
<file path=[Content_Types].xml><?xml version="1.0" encoding="utf-8"?>
<Types xmlns="http://schemas.openxmlformats.org/package/2006/content-types">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charts/chart6.xml" ContentType="application/vnd.openxmlformats-officedocument.drawingml.chart+xml"/>
  <Override PartName="/word/theme/themeOverride5.xml" ContentType="application/vnd.openxmlformats-officedocument.themeOverride+xml"/>
  <Override PartName="/word/charts/chart7.xml" ContentType="application/vnd.openxmlformats-officedocument.drawingml.chart+xml"/>
  <Override PartName="/word/theme/themeOverride6.xml" ContentType="application/vnd.openxmlformats-officedocument.themeOverride+xml"/>
  <Override PartName="/word/charts/chart8.xml" ContentType="application/vnd.openxmlformats-officedocument.drawingml.chart+xml"/>
  <Override PartName="/word/theme/themeOverride7.xml" ContentType="application/vnd.openxmlformats-officedocument.themeOverride+xml"/>
  <Override PartName="/word/charts/chart9.xml" ContentType="application/vnd.openxmlformats-officedocument.drawingml.chart+xml"/>
  <Override PartName="/word/theme/themeOverride8.xml" ContentType="application/vnd.openxmlformats-officedocument.themeOverride+xml"/>
  <Override PartName="/word/charts/chart10.xml" ContentType="application/vnd.openxmlformats-officedocument.drawingml.chart+xml"/>
  <Override PartName="/word/theme/themeOverride9.xml" ContentType="application/vnd.openxmlformats-officedocument.themeOverride+xml"/>
  <Override PartName="/word/charts/chart11.xml" ContentType="application/vnd.openxmlformats-officedocument.drawingml.chart+xml"/>
  <Override PartName="/word/theme/themeOverride10.xml" ContentType="application/vnd.openxmlformats-officedocument.themeOverride+xml"/>
  <Override PartName="/word/charts/chart12.xml" ContentType="application/vnd.openxmlformats-officedocument.drawingml.chart+xml"/>
  <Override PartName="/word/theme/themeOverride11.xml" ContentType="application/vnd.openxmlformats-officedocument.themeOverride+xml"/>
  <Override PartName="/word/charts/chart13.xml" ContentType="application/vnd.openxmlformats-officedocument.drawingml.chart+xml"/>
  <Override PartName="/word/theme/themeOverride12.xml" ContentType="application/vnd.openxmlformats-officedocument.themeOverride+xml"/>
  <Override PartName="/word/charts/chart14.xml" ContentType="application/vnd.openxmlformats-officedocument.drawingml.chart+xml"/>
  <Override PartName="/word/theme/themeOverride13.xml" ContentType="application/vnd.openxmlformats-officedocument.themeOverride+xml"/>
  <Override PartName="/word/charts/chart15.xml" ContentType="application/vnd.openxmlformats-officedocument.drawingml.chart+xml"/>
  <Override PartName="/word/theme/themeOverride14.xml" ContentType="application/vnd.openxmlformats-officedocument.themeOverride+xml"/>
  <Override PartName="/word/charts/chart16.xml" ContentType="application/vnd.openxmlformats-officedocument.drawingml.chart+xml"/>
  <Override PartName="/word/theme/themeOverride15.xml" ContentType="application/vnd.openxmlformats-officedocument.themeOverride+xml"/>
  <Override PartName="/word/charts/chart17.xml" ContentType="application/vnd.openxmlformats-officedocument.drawingml.chart+xml"/>
  <Override PartName="/word/theme/themeOverride16.xml" ContentType="application/vnd.openxmlformats-officedocument.themeOverride+xml"/>
  <Override PartName="/word/charts/chart18.xml" ContentType="application/vnd.openxmlformats-officedocument.drawingml.chart+xml"/>
  <Override PartName="/word/theme/themeOverride17.xml" ContentType="application/vnd.openxmlformats-officedocument.themeOverride+xml"/>
  <Override PartName="/word/charts/chart19.xml" ContentType="application/vnd.openxmlformats-officedocument.drawingml.chart+xml"/>
  <Override PartName="/word/theme/themeOverride18.xml" ContentType="application/vnd.openxmlformats-officedocument.themeOverride+xml"/>
  <Override PartName="/word/charts/chart20.xml" ContentType="application/vnd.openxmlformats-officedocument.drawingml.chart+xml"/>
  <Override PartName="/word/theme/themeOverride19.xml" ContentType="application/vnd.openxmlformats-officedocument.themeOverrid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56B67" w:rsidRDefault="00456B67" w:rsidP="00193E60">
      <w:pPr>
        <w:jc w:val="center"/>
        <w:rPr>
          <w:rFonts w:eastAsia="Calibri" w:cs="Times New Roman"/>
          <w:b/>
          <w:color w:val="824BB0"/>
          <w:sz w:val="52"/>
          <w:szCs w:val="52"/>
        </w:rPr>
      </w:pPr>
    </w:p>
    <w:p w:rsidR="00193E60" w:rsidRPr="00B576D8" w:rsidRDefault="00866569" w:rsidP="00193E60">
      <w:pPr>
        <w:jc w:val="center"/>
        <w:rPr>
          <w:rFonts w:eastAsia="Calibri" w:cs="Times New Roman"/>
          <w:b/>
          <w:sz w:val="52"/>
          <w:szCs w:val="52"/>
        </w:rPr>
      </w:pPr>
      <w:r w:rsidRPr="00866569">
        <w:rPr>
          <w:rFonts w:eastAsia="Calibri" w:cs="Times New Roman"/>
          <w:b/>
          <w:color w:val="FF0000"/>
          <w:sz w:val="52"/>
          <w:szCs w:val="52"/>
        </w:rPr>
        <w:t>Lokalny</w:t>
      </w:r>
      <w:r w:rsidR="00B576D8">
        <w:rPr>
          <w:rFonts w:eastAsia="Calibri" w:cs="Times New Roman"/>
          <w:b/>
          <w:sz w:val="52"/>
          <w:szCs w:val="52"/>
        </w:rPr>
        <w:t xml:space="preserve"> Program Rewitalizacji</w:t>
      </w:r>
    </w:p>
    <w:p w:rsidR="00193E60" w:rsidRDefault="00193E60" w:rsidP="00B576D8">
      <w:pPr>
        <w:jc w:val="center"/>
        <w:rPr>
          <w:rFonts w:eastAsia="Calibri" w:cs="Times New Roman"/>
          <w:b/>
          <w:sz w:val="52"/>
          <w:szCs w:val="52"/>
        </w:rPr>
      </w:pPr>
      <w:r w:rsidRPr="00B576D8">
        <w:rPr>
          <w:rFonts w:eastAsia="Calibri" w:cs="Times New Roman"/>
          <w:b/>
          <w:sz w:val="52"/>
          <w:szCs w:val="52"/>
        </w:rPr>
        <w:t xml:space="preserve">Gminy </w:t>
      </w:r>
      <w:r w:rsidR="007E6DB9" w:rsidRPr="00B576D8">
        <w:rPr>
          <w:rFonts w:eastAsia="Calibri" w:cs="Times New Roman"/>
          <w:b/>
          <w:sz w:val="52"/>
          <w:szCs w:val="52"/>
        </w:rPr>
        <w:t>Grudziądz</w:t>
      </w:r>
    </w:p>
    <w:p w:rsidR="00B576D8" w:rsidRPr="00B576D8" w:rsidRDefault="00B576D8" w:rsidP="00B576D8">
      <w:pPr>
        <w:jc w:val="center"/>
        <w:rPr>
          <w:rFonts w:eastAsia="Calibri" w:cs="Times New Roman"/>
          <w:b/>
          <w:sz w:val="52"/>
          <w:szCs w:val="52"/>
        </w:rPr>
      </w:pPr>
      <w:r>
        <w:rPr>
          <w:rFonts w:eastAsia="Calibri" w:cs="Times New Roman"/>
          <w:b/>
          <w:sz w:val="52"/>
          <w:szCs w:val="52"/>
        </w:rPr>
        <w:t>na lata 201</w:t>
      </w:r>
      <w:r w:rsidR="00BA27A4">
        <w:rPr>
          <w:rFonts w:eastAsia="Calibri" w:cs="Times New Roman"/>
          <w:b/>
          <w:sz w:val="52"/>
          <w:szCs w:val="52"/>
        </w:rPr>
        <w:t>6</w:t>
      </w:r>
      <w:r>
        <w:rPr>
          <w:rFonts w:eastAsia="Calibri" w:cs="Times New Roman"/>
          <w:b/>
          <w:sz w:val="52"/>
          <w:szCs w:val="52"/>
        </w:rPr>
        <w:t>-2023</w:t>
      </w:r>
    </w:p>
    <w:p w:rsidR="00EA1DC4" w:rsidRDefault="007E6DB9">
      <w:r>
        <w:rPr>
          <w:noProof/>
          <w:lang w:eastAsia="pl-PL"/>
        </w:rPr>
        <w:drawing>
          <wp:anchor distT="0" distB="0" distL="114300" distR="114300" simplePos="0" relativeHeight="251657216" behindDoc="0" locked="0" layoutInCell="1" allowOverlap="1" wp14:anchorId="78FCD7D9" wp14:editId="16F18E34">
            <wp:simplePos x="0" y="0"/>
            <wp:positionH relativeFrom="column">
              <wp:posOffset>1648460</wp:posOffset>
            </wp:positionH>
            <wp:positionV relativeFrom="paragraph">
              <wp:posOffset>107950</wp:posOffset>
            </wp:positionV>
            <wp:extent cx="2426335" cy="2757170"/>
            <wp:effectExtent l="0" t="0" r="0" b="5080"/>
            <wp:wrapTopAndBottom/>
            <wp:docPr id="4" name="Obraz 4" descr="http://grudziadz.ug.gov.pl/user/styles/images/her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grudziadz.ug.gov.pl/user/styles/images/herb.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26335" cy="27571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54C4B" w:rsidRDefault="00B54C4B"/>
    <w:p w:rsidR="00B54C4B" w:rsidRDefault="00B54C4B"/>
    <w:p w:rsidR="00B54C4B" w:rsidRDefault="00B54C4B"/>
    <w:p w:rsidR="00B54C4B" w:rsidRDefault="00B54C4B"/>
    <w:p w:rsidR="00B54C4B" w:rsidRDefault="00B54C4B"/>
    <w:p w:rsidR="00B54C4B" w:rsidRDefault="00B54C4B"/>
    <w:p w:rsidR="00866569" w:rsidRDefault="005965E0">
      <w:pPr>
        <w:rPr>
          <w:b/>
          <w:sz w:val="24"/>
          <w:szCs w:val="24"/>
        </w:rPr>
      </w:pPr>
      <w:r>
        <w:rPr>
          <w:b/>
          <w:sz w:val="24"/>
          <w:szCs w:val="24"/>
        </w:rPr>
        <w:tab/>
      </w:r>
      <w:r>
        <w:rPr>
          <w:b/>
          <w:sz w:val="24"/>
          <w:szCs w:val="24"/>
        </w:rPr>
        <w:tab/>
      </w:r>
      <w:r>
        <w:rPr>
          <w:b/>
          <w:sz w:val="24"/>
          <w:szCs w:val="24"/>
        </w:rPr>
        <w:tab/>
      </w:r>
      <w:r>
        <w:rPr>
          <w:b/>
          <w:sz w:val="24"/>
          <w:szCs w:val="24"/>
        </w:rPr>
        <w:tab/>
      </w:r>
      <w:r>
        <w:rPr>
          <w:b/>
          <w:sz w:val="24"/>
          <w:szCs w:val="24"/>
        </w:rPr>
        <w:tab/>
        <w:t xml:space="preserve">  </w:t>
      </w:r>
    </w:p>
    <w:p w:rsidR="00866569" w:rsidRDefault="00866569">
      <w:pPr>
        <w:rPr>
          <w:b/>
          <w:sz w:val="24"/>
          <w:szCs w:val="24"/>
        </w:rPr>
      </w:pPr>
    </w:p>
    <w:p w:rsidR="00866569" w:rsidRDefault="00866569">
      <w:pPr>
        <w:rPr>
          <w:b/>
          <w:sz w:val="24"/>
          <w:szCs w:val="24"/>
        </w:rPr>
      </w:pPr>
    </w:p>
    <w:p w:rsidR="006B4764" w:rsidRDefault="00866569" w:rsidP="00866569">
      <w:pPr>
        <w:jc w:val="center"/>
        <w:rPr>
          <w:b/>
          <w:color w:val="824BB0"/>
        </w:rPr>
      </w:pPr>
      <w:r w:rsidRPr="00866569">
        <w:rPr>
          <w:b/>
          <w:color w:val="FF0000"/>
          <w:sz w:val="24"/>
          <w:szCs w:val="24"/>
        </w:rPr>
        <w:t xml:space="preserve">Marzec 2018 r. </w:t>
      </w:r>
      <w:r w:rsidR="006B4764">
        <w:rPr>
          <w:b/>
          <w:color w:val="824BB0"/>
        </w:rPr>
        <w:br w:type="page"/>
      </w:r>
    </w:p>
    <w:p w:rsidR="00DC0626" w:rsidRDefault="00DC0626" w:rsidP="00456B67">
      <w:pPr>
        <w:spacing w:after="0"/>
        <w:rPr>
          <w:b/>
          <w:color w:val="824BB0"/>
        </w:rPr>
      </w:pPr>
    </w:p>
    <w:p w:rsidR="00DC0626" w:rsidRDefault="00DC0626" w:rsidP="00456B67">
      <w:pPr>
        <w:spacing w:after="0"/>
        <w:rPr>
          <w:b/>
          <w:color w:val="824BB0"/>
        </w:rPr>
      </w:pPr>
    </w:p>
    <w:p w:rsidR="00456B67" w:rsidRPr="00456B67" w:rsidRDefault="00456B67" w:rsidP="00456B67">
      <w:pPr>
        <w:spacing w:after="0"/>
      </w:pPr>
      <w:r w:rsidRPr="005C469C">
        <w:rPr>
          <w:b/>
          <w:color w:val="0070C0"/>
        </w:rPr>
        <w:t>Zamawiający:</w:t>
      </w:r>
      <w:r w:rsidRPr="00456B67">
        <w:rPr>
          <w:b/>
          <w:color w:val="824BB0"/>
        </w:rPr>
        <w:tab/>
      </w:r>
      <w:r w:rsidRPr="00456B67">
        <w:rPr>
          <w:b/>
        </w:rPr>
        <w:tab/>
        <w:t xml:space="preserve">Gmina </w:t>
      </w:r>
      <w:r w:rsidR="007158C9">
        <w:rPr>
          <w:b/>
        </w:rPr>
        <w:t>Grudziądz</w:t>
      </w:r>
    </w:p>
    <w:p w:rsidR="008D29C4" w:rsidRDefault="00456B67" w:rsidP="008D29C4">
      <w:pPr>
        <w:spacing w:after="0"/>
      </w:pPr>
      <w:r w:rsidRPr="00456B67">
        <w:tab/>
      </w:r>
      <w:r w:rsidRPr="00456B67">
        <w:tab/>
      </w:r>
      <w:r w:rsidRPr="00456B67">
        <w:tab/>
      </w:r>
      <w:r w:rsidR="008D29C4">
        <w:t>ul Wybickiego 38</w:t>
      </w:r>
    </w:p>
    <w:p w:rsidR="00456B67" w:rsidRPr="00456B67" w:rsidRDefault="008D29C4" w:rsidP="008D29C4">
      <w:pPr>
        <w:spacing w:after="0"/>
        <w:ind w:left="1416" w:firstLine="708"/>
      </w:pPr>
      <w:r>
        <w:t>86-300 Grudziądz</w:t>
      </w:r>
      <w:r w:rsidR="00456B67" w:rsidRPr="00456B67">
        <w:tab/>
      </w:r>
      <w:r w:rsidR="00456B67" w:rsidRPr="00456B67">
        <w:tab/>
      </w:r>
    </w:p>
    <w:p w:rsidR="00DC0626" w:rsidRDefault="00DC0626" w:rsidP="00456B67">
      <w:pPr>
        <w:spacing w:after="0"/>
        <w:rPr>
          <w:b/>
          <w:color w:val="824BB0"/>
        </w:rPr>
      </w:pPr>
    </w:p>
    <w:p w:rsidR="00DC0626" w:rsidRDefault="00DC0626" w:rsidP="00456B67">
      <w:pPr>
        <w:spacing w:after="0"/>
        <w:rPr>
          <w:b/>
          <w:color w:val="824BB0"/>
        </w:rPr>
      </w:pPr>
    </w:p>
    <w:p w:rsidR="009A074E" w:rsidRDefault="00456B67" w:rsidP="00456B67">
      <w:pPr>
        <w:spacing w:after="0"/>
      </w:pPr>
      <w:r w:rsidRPr="005C469C">
        <w:rPr>
          <w:b/>
          <w:color w:val="0070C0"/>
        </w:rPr>
        <w:t>Wykonawca:</w:t>
      </w:r>
      <w:r w:rsidRPr="00456B67">
        <w:tab/>
      </w:r>
      <w:r w:rsidRPr="00456B67">
        <w:tab/>
      </w:r>
      <w:r w:rsidR="009A074E" w:rsidRPr="009A074E">
        <w:rPr>
          <w:b/>
        </w:rPr>
        <w:t xml:space="preserve">Zespół do spraw </w:t>
      </w:r>
      <w:r w:rsidR="00866569" w:rsidRPr="00866569">
        <w:rPr>
          <w:b/>
          <w:color w:val="FF0000"/>
        </w:rPr>
        <w:t>Lokal</w:t>
      </w:r>
      <w:r w:rsidR="009A074E" w:rsidRPr="00866569">
        <w:rPr>
          <w:b/>
          <w:color w:val="FF0000"/>
        </w:rPr>
        <w:t>nego</w:t>
      </w:r>
      <w:r w:rsidR="009A074E" w:rsidRPr="009A074E">
        <w:rPr>
          <w:b/>
        </w:rPr>
        <w:t xml:space="preserve"> Programu Rewitalizacji</w:t>
      </w:r>
    </w:p>
    <w:p w:rsidR="009A074E" w:rsidRDefault="009A074E" w:rsidP="00456B67">
      <w:pPr>
        <w:spacing w:after="0"/>
      </w:pPr>
    </w:p>
    <w:p w:rsidR="009A074E" w:rsidRDefault="009A074E" w:rsidP="00456B67">
      <w:pPr>
        <w:spacing w:after="0"/>
      </w:pPr>
    </w:p>
    <w:p w:rsidR="00456B67" w:rsidRDefault="00456B67" w:rsidP="009A074E">
      <w:pPr>
        <w:spacing w:after="0"/>
        <w:ind w:left="1416" w:firstLine="708"/>
        <w:rPr>
          <w:b/>
        </w:rPr>
      </w:pPr>
      <w:r w:rsidRPr="00456B67">
        <w:rPr>
          <w:b/>
        </w:rPr>
        <w:t>Dorfin Grant Thornton Frąckowiak sp. z o.o. sp. k.</w:t>
      </w:r>
    </w:p>
    <w:p w:rsidR="00517C1A" w:rsidRPr="00517C1A" w:rsidRDefault="00517C1A" w:rsidP="00517C1A">
      <w:pPr>
        <w:spacing w:after="0"/>
        <w:ind w:left="1416" w:firstLine="708"/>
      </w:pPr>
      <w:r w:rsidRPr="00517C1A">
        <w:t>Zespół w składzie:</w:t>
      </w:r>
    </w:p>
    <w:p w:rsidR="00517C1A" w:rsidRPr="00517C1A" w:rsidRDefault="00517C1A" w:rsidP="00CF510D">
      <w:pPr>
        <w:numPr>
          <w:ilvl w:val="0"/>
          <w:numId w:val="72"/>
        </w:numPr>
        <w:spacing w:after="0"/>
      </w:pPr>
      <w:r w:rsidRPr="00517C1A">
        <w:t>Jacek Błażejewski</w:t>
      </w:r>
    </w:p>
    <w:p w:rsidR="00517C1A" w:rsidRPr="00517C1A" w:rsidRDefault="00517C1A" w:rsidP="00CF510D">
      <w:pPr>
        <w:numPr>
          <w:ilvl w:val="0"/>
          <w:numId w:val="72"/>
        </w:numPr>
        <w:spacing w:after="0"/>
      </w:pPr>
      <w:r w:rsidRPr="00517C1A">
        <w:t>Maria Murawska</w:t>
      </w:r>
    </w:p>
    <w:p w:rsidR="00517C1A" w:rsidRPr="00517C1A" w:rsidRDefault="00517C1A" w:rsidP="00CF510D">
      <w:pPr>
        <w:numPr>
          <w:ilvl w:val="0"/>
          <w:numId w:val="72"/>
        </w:numPr>
        <w:spacing w:after="0"/>
      </w:pPr>
      <w:r w:rsidRPr="00517C1A">
        <w:t>Jolanta Wojciechowska</w:t>
      </w:r>
    </w:p>
    <w:p w:rsidR="00517C1A" w:rsidRPr="00517C1A" w:rsidRDefault="00517C1A" w:rsidP="00CF510D">
      <w:pPr>
        <w:numPr>
          <w:ilvl w:val="0"/>
          <w:numId w:val="72"/>
        </w:numPr>
        <w:spacing w:after="0"/>
      </w:pPr>
      <w:r w:rsidRPr="00517C1A">
        <w:t>Barbara Kaczor</w:t>
      </w:r>
    </w:p>
    <w:p w:rsidR="00517C1A" w:rsidRPr="00517C1A" w:rsidRDefault="00517C1A" w:rsidP="00CF510D">
      <w:pPr>
        <w:numPr>
          <w:ilvl w:val="0"/>
          <w:numId w:val="72"/>
        </w:numPr>
        <w:spacing w:after="0"/>
      </w:pPr>
      <w:r w:rsidRPr="00517C1A">
        <w:t>Monika Jasieniecka</w:t>
      </w:r>
    </w:p>
    <w:p w:rsidR="00517C1A" w:rsidRDefault="00517C1A" w:rsidP="009A074E">
      <w:pPr>
        <w:spacing w:after="0"/>
        <w:ind w:left="1416" w:firstLine="708"/>
        <w:rPr>
          <w:b/>
        </w:rPr>
      </w:pPr>
    </w:p>
    <w:p w:rsidR="00456B67" w:rsidRPr="00456B67" w:rsidRDefault="00456B67" w:rsidP="00456B67">
      <w:pPr>
        <w:spacing w:after="0"/>
        <w:ind w:left="1416" w:firstLine="708"/>
      </w:pPr>
      <w:r w:rsidRPr="00456B67">
        <w:t>ul. Głowackiego 20</w:t>
      </w:r>
    </w:p>
    <w:p w:rsidR="00456B67" w:rsidRPr="00456B67" w:rsidRDefault="00456B67" w:rsidP="00456B67">
      <w:pPr>
        <w:spacing w:after="0"/>
        <w:ind w:left="1416" w:firstLine="708"/>
      </w:pPr>
      <w:r w:rsidRPr="00456B67">
        <w:t>87-100 Toruń</w:t>
      </w:r>
    </w:p>
    <w:p w:rsidR="00456B67" w:rsidRPr="00456B67" w:rsidRDefault="00456B67" w:rsidP="00456B67">
      <w:pPr>
        <w:spacing w:after="0"/>
        <w:ind w:left="1416" w:firstLine="708"/>
      </w:pPr>
      <w:r w:rsidRPr="00456B67">
        <w:t>T +48 56 657 55 91</w:t>
      </w:r>
    </w:p>
    <w:p w:rsidR="00456B67" w:rsidRPr="00456B67" w:rsidRDefault="00456B67" w:rsidP="00456B67">
      <w:pPr>
        <w:spacing w:after="0"/>
        <w:ind w:left="1416" w:firstLine="708"/>
      </w:pPr>
      <w:r w:rsidRPr="00456B67">
        <w:t xml:space="preserve">F +48 56 475 45 47 </w:t>
      </w:r>
    </w:p>
    <w:p w:rsidR="00456B67" w:rsidRPr="002B560A" w:rsidRDefault="00456B67" w:rsidP="00456B67">
      <w:pPr>
        <w:spacing w:after="0"/>
        <w:ind w:left="1416" w:firstLine="708"/>
        <w:rPr>
          <w:lang w:val="en-US"/>
        </w:rPr>
      </w:pPr>
      <w:r w:rsidRPr="002B560A">
        <w:rPr>
          <w:lang w:val="en-US"/>
        </w:rPr>
        <w:t>www.GrantThornton.pl</w:t>
      </w:r>
    </w:p>
    <w:p w:rsidR="00456B67" w:rsidRPr="00456B67" w:rsidRDefault="00456B67" w:rsidP="00456B67">
      <w:pPr>
        <w:spacing w:after="0"/>
        <w:ind w:left="1416" w:firstLine="708"/>
        <w:rPr>
          <w:lang w:val="en-GB"/>
        </w:rPr>
      </w:pPr>
      <w:r w:rsidRPr="00456B67">
        <w:rPr>
          <w:lang w:val="en-GB"/>
        </w:rPr>
        <w:t>Member of Grant Thornton International Ltd</w:t>
      </w:r>
    </w:p>
    <w:p w:rsidR="00456B67" w:rsidRPr="00456B67" w:rsidRDefault="00C17E1D" w:rsidP="00456B67">
      <w:pPr>
        <w:spacing w:after="0"/>
        <w:ind w:left="708" w:firstLine="708"/>
        <w:rPr>
          <w:lang w:val="en-GB"/>
        </w:rPr>
      </w:pPr>
      <w:r>
        <w:rPr>
          <w:noProof/>
          <w:lang w:eastAsia="pl-PL"/>
        </w:rPr>
        <w:drawing>
          <wp:anchor distT="0" distB="0" distL="114300" distR="114300" simplePos="0" relativeHeight="251656192" behindDoc="0" locked="0" layoutInCell="1" allowOverlap="1" wp14:anchorId="1739CD43" wp14:editId="1F843B3D">
            <wp:simplePos x="0" y="0"/>
            <wp:positionH relativeFrom="column">
              <wp:posOffset>1346200</wp:posOffset>
            </wp:positionH>
            <wp:positionV relativeFrom="paragraph">
              <wp:posOffset>139065</wp:posOffset>
            </wp:positionV>
            <wp:extent cx="1655445" cy="513080"/>
            <wp:effectExtent l="0" t="0" r="1905" b="1270"/>
            <wp:wrapNone/>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55445" cy="513080"/>
                    </a:xfrm>
                    <a:prstGeom prst="rect">
                      <a:avLst/>
                    </a:prstGeom>
                    <a:noFill/>
                  </pic:spPr>
                </pic:pic>
              </a:graphicData>
            </a:graphic>
            <wp14:sizeRelH relativeFrom="page">
              <wp14:pctWidth>0</wp14:pctWidth>
            </wp14:sizeRelH>
            <wp14:sizeRelV relativeFrom="page">
              <wp14:pctHeight>0</wp14:pctHeight>
            </wp14:sizeRelV>
          </wp:anchor>
        </w:drawing>
      </w:r>
    </w:p>
    <w:p w:rsidR="00C17E1D" w:rsidRDefault="00C17E1D">
      <w:pPr>
        <w:rPr>
          <w:b/>
          <w:sz w:val="24"/>
          <w:szCs w:val="24"/>
          <w:lang w:val="en-US"/>
        </w:rPr>
      </w:pPr>
    </w:p>
    <w:p w:rsidR="00C17E1D" w:rsidRDefault="00C17E1D">
      <w:pPr>
        <w:rPr>
          <w:b/>
          <w:sz w:val="24"/>
          <w:szCs w:val="24"/>
          <w:lang w:val="en-US"/>
        </w:rPr>
      </w:pPr>
    </w:p>
    <w:p w:rsidR="00C17E1D" w:rsidRDefault="00C17E1D">
      <w:pPr>
        <w:rPr>
          <w:b/>
          <w:sz w:val="24"/>
          <w:szCs w:val="24"/>
          <w:lang w:val="en-US"/>
        </w:rPr>
      </w:pPr>
      <w:r>
        <w:rPr>
          <w:b/>
          <w:sz w:val="24"/>
          <w:szCs w:val="24"/>
          <w:lang w:val="en-US"/>
        </w:rPr>
        <w:br w:type="page"/>
      </w:r>
    </w:p>
    <w:p w:rsidR="00C17E1D" w:rsidRPr="00C17E1D" w:rsidRDefault="00C17E1D" w:rsidP="00866569">
      <w:pPr>
        <w:jc w:val="center"/>
        <w:rPr>
          <w:b/>
          <w:color w:val="0070C0"/>
          <w:sz w:val="28"/>
          <w:szCs w:val="28"/>
        </w:rPr>
      </w:pPr>
      <w:r w:rsidRPr="00C17E1D">
        <w:rPr>
          <w:b/>
          <w:color w:val="0070C0"/>
          <w:sz w:val="28"/>
          <w:szCs w:val="28"/>
        </w:rPr>
        <w:lastRenderedPageBreak/>
        <w:t>Spis treści</w:t>
      </w:r>
    </w:p>
    <w:bookmarkStart w:id="0" w:name="_Toc451339546" w:displacedByCustomXml="next"/>
    <w:bookmarkStart w:id="1" w:name="_Toc451340181" w:displacedByCustomXml="next"/>
    <w:bookmarkStart w:id="2" w:name="_Toc460506233" w:displacedByCustomXml="next"/>
    <w:sdt>
      <w:sdtPr>
        <w:rPr>
          <w:b/>
          <w:bCs/>
          <w:noProof w:val="0"/>
        </w:rPr>
        <w:id w:val="-137113687"/>
        <w:docPartObj>
          <w:docPartGallery w:val="Table of Contents"/>
          <w:docPartUnique/>
        </w:docPartObj>
      </w:sdtPr>
      <w:sdtEndPr>
        <w:rPr>
          <w:b w:val="0"/>
          <w:bCs w:val="0"/>
        </w:rPr>
      </w:sdtEndPr>
      <w:sdtContent>
        <w:bookmarkEnd w:id="2" w:displacedByCustomXml="prev"/>
        <w:bookmarkEnd w:id="1" w:displacedByCustomXml="prev"/>
        <w:bookmarkEnd w:id="0" w:displacedByCustomXml="prev"/>
        <w:p w:rsidR="002D4686" w:rsidRDefault="00632E6C" w:rsidP="002D4686">
          <w:pPr>
            <w:pStyle w:val="Spistreci1"/>
            <w:rPr>
              <w:rFonts w:asciiTheme="minorHAnsi" w:eastAsiaTheme="minorEastAsia" w:hAnsiTheme="minorHAnsi"/>
              <w:lang w:eastAsia="pl-PL"/>
            </w:rPr>
          </w:pPr>
          <w:r>
            <w:fldChar w:fldCharType="begin"/>
          </w:r>
          <w:r>
            <w:instrText xml:space="preserve"> TOC \o "1-3" \h \z \u </w:instrText>
          </w:r>
          <w:r>
            <w:fldChar w:fldCharType="separate"/>
          </w:r>
          <w:hyperlink w:anchor="_Toc507398973" w:history="1">
            <w:r w:rsidR="002D4686" w:rsidRPr="00700605">
              <w:rPr>
                <w:rStyle w:val="Hipercze"/>
              </w:rPr>
              <w:t>Wstęp</w:t>
            </w:r>
            <w:r w:rsidR="002D4686">
              <w:rPr>
                <w:webHidden/>
              </w:rPr>
              <w:tab/>
            </w:r>
            <w:r w:rsidR="002D4686">
              <w:rPr>
                <w:webHidden/>
              </w:rPr>
              <w:fldChar w:fldCharType="begin"/>
            </w:r>
            <w:r w:rsidR="002D4686">
              <w:rPr>
                <w:webHidden/>
              </w:rPr>
              <w:instrText xml:space="preserve"> PAGEREF _Toc507398973 \h </w:instrText>
            </w:r>
            <w:r w:rsidR="002D4686">
              <w:rPr>
                <w:webHidden/>
              </w:rPr>
            </w:r>
            <w:r w:rsidR="002D4686">
              <w:rPr>
                <w:webHidden/>
              </w:rPr>
              <w:fldChar w:fldCharType="separate"/>
            </w:r>
            <w:r w:rsidR="002D4686">
              <w:rPr>
                <w:webHidden/>
              </w:rPr>
              <w:t>4</w:t>
            </w:r>
            <w:r w:rsidR="002D4686">
              <w:rPr>
                <w:webHidden/>
              </w:rPr>
              <w:fldChar w:fldCharType="end"/>
            </w:r>
          </w:hyperlink>
        </w:p>
        <w:p w:rsidR="002D4686" w:rsidRDefault="00C3494E" w:rsidP="002D4686">
          <w:pPr>
            <w:pStyle w:val="Spistreci1"/>
            <w:rPr>
              <w:rFonts w:asciiTheme="minorHAnsi" w:eastAsiaTheme="minorEastAsia" w:hAnsiTheme="minorHAnsi"/>
              <w:lang w:eastAsia="pl-PL"/>
            </w:rPr>
          </w:pPr>
          <w:hyperlink w:anchor="_Toc507398974" w:history="1">
            <w:r w:rsidR="002D4686" w:rsidRPr="00700605">
              <w:rPr>
                <w:rStyle w:val="Hipercze"/>
              </w:rPr>
              <w:t>Rozdział 1.Powiązania z dokumentami strategicznymi i planistycznymi</w:t>
            </w:r>
            <w:r w:rsidR="002D4686">
              <w:rPr>
                <w:webHidden/>
              </w:rPr>
              <w:tab/>
            </w:r>
            <w:r w:rsidR="002D4686">
              <w:rPr>
                <w:webHidden/>
              </w:rPr>
              <w:fldChar w:fldCharType="begin"/>
            </w:r>
            <w:r w:rsidR="002D4686">
              <w:rPr>
                <w:webHidden/>
              </w:rPr>
              <w:instrText xml:space="preserve"> PAGEREF _Toc507398974 \h </w:instrText>
            </w:r>
            <w:r w:rsidR="002D4686">
              <w:rPr>
                <w:webHidden/>
              </w:rPr>
            </w:r>
            <w:r w:rsidR="002D4686">
              <w:rPr>
                <w:webHidden/>
              </w:rPr>
              <w:fldChar w:fldCharType="separate"/>
            </w:r>
            <w:r w:rsidR="002D4686">
              <w:rPr>
                <w:webHidden/>
              </w:rPr>
              <w:t>9</w:t>
            </w:r>
            <w:r w:rsidR="002D4686">
              <w:rPr>
                <w:webHidden/>
              </w:rPr>
              <w:fldChar w:fldCharType="end"/>
            </w:r>
          </w:hyperlink>
        </w:p>
        <w:p w:rsidR="002D4686" w:rsidRDefault="00C3494E" w:rsidP="002D4686">
          <w:pPr>
            <w:pStyle w:val="Spistreci2"/>
            <w:rPr>
              <w:rFonts w:asciiTheme="minorHAnsi" w:eastAsiaTheme="minorEastAsia" w:hAnsiTheme="minorHAnsi"/>
              <w:noProof/>
              <w:lang w:eastAsia="pl-PL"/>
            </w:rPr>
          </w:pPr>
          <w:hyperlink w:anchor="_Toc507398975" w:history="1">
            <w:r w:rsidR="002D4686" w:rsidRPr="00700605">
              <w:rPr>
                <w:rStyle w:val="Hipercze"/>
                <w:noProof/>
              </w:rPr>
              <w:t>1.1.</w:t>
            </w:r>
            <w:r w:rsidR="002D4686">
              <w:rPr>
                <w:rFonts w:asciiTheme="minorHAnsi" w:eastAsiaTheme="minorEastAsia" w:hAnsiTheme="minorHAnsi"/>
                <w:noProof/>
                <w:lang w:eastAsia="pl-PL"/>
              </w:rPr>
              <w:tab/>
            </w:r>
            <w:r w:rsidR="002D4686" w:rsidRPr="00700605">
              <w:rPr>
                <w:rStyle w:val="Hipercze"/>
                <w:noProof/>
              </w:rPr>
              <w:t>Powiązania Lokalnego Programu Rewitalizacji z dokumentami regionalnymi</w:t>
            </w:r>
            <w:r w:rsidR="002D4686">
              <w:rPr>
                <w:noProof/>
                <w:webHidden/>
              </w:rPr>
              <w:tab/>
            </w:r>
            <w:r w:rsidR="002D4686">
              <w:rPr>
                <w:noProof/>
                <w:webHidden/>
              </w:rPr>
              <w:fldChar w:fldCharType="begin"/>
            </w:r>
            <w:r w:rsidR="002D4686">
              <w:rPr>
                <w:noProof/>
                <w:webHidden/>
              </w:rPr>
              <w:instrText xml:space="preserve"> PAGEREF _Toc507398975 \h </w:instrText>
            </w:r>
            <w:r w:rsidR="002D4686">
              <w:rPr>
                <w:noProof/>
                <w:webHidden/>
              </w:rPr>
            </w:r>
            <w:r w:rsidR="002D4686">
              <w:rPr>
                <w:noProof/>
                <w:webHidden/>
              </w:rPr>
              <w:fldChar w:fldCharType="separate"/>
            </w:r>
            <w:r w:rsidR="002D4686">
              <w:rPr>
                <w:noProof/>
                <w:webHidden/>
              </w:rPr>
              <w:t>11</w:t>
            </w:r>
            <w:r w:rsidR="002D4686">
              <w:rPr>
                <w:noProof/>
                <w:webHidden/>
              </w:rPr>
              <w:fldChar w:fldCharType="end"/>
            </w:r>
          </w:hyperlink>
        </w:p>
        <w:p w:rsidR="002D4686" w:rsidRDefault="00C3494E" w:rsidP="002D4686">
          <w:pPr>
            <w:pStyle w:val="Spistreci2"/>
            <w:rPr>
              <w:rFonts w:asciiTheme="minorHAnsi" w:eastAsiaTheme="minorEastAsia" w:hAnsiTheme="minorHAnsi"/>
              <w:noProof/>
              <w:lang w:eastAsia="pl-PL"/>
            </w:rPr>
          </w:pPr>
          <w:hyperlink w:anchor="_Toc507398976" w:history="1">
            <w:r w:rsidR="002D4686" w:rsidRPr="00700605">
              <w:rPr>
                <w:rStyle w:val="Hipercze"/>
                <w:noProof/>
              </w:rPr>
              <w:t>1.2.</w:t>
            </w:r>
            <w:r w:rsidR="002D4686">
              <w:rPr>
                <w:rFonts w:asciiTheme="minorHAnsi" w:eastAsiaTheme="minorEastAsia" w:hAnsiTheme="minorHAnsi"/>
                <w:noProof/>
                <w:lang w:eastAsia="pl-PL"/>
              </w:rPr>
              <w:tab/>
            </w:r>
            <w:r w:rsidR="002D4686" w:rsidRPr="00700605">
              <w:rPr>
                <w:rStyle w:val="Hipercze"/>
                <w:noProof/>
              </w:rPr>
              <w:t>Powiązania Lokalnego Programu Rewitalizacji z dokumentami lokalnymi</w:t>
            </w:r>
            <w:r w:rsidR="002D4686">
              <w:rPr>
                <w:noProof/>
                <w:webHidden/>
              </w:rPr>
              <w:tab/>
            </w:r>
            <w:r w:rsidR="002D4686">
              <w:rPr>
                <w:noProof/>
                <w:webHidden/>
              </w:rPr>
              <w:fldChar w:fldCharType="begin"/>
            </w:r>
            <w:r w:rsidR="002D4686">
              <w:rPr>
                <w:noProof/>
                <w:webHidden/>
              </w:rPr>
              <w:instrText xml:space="preserve"> PAGEREF _Toc507398976 \h </w:instrText>
            </w:r>
            <w:r w:rsidR="002D4686">
              <w:rPr>
                <w:noProof/>
                <w:webHidden/>
              </w:rPr>
            </w:r>
            <w:r w:rsidR="002D4686">
              <w:rPr>
                <w:noProof/>
                <w:webHidden/>
              </w:rPr>
              <w:fldChar w:fldCharType="separate"/>
            </w:r>
            <w:r w:rsidR="002D4686">
              <w:rPr>
                <w:noProof/>
                <w:webHidden/>
              </w:rPr>
              <w:t>13</w:t>
            </w:r>
            <w:r w:rsidR="002D4686">
              <w:rPr>
                <w:noProof/>
                <w:webHidden/>
              </w:rPr>
              <w:fldChar w:fldCharType="end"/>
            </w:r>
          </w:hyperlink>
        </w:p>
        <w:p w:rsidR="002D4686" w:rsidRDefault="00C3494E" w:rsidP="002D4686">
          <w:pPr>
            <w:pStyle w:val="Spistreci1"/>
            <w:rPr>
              <w:rFonts w:asciiTheme="minorHAnsi" w:eastAsiaTheme="minorEastAsia" w:hAnsiTheme="minorHAnsi"/>
              <w:lang w:eastAsia="pl-PL"/>
            </w:rPr>
          </w:pPr>
          <w:hyperlink w:anchor="_Toc507398977" w:history="1">
            <w:r w:rsidR="002D4686" w:rsidRPr="00700605">
              <w:rPr>
                <w:rStyle w:val="Hipercze"/>
              </w:rPr>
              <w:t>Rozdział 2. Uproszczona diagnoza Gminy Grudziądz</w:t>
            </w:r>
            <w:r w:rsidR="002D4686">
              <w:rPr>
                <w:webHidden/>
              </w:rPr>
              <w:tab/>
            </w:r>
            <w:r w:rsidR="002D4686">
              <w:rPr>
                <w:webHidden/>
              </w:rPr>
              <w:fldChar w:fldCharType="begin"/>
            </w:r>
            <w:r w:rsidR="002D4686">
              <w:rPr>
                <w:webHidden/>
              </w:rPr>
              <w:instrText xml:space="preserve"> PAGEREF _Toc507398977 \h </w:instrText>
            </w:r>
            <w:r w:rsidR="002D4686">
              <w:rPr>
                <w:webHidden/>
              </w:rPr>
            </w:r>
            <w:r w:rsidR="002D4686">
              <w:rPr>
                <w:webHidden/>
              </w:rPr>
              <w:fldChar w:fldCharType="separate"/>
            </w:r>
            <w:r w:rsidR="002D4686">
              <w:rPr>
                <w:webHidden/>
              </w:rPr>
              <w:t>15</w:t>
            </w:r>
            <w:r w:rsidR="002D4686">
              <w:rPr>
                <w:webHidden/>
              </w:rPr>
              <w:fldChar w:fldCharType="end"/>
            </w:r>
          </w:hyperlink>
        </w:p>
        <w:p w:rsidR="002D4686" w:rsidRDefault="00C3494E" w:rsidP="002D4686">
          <w:pPr>
            <w:pStyle w:val="Spistreci1"/>
            <w:rPr>
              <w:rFonts w:asciiTheme="minorHAnsi" w:eastAsiaTheme="minorEastAsia" w:hAnsiTheme="minorHAnsi"/>
              <w:lang w:eastAsia="pl-PL"/>
            </w:rPr>
          </w:pPr>
          <w:hyperlink w:anchor="_Toc507398978" w:history="1">
            <w:r w:rsidR="002D4686" w:rsidRPr="00700605">
              <w:rPr>
                <w:rStyle w:val="Hipercze"/>
              </w:rPr>
              <w:t>Rozdział 3. Obszar zdegradowany gminy</w:t>
            </w:r>
            <w:r w:rsidR="002D4686">
              <w:rPr>
                <w:webHidden/>
              </w:rPr>
              <w:tab/>
            </w:r>
            <w:r w:rsidR="002D4686">
              <w:rPr>
                <w:webHidden/>
              </w:rPr>
              <w:fldChar w:fldCharType="begin"/>
            </w:r>
            <w:r w:rsidR="002D4686">
              <w:rPr>
                <w:webHidden/>
              </w:rPr>
              <w:instrText xml:space="preserve"> PAGEREF _Toc507398978 \h </w:instrText>
            </w:r>
            <w:r w:rsidR="002D4686">
              <w:rPr>
                <w:webHidden/>
              </w:rPr>
            </w:r>
            <w:r w:rsidR="002D4686">
              <w:rPr>
                <w:webHidden/>
              </w:rPr>
              <w:fldChar w:fldCharType="separate"/>
            </w:r>
            <w:r w:rsidR="002D4686">
              <w:rPr>
                <w:webHidden/>
              </w:rPr>
              <w:t>26</w:t>
            </w:r>
            <w:r w:rsidR="002D4686">
              <w:rPr>
                <w:webHidden/>
              </w:rPr>
              <w:fldChar w:fldCharType="end"/>
            </w:r>
          </w:hyperlink>
        </w:p>
        <w:p w:rsidR="002D4686" w:rsidRDefault="00C3494E" w:rsidP="002D4686">
          <w:pPr>
            <w:pStyle w:val="Spistreci2"/>
            <w:rPr>
              <w:rFonts w:asciiTheme="minorHAnsi" w:eastAsiaTheme="minorEastAsia" w:hAnsiTheme="minorHAnsi"/>
              <w:noProof/>
              <w:lang w:eastAsia="pl-PL"/>
            </w:rPr>
          </w:pPr>
          <w:hyperlink w:anchor="_Toc507398979" w:history="1">
            <w:r w:rsidR="002D4686" w:rsidRPr="00700605">
              <w:rPr>
                <w:rStyle w:val="Hipercze"/>
                <w:noProof/>
              </w:rPr>
              <w:t>3.1.</w:t>
            </w:r>
            <w:r w:rsidR="002D4686">
              <w:rPr>
                <w:rFonts w:asciiTheme="minorHAnsi" w:eastAsiaTheme="minorEastAsia" w:hAnsiTheme="minorHAnsi"/>
                <w:noProof/>
                <w:lang w:eastAsia="pl-PL"/>
              </w:rPr>
              <w:tab/>
            </w:r>
            <w:r w:rsidR="002D4686" w:rsidRPr="00700605">
              <w:rPr>
                <w:rStyle w:val="Hipercze"/>
                <w:noProof/>
              </w:rPr>
              <w:t>Analiza wskaźnikowa w sferze społecznej</w:t>
            </w:r>
            <w:r w:rsidR="002D4686">
              <w:rPr>
                <w:noProof/>
                <w:webHidden/>
              </w:rPr>
              <w:tab/>
            </w:r>
            <w:r w:rsidR="002D4686">
              <w:rPr>
                <w:noProof/>
                <w:webHidden/>
              </w:rPr>
              <w:fldChar w:fldCharType="begin"/>
            </w:r>
            <w:r w:rsidR="002D4686">
              <w:rPr>
                <w:noProof/>
                <w:webHidden/>
              </w:rPr>
              <w:instrText xml:space="preserve"> PAGEREF _Toc507398979 \h </w:instrText>
            </w:r>
            <w:r w:rsidR="002D4686">
              <w:rPr>
                <w:noProof/>
                <w:webHidden/>
              </w:rPr>
            </w:r>
            <w:r w:rsidR="002D4686">
              <w:rPr>
                <w:noProof/>
                <w:webHidden/>
              </w:rPr>
              <w:fldChar w:fldCharType="separate"/>
            </w:r>
            <w:r w:rsidR="002D4686">
              <w:rPr>
                <w:noProof/>
                <w:webHidden/>
              </w:rPr>
              <w:t>29</w:t>
            </w:r>
            <w:r w:rsidR="002D4686">
              <w:rPr>
                <w:noProof/>
                <w:webHidden/>
              </w:rPr>
              <w:fldChar w:fldCharType="end"/>
            </w:r>
          </w:hyperlink>
        </w:p>
        <w:p w:rsidR="002D4686" w:rsidRDefault="00C3494E" w:rsidP="002D4686">
          <w:pPr>
            <w:pStyle w:val="Spistreci3"/>
            <w:tabs>
              <w:tab w:val="left" w:pos="1320"/>
              <w:tab w:val="right" w:leader="dot" w:pos="9062"/>
            </w:tabs>
            <w:spacing w:after="0"/>
            <w:rPr>
              <w:rFonts w:asciiTheme="minorHAnsi" w:eastAsiaTheme="minorEastAsia" w:hAnsiTheme="minorHAnsi"/>
              <w:noProof/>
              <w:lang w:eastAsia="pl-PL"/>
            </w:rPr>
          </w:pPr>
          <w:hyperlink w:anchor="_Toc507398980" w:history="1">
            <w:r w:rsidR="002D4686" w:rsidRPr="00700605">
              <w:rPr>
                <w:rStyle w:val="Hipercze"/>
                <w:noProof/>
              </w:rPr>
              <w:t>3.1.1.</w:t>
            </w:r>
            <w:r w:rsidR="002D4686">
              <w:rPr>
                <w:rFonts w:asciiTheme="minorHAnsi" w:eastAsiaTheme="minorEastAsia" w:hAnsiTheme="minorHAnsi"/>
                <w:noProof/>
                <w:lang w:eastAsia="pl-PL"/>
              </w:rPr>
              <w:tab/>
            </w:r>
            <w:r w:rsidR="002D4686" w:rsidRPr="00700605">
              <w:rPr>
                <w:rStyle w:val="Hipercze"/>
                <w:noProof/>
              </w:rPr>
              <w:t>Sołectwa położone w północnej części gminy</w:t>
            </w:r>
            <w:r w:rsidR="002D4686">
              <w:rPr>
                <w:noProof/>
                <w:webHidden/>
              </w:rPr>
              <w:tab/>
            </w:r>
            <w:r w:rsidR="002D4686">
              <w:rPr>
                <w:noProof/>
                <w:webHidden/>
              </w:rPr>
              <w:fldChar w:fldCharType="begin"/>
            </w:r>
            <w:r w:rsidR="002D4686">
              <w:rPr>
                <w:noProof/>
                <w:webHidden/>
              </w:rPr>
              <w:instrText xml:space="preserve"> PAGEREF _Toc507398980 \h </w:instrText>
            </w:r>
            <w:r w:rsidR="002D4686">
              <w:rPr>
                <w:noProof/>
                <w:webHidden/>
              </w:rPr>
            </w:r>
            <w:r w:rsidR="002D4686">
              <w:rPr>
                <w:noProof/>
                <w:webHidden/>
              </w:rPr>
              <w:fldChar w:fldCharType="separate"/>
            </w:r>
            <w:r w:rsidR="002D4686">
              <w:rPr>
                <w:noProof/>
                <w:webHidden/>
              </w:rPr>
              <w:t>29</w:t>
            </w:r>
            <w:r w:rsidR="002D4686">
              <w:rPr>
                <w:noProof/>
                <w:webHidden/>
              </w:rPr>
              <w:fldChar w:fldCharType="end"/>
            </w:r>
          </w:hyperlink>
        </w:p>
        <w:p w:rsidR="002D4686" w:rsidRDefault="00C3494E" w:rsidP="002D4686">
          <w:pPr>
            <w:pStyle w:val="Spistreci3"/>
            <w:tabs>
              <w:tab w:val="left" w:pos="1320"/>
              <w:tab w:val="right" w:leader="dot" w:pos="9062"/>
            </w:tabs>
            <w:spacing w:after="0"/>
            <w:rPr>
              <w:rFonts w:asciiTheme="minorHAnsi" w:eastAsiaTheme="minorEastAsia" w:hAnsiTheme="minorHAnsi"/>
              <w:noProof/>
              <w:lang w:eastAsia="pl-PL"/>
            </w:rPr>
          </w:pPr>
          <w:hyperlink w:anchor="_Toc507398981" w:history="1">
            <w:r w:rsidR="002D4686" w:rsidRPr="00700605">
              <w:rPr>
                <w:rStyle w:val="Hipercze"/>
                <w:noProof/>
              </w:rPr>
              <w:t>3.1.2.</w:t>
            </w:r>
            <w:r w:rsidR="002D4686">
              <w:rPr>
                <w:rFonts w:asciiTheme="minorHAnsi" w:eastAsiaTheme="minorEastAsia" w:hAnsiTheme="minorHAnsi"/>
                <w:noProof/>
                <w:lang w:eastAsia="pl-PL"/>
              </w:rPr>
              <w:tab/>
            </w:r>
            <w:r w:rsidR="002D4686" w:rsidRPr="00700605">
              <w:rPr>
                <w:rStyle w:val="Hipercze"/>
                <w:noProof/>
              </w:rPr>
              <w:t>Sołectwa położone w środkowej części gminy (na wschód i południowy wschód od Grudziądza)</w:t>
            </w:r>
            <w:r w:rsidR="002D4686">
              <w:rPr>
                <w:noProof/>
                <w:webHidden/>
              </w:rPr>
              <w:tab/>
            </w:r>
            <w:r w:rsidR="002D4686">
              <w:rPr>
                <w:noProof/>
                <w:webHidden/>
              </w:rPr>
              <w:fldChar w:fldCharType="begin"/>
            </w:r>
            <w:r w:rsidR="002D4686">
              <w:rPr>
                <w:noProof/>
                <w:webHidden/>
              </w:rPr>
              <w:instrText xml:space="preserve"> PAGEREF _Toc507398981 \h </w:instrText>
            </w:r>
            <w:r w:rsidR="002D4686">
              <w:rPr>
                <w:noProof/>
                <w:webHidden/>
              </w:rPr>
            </w:r>
            <w:r w:rsidR="002D4686">
              <w:rPr>
                <w:noProof/>
                <w:webHidden/>
              </w:rPr>
              <w:fldChar w:fldCharType="separate"/>
            </w:r>
            <w:r w:rsidR="002D4686">
              <w:rPr>
                <w:noProof/>
                <w:webHidden/>
              </w:rPr>
              <w:t>32</w:t>
            </w:r>
            <w:r w:rsidR="002D4686">
              <w:rPr>
                <w:noProof/>
                <w:webHidden/>
              </w:rPr>
              <w:fldChar w:fldCharType="end"/>
            </w:r>
          </w:hyperlink>
        </w:p>
        <w:p w:rsidR="002D4686" w:rsidRDefault="00C3494E" w:rsidP="002D4686">
          <w:pPr>
            <w:pStyle w:val="Spistreci3"/>
            <w:tabs>
              <w:tab w:val="left" w:pos="1320"/>
              <w:tab w:val="right" w:leader="dot" w:pos="9062"/>
            </w:tabs>
            <w:spacing w:after="0"/>
            <w:rPr>
              <w:rFonts w:asciiTheme="minorHAnsi" w:eastAsiaTheme="minorEastAsia" w:hAnsiTheme="minorHAnsi"/>
              <w:noProof/>
              <w:lang w:eastAsia="pl-PL"/>
            </w:rPr>
          </w:pPr>
          <w:hyperlink w:anchor="_Toc507398982" w:history="1">
            <w:r w:rsidR="002D4686" w:rsidRPr="00700605">
              <w:rPr>
                <w:rStyle w:val="Hipercze"/>
                <w:noProof/>
              </w:rPr>
              <w:t>3.1.3.</w:t>
            </w:r>
            <w:r w:rsidR="002D4686">
              <w:rPr>
                <w:rFonts w:asciiTheme="minorHAnsi" w:eastAsiaTheme="minorEastAsia" w:hAnsiTheme="minorHAnsi"/>
                <w:noProof/>
                <w:lang w:eastAsia="pl-PL"/>
              </w:rPr>
              <w:tab/>
            </w:r>
            <w:r w:rsidR="002D4686" w:rsidRPr="00700605">
              <w:rPr>
                <w:rStyle w:val="Hipercze"/>
                <w:noProof/>
              </w:rPr>
              <w:t>Sołectwa położone w południowo-zachodniej części gminy (na południe i południowy zachód od Grudziądza)</w:t>
            </w:r>
            <w:r w:rsidR="002D4686">
              <w:rPr>
                <w:noProof/>
                <w:webHidden/>
              </w:rPr>
              <w:tab/>
            </w:r>
            <w:r w:rsidR="002D4686">
              <w:rPr>
                <w:noProof/>
                <w:webHidden/>
              </w:rPr>
              <w:fldChar w:fldCharType="begin"/>
            </w:r>
            <w:r w:rsidR="002D4686">
              <w:rPr>
                <w:noProof/>
                <w:webHidden/>
              </w:rPr>
              <w:instrText xml:space="preserve"> PAGEREF _Toc507398982 \h </w:instrText>
            </w:r>
            <w:r w:rsidR="002D4686">
              <w:rPr>
                <w:noProof/>
                <w:webHidden/>
              </w:rPr>
            </w:r>
            <w:r w:rsidR="002D4686">
              <w:rPr>
                <w:noProof/>
                <w:webHidden/>
              </w:rPr>
              <w:fldChar w:fldCharType="separate"/>
            </w:r>
            <w:r w:rsidR="002D4686">
              <w:rPr>
                <w:noProof/>
                <w:webHidden/>
              </w:rPr>
              <w:t>37</w:t>
            </w:r>
            <w:r w:rsidR="002D4686">
              <w:rPr>
                <w:noProof/>
                <w:webHidden/>
              </w:rPr>
              <w:fldChar w:fldCharType="end"/>
            </w:r>
          </w:hyperlink>
        </w:p>
        <w:p w:rsidR="002D4686" w:rsidRDefault="00C3494E" w:rsidP="002D4686">
          <w:pPr>
            <w:pStyle w:val="Spistreci3"/>
            <w:tabs>
              <w:tab w:val="right" w:leader="dot" w:pos="9062"/>
            </w:tabs>
            <w:spacing w:after="0"/>
            <w:rPr>
              <w:rFonts w:asciiTheme="minorHAnsi" w:eastAsiaTheme="minorEastAsia" w:hAnsiTheme="minorHAnsi"/>
              <w:noProof/>
              <w:lang w:eastAsia="pl-PL"/>
            </w:rPr>
          </w:pPr>
          <w:hyperlink w:anchor="_Toc507398983" w:history="1">
            <w:r w:rsidR="002D4686" w:rsidRPr="00700605">
              <w:rPr>
                <w:rStyle w:val="Hipercze"/>
                <w:noProof/>
              </w:rPr>
              <w:t>Podsumowanie analizy wskaźnikowej w sferze społecznej</w:t>
            </w:r>
            <w:r w:rsidR="002D4686">
              <w:rPr>
                <w:noProof/>
                <w:webHidden/>
              </w:rPr>
              <w:tab/>
            </w:r>
            <w:r w:rsidR="002D4686">
              <w:rPr>
                <w:noProof/>
                <w:webHidden/>
              </w:rPr>
              <w:fldChar w:fldCharType="begin"/>
            </w:r>
            <w:r w:rsidR="002D4686">
              <w:rPr>
                <w:noProof/>
                <w:webHidden/>
              </w:rPr>
              <w:instrText xml:space="preserve"> PAGEREF _Toc507398983 \h </w:instrText>
            </w:r>
            <w:r w:rsidR="002D4686">
              <w:rPr>
                <w:noProof/>
                <w:webHidden/>
              </w:rPr>
            </w:r>
            <w:r w:rsidR="002D4686">
              <w:rPr>
                <w:noProof/>
                <w:webHidden/>
              </w:rPr>
              <w:fldChar w:fldCharType="separate"/>
            </w:r>
            <w:r w:rsidR="002D4686">
              <w:rPr>
                <w:noProof/>
                <w:webHidden/>
              </w:rPr>
              <w:t>40</w:t>
            </w:r>
            <w:r w:rsidR="002D4686">
              <w:rPr>
                <w:noProof/>
                <w:webHidden/>
              </w:rPr>
              <w:fldChar w:fldCharType="end"/>
            </w:r>
          </w:hyperlink>
        </w:p>
        <w:p w:rsidR="002D4686" w:rsidRDefault="00C3494E" w:rsidP="002D4686">
          <w:pPr>
            <w:pStyle w:val="Spistreci2"/>
            <w:rPr>
              <w:rFonts w:asciiTheme="minorHAnsi" w:eastAsiaTheme="minorEastAsia" w:hAnsiTheme="minorHAnsi"/>
              <w:noProof/>
              <w:lang w:eastAsia="pl-PL"/>
            </w:rPr>
          </w:pPr>
          <w:hyperlink w:anchor="_Toc507398984" w:history="1">
            <w:r w:rsidR="002D4686" w:rsidRPr="00700605">
              <w:rPr>
                <w:rStyle w:val="Hipercze"/>
                <w:noProof/>
              </w:rPr>
              <w:t>3.2. Analiza sołectw, w których zidentyfikowano problemy społeczne pod kątem występowania w nich przestrzeni zdegradowanych lub niekorzystnych zjawisk w innych sferach</w:t>
            </w:r>
            <w:r w:rsidR="002D4686">
              <w:rPr>
                <w:noProof/>
                <w:webHidden/>
              </w:rPr>
              <w:tab/>
            </w:r>
            <w:r w:rsidR="002D4686">
              <w:rPr>
                <w:noProof/>
                <w:webHidden/>
              </w:rPr>
              <w:fldChar w:fldCharType="begin"/>
            </w:r>
            <w:r w:rsidR="002D4686">
              <w:rPr>
                <w:noProof/>
                <w:webHidden/>
              </w:rPr>
              <w:instrText xml:space="preserve"> PAGEREF _Toc507398984 \h </w:instrText>
            </w:r>
            <w:r w:rsidR="002D4686">
              <w:rPr>
                <w:noProof/>
                <w:webHidden/>
              </w:rPr>
            </w:r>
            <w:r w:rsidR="002D4686">
              <w:rPr>
                <w:noProof/>
                <w:webHidden/>
              </w:rPr>
              <w:fldChar w:fldCharType="separate"/>
            </w:r>
            <w:r w:rsidR="002D4686">
              <w:rPr>
                <w:noProof/>
                <w:webHidden/>
              </w:rPr>
              <w:t>41</w:t>
            </w:r>
            <w:r w:rsidR="002D4686">
              <w:rPr>
                <w:noProof/>
                <w:webHidden/>
              </w:rPr>
              <w:fldChar w:fldCharType="end"/>
            </w:r>
          </w:hyperlink>
        </w:p>
        <w:p w:rsidR="002D4686" w:rsidRDefault="00C3494E" w:rsidP="002D4686">
          <w:pPr>
            <w:pStyle w:val="Spistreci3"/>
            <w:tabs>
              <w:tab w:val="right" w:leader="dot" w:pos="9062"/>
            </w:tabs>
            <w:spacing w:after="0"/>
            <w:rPr>
              <w:rFonts w:asciiTheme="minorHAnsi" w:eastAsiaTheme="minorEastAsia" w:hAnsiTheme="minorHAnsi"/>
              <w:noProof/>
              <w:lang w:eastAsia="pl-PL"/>
            </w:rPr>
          </w:pPr>
          <w:hyperlink w:anchor="_Toc507398985" w:history="1">
            <w:r w:rsidR="002D4686" w:rsidRPr="00700605">
              <w:rPr>
                <w:rStyle w:val="Hipercze"/>
                <w:noProof/>
              </w:rPr>
              <w:t>Podsumowanie analizy sołectw pod kątem występowania w nich przestrzeni zdegradowanych lub niekorzystnych zjawisk w innych sferach</w:t>
            </w:r>
            <w:r w:rsidR="002D4686">
              <w:rPr>
                <w:noProof/>
                <w:webHidden/>
              </w:rPr>
              <w:tab/>
            </w:r>
            <w:r w:rsidR="002D4686">
              <w:rPr>
                <w:noProof/>
                <w:webHidden/>
              </w:rPr>
              <w:fldChar w:fldCharType="begin"/>
            </w:r>
            <w:r w:rsidR="002D4686">
              <w:rPr>
                <w:noProof/>
                <w:webHidden/>
              </w:rPr>
              <w:instrText xml:space="preserve"> PAGEREF _Toc507398985 \h </w:instrText>
            </w:r>
            <w:r w:rsidR="002D4686">
              <w:rPr>
                <w:noProof/>
                <w:webHidden/>
              </w:rPr>
            </w:r>
            <w:r w:rsidR="002D4686">
              <w:rPr>
                <w:noProof/>
                <w:webHidden/>
              </w:rPr>
              <w:fldChar w:fldCharType="separate"/>
            </w:r>
            <w:r w:rsidR="002D4686">
              <w:rPr>
                <w:noProof/>
                <w:webHidden/>
              </w:rPr>
              <w:t>43</w:t>
            </w:r>
            <w:r w:rsidR="002D4686">
              <w:rPr>
                <w:noProof/>
                <w:webHidden/>
              </w:rPr>
              <w:fldChar w:fldCharType="end"/>
            </w:r>
          </w:hyperlink>
        </w:p>
        <w:p w:rsidR="002D4686" w:rsidRDefault="00C3494E" w:rsidP="002D4686">
          <w:pPr>
            <w:pStyle w:val="Spistreci1"/>
            <w:rPr>
              <w:rFonts w:asciiTheme="minorHAnsi" w:eastAsiaTheme="minorEastAsia" w:hAnsiTheme="minorHAnsi"/>
              <w:lang w:eastAsia="pl-PL"/>
            </w:rPr>
          </w:pPr>
          <w:hyperlink w:anchor="_Toc507398986" w:history="1">
            <w:r w:rsidR="002D4686" w:rsidRPr="00700605">
              <w:rPr>
                <w:rStyle w:val="Hipercze"/>
              </w:rPr>
              <w:t>Rozdział 4. Obszar rewitalizacji gminy</w:t>
            </w:r>
            <w:r w:rsidR="002D4686">
              <w:rPr>
                <w:webHidden/>
              </w:rPr>
              <w:tab/>
            </w:r>
            <w:r w:rsidR="002D4686">
              <w:rPr>
                <w:webHidden/>
              </w:rPr>
              <w:fldChar w:fldCharType="begin"/>
            </w:r>
            <w:r w:rsidR="002D4686">
              <w:rPr>
                <w:webHidden/>
              </w:rPr>
              <w:instrText xml:space="preserve"> PAGEREF _Toc507398986 \h </w:instrText>
            </w:r>
            <w:r w:rsidR="002D4686">
              <w:rPr>
                <w:webHidden/>
              </w:rPr>
            </w:r>
            <w:r w:rsidR="002D4686">
              <w:rPr>
                <w:webHidden/>
              </w:rPr>
              <w:fldChar w:fldCharType="separate"/>
            </w:r>
            <w:r w:rsidR="002D4686">
              <w:rPr>
                <w:webHidden/>
              </w:rPr>
              <w:t>45</w:t>
            </w:r>
            <w:r w:rsidR="002D4686">
              <w:rPr>
                <w:webHidden/>
              </w:rPr>
              <w:fldChar w:fldCharType="end"/>
            </w:r>
          </w:hyperlink>
        </w:p>
        <w:p w:rsidR="002D4686" w:rsidRDefault="00C3494E" w:rsidP="002D4686">
          <w:pPr>
            <w:pStyle w:val="Spistreci2"/>
            <w:rPr>
              <w:rFonts w:asciiTheme="minorHAnsi" w:eastAsiaTheme="minorEastAsia" w:hAnsiTheme="minorHAnsi"/>
              <w:noProof/>
              <w:lang w:eastAsia="pl-PL"/>
            </w:rPr>
          </w:pPr>
          <w:hyperlink w:anchor="_Toc507398987" w:history="1">
            <w:r w:rsidR="002D4686" w:rsidRPr="00700605">
              <w:rPr>
                <w:rStyle w:val="Hipercze"/>
                <w:noProof/>
              </w:rPr>
              <w:t>4.1.</w:t>
            </w:r>
            <w:r w:rsidR="002D4686">
              <w:rPr>
                <w:rFonts w:asciiTheme="minorHAnsi" w:eastAsiaTheme="minorEastAsia" w:hAnsiTheme="minorHAnsi"/>
                <w:noProof/>
                <w:lang w:eastAsia="pl-PL"/>
              </w:rPr>
              <w:tab/>
            </w:r>
            <w:r w:rsidR="002D4686" w:rsidRPr="00700605">
              <w:rPr>
                <w:rStyle w:val="Hipercze"/>
                <w:noProof/>
              </w:rPr>
              <w:t>Powierzchnia i ludność obszaru rewitalizacji</w:t>
            </w:r>
            <w:r w:rsidR="002D4686">
              <w:rPr>
                <w:noProof/>
                <w:webHidden/>
              </w:rPr>
              <w:tab/>
            </w:r>
            <w:r w:rsidR="002D4686">
              <w:rPr>
                <w:noProof/>
                <w:webHidden/>
              </w:rPr>
              <w:fldChar w:fldCharType="begin"/>
            </w:r>
            <w:r w:rsidR="002D4686">
              <w:rPr>
                <w:noProof/>
                <w:webHidden/>
              </w:rPr>
              <w:instrText xml:space="preserve"> PAGEREF _Toc507398987 \h </w:instrText>
            </w:r>
            <w:r w:rsidR="002D4686">
              <w:rPr>
                <w:noProof/>
                <w:webHidden/>
              </w:rPr>
            </w:r>
            <w:r w:rsidR="002D4686">
              <w:rPr>
                <w:noProof/>
                <w:webHidden/>
              </w:rPr>
              <w:fldChar w:fldCharType="separate"/>
            </w:r>
            <w:r w:rsidR="002D4686">
              <w:rPr>
                <w:noProof/>
                <w:webHidden/>
              </w:rPr>
              <w:t>46</w:t>
            </w:r>
            <w:r w:rsidR="002D4686">
              <w:rPr>
                <w:noProof/>
                <w:webHidden/>
              </w:rPr>
              <w:fldChar w:fldCharType="end"/>
            </w:r>
          </w:hyperlink>
        </w:p>
        <w:p w:rsidR="002D4686" w:rsidRDefault="00C3494E" w:rsidP="002D4686">
          <w:pPr>
            <w:pStyle w:val="Spistreci2"/>
            <w:rPr>
              <w:rFonts w:asciiTheme="minorHAnsi" w:eastAsiaTheme="minorEastAsia" w:hAnsiTheme="minorHAnsi"/>
              <w:noProof/>
              <w:lang w:eastAsia="pl-PL"/>
            </w:rPr>
          </w:pPr>
          <w:hyperlink w:anchor="_Toc507398988" w:history="1">
            <w:r w:rsidR="002D4686" w:rsidRPr="00700605">
              <w:rPr>
                <w:rStyle w:val="Hipercze"/>
                <w:noProof/>
              </w:rPr>
              <w:t>4.2</w:t>
            </w:r>
            <w:r w:rsidR="002D4686">
              <w:rPr>
                <w:rFonts w:asciiTheme="minorHAnsi" w:eastAsiaTheme="minorEastAsia" w:hAnsiTheme="minorHAnsi"/>
                <w:noProof/>
                <w:lang w:eastAsia="pl-PL"/>
              </w:rPr>
              <w:tab/>
            </w:r>
            <w:r w:rsidR="002D4686" w:rsidRPr="00700605">
              <w:rPr>
                <w:rStyle w:val="Hipercze"/>
                <w:noProof/>
              </w:rPr>
              <w:t>Cele rewitalizacji </w:t>
            </w:r>
            <w:r w:rsidR="002D4686">
              <w:rPr>
                <w:noProof/>
                <w:webHidden/>
              </w:rPr>
              <w:tab/>
            </w:r>
            <w:r w:rsidR="002D4686">
              <w:rPr>
                <w:noProof/>
                <w:webHidden/>
              </w:rPr>
              <w:fldChar w:fldCharType="begin"/>
            </w:r>
            <w:r w:rsidR="002D4686">
              <w:rPr>
                <w:noProof/>
                <w:webHidden/>
              </w:rPr>
              <w:instrText xml:space="preserve"> PAGEREF _Toc507398988 \h </w:instrText>
            </w:r>
            <w:r w:rsidR="002D4686">
              <w:rPr>
                <w:noProof/>
                <w:webHidden/>
              </w:rPr>
            </w:r>
            <w:r w:rsidR="002D4686">
              <w:rPr>
                <w:noProof/>
                <w:webHidden/>
              </w:rPr>
              <w:fldChar w:fldCharType="separate"/>
            </w:r>
            <w:r w:rsidR="002D4686">
              <w:rPr>
                <w:noProof/>
                <w:webHidden/>
              </w:rPr>
              <w:t>49</w:t>
            </w:r>
            <w:r w:rsidR="002D4686">
              <w:rPr>
                <w:noProof/>
                <w:webHidden/>
              </w:rPr>
              <w:fldChar w:fldCharType="end"/>
            </w:r>
          </w:hyperlink>
        </w:p>
        <w:p w:rsidR="002D4686" w:rsidRDefault="00C3494E" w:rsidP="002D4686">
          <w:pPr>
            <w:pStyle w:val="Spistreci1"/>
            <w:rPr>
              <w:rFonts w:asciiTheme="minorHAnsi" w:eastAsiaTheme="minorEastAsia" w:hAnsiTheme="minorHAnsi"/>
              <w:lang w:eastAsia="pl-PL"/>
            </w:rPr>
          </w:pPr>
          <w:hyperlink w:anchor="_Toc507398989" w:history="1">
            <w:r w:rsidR="002D4686" w:rsidRPr="00700605">
              <w:rPr>
                <w:rStyle w:val="Hipercze"/>
              </w:rPr>
              <w:t>Rozdział 5. Szczegółowa diagnoza obszaru rewitalizacji</w:t>
            </w:r>
            <w:r w:rsidR="002D4686">
              <w:rPr>
                <w:webHidden/>
              </w:rPr>
              <w:tab/>
            </w:r>
            <w:r w:rsidR="002D4686">
              <w:rPr>
                <w:webHidden/>
              </w:rPr>
              <w:fldChar w:fldCharType="begin"/>
            </w:r>
            <w:r w:rsidR="002D4686">
              <w:rPr>
                <w:webHidden/>
              </w:rPr>
              <w:instrText xml:space="preserve"> PAGEREF _Toc507398989 \h </w:instrText>
            </w:r>
            <w:r w:rsidR="002D4686">
              <w:rPr>
                <w:webHidden/>
              </w:rPr>
            </w:r>
            <w:r w:rsidR="002D4686">
              <w:rPr>
                <w:webHidden/>
              </w:rPr>
              <w:fldChar w:fldCharType="separate"/>
            </w:r>
            <w:r w:rsidR="002D4686">
              <w:rPr>
                <w:webHidden/>
              </w:rPr>
              <w:t>51</w:t>
            </w:r>
            <w:r w:rsidR="002D4686">
              <w:rPr>
                <w:webHidden/>
              </w:rPr>
              <w:fldChar w:fldCharType="end"/>
            </w:r>
          </w:hyperlink>
        </w:p>
        <w:p w:rsidR="002D4686" w:rsidRDefault="00C3494E" w:rsidP="002D4686">
          <w:pPr>
            <w:pStyle w:val="Spistreci2"/>
            <w:rPr>
              <w:rFonts w:asciiTheme="minorHAnsi" w:eastAsiaTheme="minorEastAsia" w:hAnsiTheme="minorHAnsi"/>
              <w:noProof/>
              <w:lang w:eastAsia="pl-PL"/>
            </w:rPr>
          </w:pPr>
          <w:hyperlink w:anchor="_Toc507398990" w:history="1">
            <w:r w:rsidR="002D4686" w:rsidRPr="00700605">
              <w:rPr>
                <w:rStyle w:val="Hipercze"/>
                <w:noProof/>
              </w:rPr>
              <w:t>5.1.</w:t>
            </w:r>
            <w:r w:rsidR="002D4686">
              <w:rPr>
                <w:rFonts w:asciiTheme="minorHAnsi" w:eastAsiaTheme="minorEastAsia" w:hAnsiTheme="minorHAnsi"/>
                <w:noProof/>
                <w:lang w:eastAsia="pl-PL"/>
              </w:rPr>
              <w:tab/>
            </w:r>
            <w:r w:rsidR="002D4686" w:rsidRPr="00700605">
              <w:rPr>
                <w:rStyle w:val="Hipercze"/>
                <w:noProof/>
              </w:rPr>
              <w:t>Podobszar 1: Wielki Wełcz</w:t>
            </w:r>
            <w:r w:rsidR="002D4686">
              <w:rPr>
                <w:noProof/>
                <w:webHidden/>
              </w:rPr>
              <w:tab/>
            </w:r>
            <w:r w:rsidR="002D4686">
              <w:rPr>
                <w:noProof/>
                <w:webHidden/>
              </w:rPr>
              <w:fldChar w:fldCharType="begin"/>
            </w:r>
            <w:r w:rsidR="002D4686">
              <w:rPr>
                <w:noProof/>
                <w:webHidden/>
              </w:rPr>
              <w:instrText xml:space="preserve"> PAGEREF _Toc507398990 \h </w:instrText>
            </w:r>
            <w:r w:rsidR="002D4686">
              <w:rPr>
                <w:noProof/>
                <w:webHidden/>
              </w:rPr>
            </w:r>
            <w:r w:rsidR="002D4686">
              <w:rPr>
                <w:noProof/>
                <w:webHidden/>
              </w:rPr>
              <w:fldChar w:fldCharType="separate"/>
            </w:r>
            <w:r w:rsidR="002D4686">
              <w:rPr>
                <w:noProof/>
                <w:webHidden/>
              </w:rPr>
              <w:t>52</w:t>
            </w:r>
            <w:r w:rsidR="002D4686">
              <w:rPr>
                <w:noProof/>
                <w:webHidden/>
              </w:rPr>
              <w:fldChar w:fldCharType="end"/>
            </w:r>
          </w:hyperlink>
        </w:p>
        <w:p w:rsidR="002D4686" w:rsidRDefault="00C3494E" w:rsidP="002D4686">
          <w:pPr>
            <w:pStyle w:val="Spistreci2"/>
            <w:rPr>
              <w:rFonts w:asciiTheme="minorHAnsi" w:eastAsiaTheme="minorEastAsia" w:hAnsiTheme="minorHAnsi"/>
              <w:noProof/>
              <w:lang w:eastAsia="pl-PL"/>
            </w:rPr>
          </w:pPr>
          <w:hyperlink w:anchor="_Toc507398991" w:history="1">
            <w:r w:rsidR="002D4686" w:rsidRPr="00700605">
              <w:rPr>
                <w:rStyle w:val="Hipercze"/>
                <w:noProof/>
              </w:rPr>
              <w:t>5.2.</w:t>
            </w:r>
            <w:r w:rsidR="002D4686">
              <w:rPr>
                <w:rFonts w:asciiTheme="minorHAnsi" w:eastAsiaTheme="minorEastAsia" w:hAnsiTheme="minorHAnsi"/>
                <w:noProof/>
                <w:lang w:eastAsia="pl-PL"/>
              </w:rPr>
              <w:tab/>
            </w:r>
            <w:r w:rsidR="002D4686" w:rsidRPr="00700605">
              <w:rPr>
                <w:rStyle w:val="Hipercze"/>
                <w:noProof/>
              </w:rPr>
              <w:t>Podobszar 2: Dusocin</w:t>
            </w:r>
            <w:r w:rsidR="002D4686">
              <w:rPr>
                <w:noProof/>
                <w:webHidden/>
              </w:rPr>
              <w:tab/>
            </w:r>
            <w:r w:rsidR="002D4686">
              <w:rPr>
                <w:noProof/>
                <w:webHidden/>
              </w:rPr>
              <w:fldChar w:fldCharType="begin"/>
            </w:r>
            <w:r w:rsidR="002D4686">
              <w:rPr>
                <w:noProof/>
                <w:webHidden/>
              </w:rPr>
              <w:instrText xml:space="preserve"> PAGEREF _Toc507398991 \h </w:instrText>
            </w:r>
            <w:r w:rsidR="002D4686">
              <w:rPr>
                <w:noProof/>
                <w:webHidden/>
              </w:rPr>
            </w:r>
            <w:r w:rsidR="002D4686">
              <w:rPr>
                <w:noProof/>
                <w:webHidden/>
              </w:rPr>
              <w:fldChar w:fldCharType="separate"/>
            </w:r>
            <w:r w:rsidR="002D4686">
              <w:rPr>
                <w:noProof/>
                <w:webHidden/>
              </w:rPr>
              <w:t>59</w:t>
            </w:r>
            <w:r w:rsidR="002D4686">
              <w:rPr>
                <w:noProof/>
                <w:webHidden/>
              </w:rPr>
              <w:fldChar w:fldCharType="end"/>
            </w:r>
          </w:hyperlink>
        </w:p>
        <w:p w:rsidR="002D4686" w:rsidRDefault="00C3494E" w:rsidP="002D4686">
          <w:pPr>
            <w:pStyle w:val="Spistreci2"/>
            <w:rPr>
              <w:rFonts w:asciiTheme="minorHAnsi" w:eastAsiaTheme="minorEastAsia" w:hAnsiTheme="minorHAnsi"/>
              <w:noProof/>
              <w:lang w:eastAsia="pl-PL"/>
            </w:rPr>
          </w:pPr>
          <w:hyperlink w:anchor="_Toc507398992" w:history="1">
            <w:r w:rsidR="002D4686" w:rsidRPr="00700605">
              <w:rPr>
                <w:rStyle w:val="Hipercze"/>
                <w:noProof/>
              </w:rPr>
              <w:t>5.3.</w:t>
            </w:r>
            <w:r w:rsidR="002D4686">
              <w:rPr>
                <w:rFonts w:asciiTheme="minorHAnsi" w:eastAsiaTheme="minorEastAsia" w:hAnsiTheme="minorHAnsi"/>
                <w:noProof/>
                <w:lang w:eastAsia="pl-PL"/>
              </w:rPr>
              <w:tab/>
            </w:r>
            <w:r w:rsidR="002D4686" w:rsidRPr="00700605">
              <w:rPr>
                <w:rStyle w:val="Hipercze"/>
                <w:noProof/>
              </w:rPr>
              <w:t>Podobszar 3: Turznice</w:t>
            </w:r>
            <w:r w:rsidR="002D4686">
              <w:rPr>
                <w:noProof/>
                <w:webHidden/>
              </w:rPr>
              <w:tab/>
            </w:r>
            <w:r w:rsidR="002D4686">
              <w:rPr>
                <w:noProof/>
                <w:webHidden/>
              </w:rPr>
              <w:fldChar w:fldCharType="begin"/>
            </w:r>
            <w:r w:rsidR="002D4686">
              <w:rPr>
                <w:noProof/>
                <w:webHidden/>
              </w:rPr>
              <w:instrText xml:space="preserve"> PAGEREF _Toc507398992 \h </w:instrText>
            </w:r>
            <w:r w:rsidR="002D4686">
              <w:rPr>
                <w:noProof/>
                <w:webHidden/>
              </w:rPr>
            </w:r>
            <w:r w:rsidR="002D4686">
              <w:rPr>
                <w:noProof/>
                <w:webHidden/>
              </w:rPr>
              <w:fldChar w:fldCharType="separate"/>
            </w:r>
            <w:r w:rsidR="002D4686">
              <w:rPr>
                <w:noProof/>
                <w:webHidden/>
              </w:rPr>
              <w:t>66</w:t>
            </w:r>
            <w:r w:rsidR="002D4686">
              <w:rPr>
                <w:noProof/>
                <w:webHidden/>
              </w:rPr>
              <w:fldChar w:fldCharType="end"/>
            </w:r>
          </w:hyperlink>
        </w:p>
        <w:p w:rsidR="002D4686" w:rsidRDefault="00C3494E" w:rsidP="002D4686">
          <w:pPr>
            <w:pStyle w:val="Spistreci2"/>
            <w:rPr>
              <w:rFonts w:asciiTheme="minorHAnsi" w:eastAsiaTheme="minorEastAsia" w:hAnsiTheme="minorHAnsi"/>
              <w:noProof/>
              <w:lang w:eastAsia="pl-PL"/>
            </w:rPr>
          </w:pPr>
          <w:hyperlink w:anchor="_Toc507398993" w:history="1">
            <w:r w:rsidR="002D4686" w:rsidRPr="00700605">
              <w:rPr>
                <w:rStyle w:val="Hipercze"/>
                <w:noProof/>
              </w:rPr>
              <w:t>5.4.</w:t>
            </w:r>
            <w:r w:rsidR="002D4686">
              <w:rPr>
                <w:rFonts w:asciiTheme="minorHAnsi" w:eastAsiaTheme="minorEastAsia" w:hAnsiTheme="minorHAnsi"/>
                <w:noProof/>
                <w:lang w:eastAsia="pl-PL"/>
              </w:rPr>
              <w:tab/>
            </w:r>
            <w:r w:rsidR="002D4686" w:rsidRPr="00700605">
              <w:rPr>
                <w:rStyle w:val="Hipercze"/>
                <w:noProof/>
              </w:rPr>
              <w:t>Podobszar 4: Mały Rudnik</w:t>
            </w:r>
            <w:r w:rsidR="002D4686">
              <w:rPr>
                <w:noProof/>
                <w:webHidden/>
              </w:rPr>
              <w:tab/>
            </w:r>
            <w:r w:rsidR="002D4686">
              <w:rPr>
                <w:noProof/>
                <w:webHidden/>
              </w:rPr>
              <w:fldChar w:fldCharType="begin"/>
            </w:r>
            <w:r w:rsidR="002D4686">
              <w:rPr>
                <w:noProof/>
                <w:webHidden/>
              </w:rPr>
              <w:instrText xml:space="preserve"> PAGEREF _Toc507398993 \h </w:instrText>
            </w:r>
            <w:r w:rsidR="002D4686">
              <w:rPr>
                <w:noProof/>
                <w:webHidden/>
              </w:rPr>
            </w:r>
            <w:r w:rsidR="002D4686">
              <w:rPr>
                <w:noProof/>
                <w:webHidden/>
              </w:rPr>
              <w:fldChar w:fldCharType="separate"/>
            </w:r>
            <w:r w:rsidR="002D4686">
              <w:rPr>
                <w:noProof/>
                <w:webHidden/>
              </w:rPr>
              <w:t>72</w:t>
            </w:r>
            <w:r w:rsidR="002D4686">
              <w:rPr>
                <w:noProof/>
                <w:webHidden/>
              </w:rPr>
              <w:fldChar w:fldCharType="end"/>
            </w:r>
          </w:hyperlink>
        </w:p>
        <w:p w:rsidR="002D4686" w:rsidRDefault="00C3494E" w:rsidP="002D4686">
          <w:pPr>
            <w:pStyle w:val="Spistreci2"/>
            <w:rPr>
              <w:rFonts w:asciiTheme="minorHAnsi" w:eastAsiaTheme="minorEastAsia" w:hAnsiTheme="minorHAnsi"/>
              <w:noProof/>
              <w:lang w:eastAsia="pl-PL"/>
            </w:rPr>
          </w:pPr>
          <w:hyperlink w:anchor="_Toc507398994" w:history="1">
            <w:r w:rsidR="002D4686" w:rsidRPr="00700605">
              <w:rPr>
                <w:rStyle w:val="Hipercze"/>
                <w:noProof/>
              </w:rPr>
              <w:t>5.5.</w:t>
            </w:r>
            <w:r w:rsidR="002D4686">
              <w:rPr>
                <w:rFonts w:asciiTheme="minorHAnsi" w:eastAsiaTheme="minorEastAsia" w:hAnsiTheme="minorHAnsi"/>
                <w:noProof/>
                <w:lang w:eastAsia="pl-PL"/>
              </w:rPr>
              <w:tab/>
            </w:r>
            <w:r w:rsidR="002D4686" w:rsidRPr="00700605">
              <w:rPr>
                <w:rStyle w:val="Hipercze"/>
                <w:noProof/>
              </w:rPr>
              <w:t>Kluczowe zjawiska negatywne i lokalne potencjały zdiagnozowane na obszarze rewitalizacji</w:t>
            </w:r>
            <w:r w:rsidR="002D4686">
              <w:rPr>
                <w:noProof/>
                <w:webHidden/>
              </w:rPr>
              <w:tab/>
            </w:r>
            <w:r w:rsidR="002D4686">
              <w:rPr>
                <w:noProof/>
                <w:webHidden/>
              </w:rPr>
              <w:fldChar w:fldCharType="begin"/>
            </w:r>
            <w:r w:rsidR="002D4686">
              <w:rPr>
                <w:noProof/>
                <w:webHidden/>
              </w:rPr>
              <w:instrText xml:space="preserve"> PAGEREF _Toc507398994 \h </w:instrText>
            </w:r>
            <w:r w:rsidR="002D4686">
              <w:rPr>
                <w:noProof/>
                <w:webHidden/>
              </w:rPr>
            </w:r>
            <w:r w:rsidR="002D4686">
              <w:rPr>
                <w:noProof/>
                <w:webHidden/>
              </w:rPr>
              <w:fldChar w:fldCharType="separate"/>
            </w:r>
            <w:r w:rsidR="002D4686">
              <w:rPr>
                <w:noProof/>
                <w:webHidden/>
              </w:rPr>
              <w:t>78</w:t>
            </w:r>
            <w:r w:rsidR="002D4686">
              <w:rPr>
                <w:noProof/>
                <w:webHidden/>
              </w:rPr>
              <w:fldChar w:fldCharType="end"/>
            </w:r>
          </w:hyperlink>
        </w:p>
        <w:p w:rsidR="002D4686" w:rsidRDefault="00C3494E" w:rsidP="002D4686">
          <w:pPr>
            <w:pStyle w:val="Spistreci1"/>
            <w:rPr>
              <w:rFonts w:asciiTheme="minorHAnsi" w:eastAsiaTheme="minorEastAsia" w:hAnsiTheme="minorHAnsi"/>
              <w:lang w:eastAsia="pl-PL"/>
            </w:rPr>
          </w:pPr>
          <w:hyperlink w:anchor="_Toc507398995" w:history="1">
            <w:r w:rsidR="002D4686" w:rsidRPr="00700605">
              <w:rPr>
                <w:rStyle w:val="Hipercze"/>
              </w:rPr>
              <w:t>Rozdział 6. Wizja stanu obszaru rewitalizacji po przeprowadzeniu rewitalizacji</w:t>
            </w:r>
            <w:r w:rsidR="002D4686">
              <w:rPr>
                <w:webHidden/>
              </w:rPr>
              <w:tab/>
            </w:r>
            <w:r w:rsidR="002D4686">
              <w:rPr>
                <w:webHidden/>
              </w:rPr>
              <w:fldChar w:fldCharType="begin"/>
            </w:r>
            <w:r w:rsidR="002D4686">
              <w:rPr>
                <w:webHidden/>
              </w:rPr>
              <w:instrText xml:space="preserve"> PAGEREF _Toc507398995 \h </w:instrText>
            </w:r>
            <w:r w:rsidR="002D4686">
              <w:rPr>
                <w:webHidden/>
              </w:rPr>
            </w:r>
            <w:r w:rsidR="002D4686">
              <w:rPr>
                <w:webHidden/>
              </w:rPr>
              <w:fldChar w:fldCharType="separate"/>
            </w:r>
            <w:r w:rsidR="002D4686">
              <w:rPr>
                <w:webHidden/>
              </w:rPr>
              <w:t>80</w:t>
            </w:r>
            <w:r w:rsidR="002D4686">
              <w:rPr>
                <w:webHidden/>
              </w:rPr>
              <w:fldChar w:fldCharType="end"/>
            </w:r>
          </w:hyperlink>
        </w:p>
        <w:p w:rsidR="002D4686" w:rsidRDefault="00C3494E" w:rsidP="002D4686">
          <w:pPr>
            <w:pStyle w:val="Spistreci1"/>
            <w:rPr>
              <w:rFonts w:asciiTheme="minorHAnsi" w:eastAsiaTheme="minorEastAsia" w:hAnsiTheme="minorHAnsi"/>
              <w:lang w:eastAsia="pl-PL"/>
            </w:rPr>
          </w:pPr>
          <w:hyperlink w:anchor="_Toc507398996" w:history="1">
            <w:r w:rsidR="002D4686" w:rsidRPr="00700605">
              <w:rPr>
                <w:rStyle w:val="Hipercze"/>
              </w:rPr>
              <w:t>Rozdział 7. Cele rewitalizacji i kierunki działań</w:t>
            </w:r>
            <w:r w:rsidR="002D4686">
              <w:rPr>
                <w:webHidden/>
              </w:rPr>
              <w:tab/>
            </w:r>
            <w:r w:rsidR="002D4686">
              <w:rPr>
                <w:webHidden/>
              </w:rPr>
              <w:fldChar w:fldCharType="begin"/>
            </w:r>
            <w:r w:rsidR="002D4686">
              <w:rPr>
                <w:webHidden/>
              </w:rPr>
              <w:instrText xml:space="preserve"> PAGEREF _Toc507398996 \h </w:instrText>
            </w:r>
            <w:r w:rsidR="002D4686">
              <w:rPr>
                <w:webHidden/>
              </w:rPr>
            </w:r>
            <w:r w:rsidR="002D4686">
              <w:rPr>
                <w:webHidden/>
              </w:rPr>
              <w:fldChar w:fldCharType="separate"/>
            </w:r>
            <w:r w:rsidR="002D4686">
              <w:rPr>
                <w:webHidden/>
              </w:rPr>
              <w:t>82</w:t>
            </w:r>
            <w:r w:rsidR="002D4686">
              <w:rPr>
                <w:webHidden/>
              </w:rPr>
              <w:fldChar w:fldCharType="end"/>
            </w:r>
          </w:hyperlink>
        </w:p>
        <w:p w:rsidR="002D4686" w:rsidRDefault="00C3494E" w:rsidP="002D4686">
          <w:pPr>
            <w:pStyle w:val="Spistreci1"/>
            <w:rPr>
              <w:rFonts w:asciiTheme="minorHAnsi" w:eastAsiaTheme="minorEastAsia" w:hAnsiTheme="minorHAnsi"/>
              <w:lang w:eastAsia="pl-PL"/>
            </w:rPr>
          </w:pPr>
          <w:hyperlink w:anchor="_Toc507398997" w:history="1">
            <w:r w:rsidR="002D4686" w:rsidRPr="00700605">
              <w:rPr>
                <w:rStyle w:val="Hipercze"/>
              </w:rPr>
              <w:t>Rozdział 8. Lista przedsięwzięć rewitalizacyjnych</w:t>
            </w:r>
            <w:r w:rsidR="002D4686">
              <w:rPr>
                <w:webHidden/>
              </w:rPr>
              <w:tab/>
            </w:r>
            <w:r w:rsidR="002D4686">
              <w:rPr>
                <w:webHidden/>
              </w:rPr>
              <w:fldChar w:fldCharType="begin"/>
            </w:r>
            <w:r w:rsidR="002D4686">
              <w:rPr>
                <w:webHidden/>
              </w:rPr>
              <w:instrText xml:space="preserve"> PAGEREF _Toc507398997 \h </w:instrText>
            </w:r>
            <w:r w:rsidR="002D4686">
              <w:rPr>
                <w:webHidden/>
              </w:rPr>
            </w:r>
            <w:r w:rsidR="002D4686">
              <w:rPr>
                <w:webHidden/>
              </w:rPr>
              <w:fldChar w:fldCharType="separate"/>
            </w:r>
            <w:r w:rsidR="002D4686">
              <w:rPr>
                <w:webHidden/>
              </w:rPr>
              <w:t>86</w:t>
            </w:r>
            <w:r w:rsidR="002D4686">
              <w:rPr>
                <w:webHidden/>
              </w:rPr>
              <w:fldChar w:fldCharType="end"/>
            </w:r>
          </w:hyperlink>
        </w:p>
        <w:p w:rsidR="002D4686" w:rsidRDefault="00C3494E" w:rsidP="002D4686">
          <w:pPr>
            <w:pStyle w:val="Spistreci1"/>
            <w:rPr>
              <w:rFonts w:asciiTheme="minorHAnsi" w:eastAsiaTheme="minorEastAsia" w:hAnsiTheme="minorHAnsi"/>
              <w:lang w:eastAsia="pl-PL"/>
            </w:rPr>
          </w:pPr>
          <w:hyperlink w:anchor="_Toc507398998" w:history="1">
            <w:r w:rsidR="002D4686" w:rsidRPr="00700605">
              <w:rPr>
                <w:rStyle w:val="Hipercze"/>
              </w:rPr>
              <w:t>Rozdział 9. Mechanizmy zapewnienia komplementarności między poszczególnymi projektami/przedsięwzięciami rewitalizacyjnymi oraz pomiędzy działaniami różnych podmiotów i funduszy na obszarze objętym programem rewitalizacji</w:t>
            </w:r>
            <w:r w:rsidR="002D4686">
              <w:rPr>
                <w:webHidden/>
              </w:rPr>
              <w:tab/>
            </w:r>
            <w:r w:rsidR="002D4686">
              <w:rPr>
                <w:webHidden/>
              </w:rPr>
              <w:fldChar w:fldCharType="begin"/>
            </w:r>
            <w:r w:rsidR="002D4686">
              <w:rPr>
                <w:webHidden/>
              </w:rPr>
              <w:instrText xml:space="preserve"> PAGEREF _Toc507398998 \h </w:instrText>
            </w:r>
            <w:r w:rsidR="002D4686">
              <w:rPr>
                <w:webHidden/>
              </w:rPr>
            </w:r>
            <w:r w:rsidR="002D4686">
              <w:rPr>
                <w:webHidden/>
              </w:rPr>
              <w:fldChar w:fldCharType="separate"/>
            </w:r>
            <w:r w:rsidR="002D4686">
              <w:rPr>
                <w:webHidden/>
              </w:rPr>
              <w:t>102</w:t>
            </w:r>
            <w:r w:rsidR="002D4686">
              <w:rPr>
                <w:webHidden/>
              </w:rPr>
              <w:fldChar w:fldCharType="end"/>
            </w:r>
          </w:hyperlink>
        </w:p>
        <w:p w:rsidR="002D4686" w:rsidRDefault="00C3494E" w:rsidP="002D4686">
          <w:pPr>
            <w:pStyle w:val="Spistreci1"/>
            <w:rPr>
              <w:rFonts w:asciiTheme="minorHAnsi" w:eastAsiaTheme="minorEastAsia" w:hAnsiTheme="minorHAnsi"/>
              <w:lang w:eastAsia="pl-PL"/>
            </w:rPr>
          </w:pPr>
          <w:hyperlink w:anchor="_Toc507398999" w:history="1">
            <w:r w:rsidR="002D4686" w:rsidRPr="00700605">
              <w:rPr>
                <w:rStyle w:val="Hipercze"/>
              </w:rPr>
              <w:t>Rozdział 10. Mechanizmy włączenia interesariuszy w proces rewitalizacji</w:t>
            </w:r>
            <w:r w:rsidR="002D4686">
              <w:rPr>
                <w:webHidden/>
              </w:rPr>
              <w:tab/>
            </w:r>
            <w:r w:rsidR="002D4686">
              <w:rPr>
                <w:webHidden/>
              </w:rPr>
              <w:fldChar w:fldCharType="begin"/>
            </w:r>
            <w:r w:rsidR="002D4686">
              <w:rPr>
                <w:webHidden/>
              </w:rPr>
              <w:instrText xml:space="preserve"> PAGEREF _Toc507398999 \h </w:instrText>
            </w:r>
            <w:r w:rsidR="002D4686">
              <w:rPr>
                <w:webHidden/>
              </w:rPr>
            </w:r>
            <w:r w:rsidR="002D4686">
              <w:rPr>
                <w:webHidden/>
              </w:rPr>
              <w:fldChar w:fldCharType="separate"/>
            </w:r>
            <w:r w:rsidR="002D4686">
              <w:rPr>
                <w:webHidden/>
              </w:rPr>
              <w:t>108</w:t>
            </w:r>
            <w:r w:rsidR="002D4686">
              <w:rPr>
                <w:webHidden/>
              </w:rPr>
              <w:fldChar w:fldCharType="end"/>
            </w:r>
          </w:hyperlink>
        </w:p>
        <w:p w:rsidR="002D4686" w:rsidRDefault="00C3494E" w:rsidP="002D4686">
          <w:pPr>
            <w:pStyle w:val="Spistreci1"/>
            <w:rPr>
              <w:rFonts w:asciiTheme="minorHAnsi" w:eastAsiaTheme="minorEastAsia" w:hAnsiTheme="minorHAnsi"/>
              <w:lang w:eastAsia="pl-PL"/>
            </w:rPr>
          </w:pPr>
          <w:hyperlink w:anchor="_Toc507399000" w:history="1">
            <w:r w:rsidR="002D4686" w:rsidRPr="00700605">
              <w:rPr>
                <w:rStyle w:val="Hipercze"/>
              </w:rPr>
              <w:t>Rozdział 11. System zarządzania realizacją programu rewitalizacji</w:t>
            </w:r>
            <w:r w:rsidR="002D4686">
              <w:rPr>
                <w:webHidden/>
              </w:rPr>
              <w:tab/>
            </w:r>
            <w:r w:rsidR="002D4686">
              <w:rPr>
                <w:webHidden/>
              </w:rPr>
              <w:fldChar w:fldCharType="begin"/>
            </w:r>
            <w:r w:rsidR="002D4686">
              <w:rPr>
                <w:webHidden/>
              </w:rPr>
              <w:instrText xml:space="preserve"> PAGEREF _Toc507399000 \h </w:instrText>
            </w:r>
            <w:r w:rsidR="002D4686">
              <w:rPr>
                <w:webHidden/>
              </w:rPr>
            </w:r>
            <w:r w:rsidR="002D4686">
              <w:rPr>
                <w:webHidden/>
              </w:rPr>
              <w:fldChar w:fldCharType="separate"/>
            </w:r>
            <w:r w:rsidR="002D4686">
              <w:rPr>
                <w:webHidden/>
              </w:rPr>
              <w:t>112</w:t>
            </w:r>
            <w:r w:rsidR="002D4686">
              <w:rPr>
                <w:webHidden/>
              </w:rPr>
              <w:fldChar w:fldCharType="end"/>
            </w:r>
          </w:hyperlink>
        </w:p>
        <w:p w:rsidR="002D4686" w:rsidRDefault="00C3494E" w:rsidP="002D4686">
          <w:pPr>
            <w:pStyle w:val="Spistreci1"/>
            <w:rPr>
              <w:rFonts w:asciiTheme="minorHAnsi" w:eastAsiaTheme="minorEastAsia" w:hAnsiTheme="minorHAnsi"/>
              <w:lang w:eastAsia="pl-PL"/>
            </w:rPr>
          </w:pPr>
          <w:hyperlink w:anchor="_Toc507399001" w:history="1">
            <w:r w:rsidR="002D4686" w:rsidRPr="00700605">
              <w:rPr>
                <w:rStyle w:val="Hipercze"/>
              </w:rPr>
              <w:t>Rozdział 12. Szacunkowe ramy finansowe w odniesieniu do głównych i uzupełniających projektów/przedsięwzięć rewitalizacyjnych</w:t>
            </w:r>
            <w:r w:rsidR="002D4686">
              <w:rPr>
                <w:webHidden/>
              </w:rPr>
              <w:tab/>
            </w:r>
            <w:r w:rsidR="002D4686">
              <w:rPr>
                <w:webHidden/>
              </w:rPr>
              <w:fldChar w:fldCharType="begin"/>
            </w:r>
            <w:r w:rsidR="002D4686">
              <w:rPr>
                <w:webHidden/>
              </w:rPr>
              <w:instrText xml:space="preserve"> PAGEREF _Toc507399001 \h </w:instrText>
            </w:r>
            <w:r w:rsidR="002D4686">
              <w:rPr>
                <w:webHidden/>
              </w:rPr>
            </w:r>
            <w:r w:rsidR="002D4686">
              <w:rPr>
                <w:webHidden/>
              </w:rPr>
              <w:fldChar w:fldCharType="separate"/>
            </w:r>
            <w:r w:rsidR="002D4686">
              <w:rPr>
                <w:webHidden/>
              </w:rPr>
              <w:t>117</w:t>
            </w:r>
            <w:r w:rsidR="002D4686">
              <w:rPr>
                <w:webHidden/>
              </w:rPr>
              <w:fldChar w:fldCharType="end"/>
            </w:r>
          </w:hyperlink>
        </w:p>
        <w:p w:rsidR="002D4686" w:rsidRDefault="00C3494E" w:rsidP="002D4686">
          <w:pPr>
            <w:pStyle w:val="Spistreci1"/>
            <w:rPr>
              <w:rFonts w:asciiTheme="minorHAnsi" w:eastAsiaTheme="minorEastAsia" w:hAnsiTheme="minorHAnsi"/>
              <w:lang w:eastAsia="pl-PL"/>
            </w:rPr>
          </w:pPr>
          <w:hyperlink w:anchor="_Toc507399002" w:history="1">
            <w:r w:rsidR="002D4686" w:rsidRPr="00700605">
              <w:rPr>
                <w:rStyle w:val="Hipercze"/>
              </w:rPr>
              <w:t>Rozdział 13. System monitoringu, oceny skuteczności działań i system wprowadzania zmian</w:t>
            </w:r>
            <w:r w:rsidR="002D4686">
              <w:rPr>
                <w:webHidden/>
              </w:rPr>
              <w:tab/>
            </w:r>
            <w:r w:rsidR="002D4686">
              <w:rPr>
                <w:webHidden/>
              </w:rPr>
              <w:fldChar w:fldCharType="begin"/>
            </w:r>
            <w:r w:rsidR="002D4686">
              <w:rPr>
                <w:webHidden/>
              </w:rPr>
              <w:instrText xml:space="preserve"> PAGEREF _Toc507399002 \h </w:instrText>
            </w:r>
            <w:r w:rsidR="002D4686">
              <w:rPr>
                <w:webHidden/>
              </w:rPr>
            </w:r>
            <w:r w:rsidR="002D4686">
              <w:rPr>
                <w:webHidden/>
              </w:rPr>
              <w:fldChar w:fldCharType="separate"/>
            </w:r>
            <w:r w:rsidR="002D4686">
              <w:rPr>
                <w:webHidden/>
              </w:rPr>
              <w:t>123</w:t>
            </w:r>
            <w:r w:rsidR="002D4686">
              <w:rPr>
                <w:webHidden/>
              </w:rPr>
              <w:fldChar w:fldCharType="end"/>
            </w:r>
          </w:hyperlink>
        </w:p>
        <w:p w:rsidR="002D4686" w:rsidRDefault="00C3494E" w:rsidP="002D4686">
          <w:pPr>
            <w:pStyle w:val="Spistreci1"/>
            <w:rPr>
              <w:rFonts w:asciiTheme="minorHAnsi" w:eastAsiaTheme="minorEastAsia" w:hAnsiTheme="minorHAnsi"/>
              <w:lang w:eastAsia="pl-PL"/>
            </w:rPr>
          </w:pPr>
          <w:hyperlink w:anchor="_Toc507399003" w:history="1">
            <w:r w:rsidR="002D4686" w:rsidRPr="00700605">
              <w:rPr>
                <w:rStyle w:val="Hipercze"/>
              </w:rPr>
              <w:t>Rozdział 14. Wykaz niezbędnych zmian, ocen i opinii</w:t>
            </w:r>
            <w:r w:rsidR="002D4686">
              <w:rPr>
                <w:webHidden/>
              </w:rPr>
              <w:tab/>
            </w:r>
            <w:r w:rsidR="002D4686">
              <w:rPr>
                <w:webHidden/>
              </w:rPr>
              <w:fldChar w:fldCharType="begin"/>
            </w:r>
            <w:r w:rsidR="002D4686">
              <w:rPr>
                <w:webHidden/>
              </w:rPr>
              <w:instrText xml:space="preserve"> PAGEREF _Toc507399003 \h </w:instrText>
            </w:r>
            <w:r w:rsidR="002D4686">
              <w:rPr>
                <w:webHidden/>
              </w:rPr>
            </w:r>
            <w:r w:rsidR="002D4686">
              <w:rPr>
                <w:webHidden/>
              </w:rPr>
              <w:fldChar w:fldCharType="separate"/>
            </w:r>
            <w:r w:rsidR="002D4686">
              <w:rPr>
                <w:webHidden/>
              </w:rPr>
              <w:t>126</w:t>
            </w:r>
            <w:r w:rsidR="002D4686">
              <w:rPr>
                <w:webHidden/>
              </w:rPr>
              <w:fldChar w:fldCharType="end"/>
            </w:r>
          </w:hyperlink>
        </w:p>
        <w:p w:rsidR="002D4686" w:rsidRDefault="00C3494E" w:rsidP="002D4686">
          <w:pPr>
            <w:pStyle w:val="Spistreci1"/>
            <w:rPr>
              <w:rFonts w:asciiTheme="minorHAnsi" w:eastAsiaTheme="minorEastAsia" w:hAnsiTheme="minorHAnsi"/>
              <w:lang w:eastAsia="pl-PL"/>
            </w:rPr>
          </w:pPr>
          <w:hyperlink w:anchor="_Toc507399004" w:history="1">
            <w:r w:rsidR="002D4686" w:rsidRPr="00700605">
              <w:rPr>
                <w:rStyle w:val="Hipercze"/>
                <w:rFonts w:eastAsia="Calibri"/>
                <w:lang w:val="en-US"/>
              </w:rPr>
              <w:t>Spis tabel</w:t>
            </w:r>
            <w:r w:rsidR="002D4686">
              <w:rPr>
                <w:webHidden/>
              </w:rPr>
              <w:tab/>
            </w:r>
            <w:r w:rsidR="002D4686">
              <w:rPr>
                <w:webHidden/>
              </w:rPr>
              <w:fldChar w:fldCharType="begin"/>
            </w:r>
            <w:r w:rsidR="002D4686">
              <w:rPr>
                <w:webHidden/>
              </w:rPr>
              <w:instrText xml:space="preserve"> PAGEREF _Toc507399004 \h </w:instrText>
            </w:r>
            <w:r w:rsidR="002D4686">
              <w:rPr>
                <w:webHidden/>
              </w:rPr>
            </w:r>
            <w:r w:rsidR="002D4686">
              <w:rPr>
                <w:webHidden/>
              </w:rPr>
              <w:fldChar w:fldCharType="separate"/>
            </w:r>
            <w:r w:rsidR="002D4686">
              <w:rPr>
                <w:webHidden/>
              </w:rPr>
              <w:t>128</w:t>
            </w:r>
            <w:r w:rsidR="002D4686">
              <w:rPr>
                <w:webHidden/>
              </w:rPr>
              <w:fldChar w:fldCharType="end"/>
            </w:r>
          </w:hyperlink>
        </w:p>
        <w:p w:rsidR="002D4686" w:rsidRDefault="00C3494E" w:rsidP="002D4686">
          <w:pPr>
            <w:pStyle w:val="Spistreci1"/>
            <w:rPr>
              <w:rFonts w:asciiTheme="minorHAnsi" w:eastAsiaTheme="minorEastAsia" w:hAnsiTheme="minorHAnsi"/>
              <w:lang w:eastAsia="pl-PL"/>
            </w:rPr>
          </w:pPr>
          <w:hyperlink w:anchor="_Toc507399005" w:history="1">
            <w:r w:rsidR="002D4686" w:rsidRPr="00700605">
              <w:rPr>
                <w:rStyle w:val="Hipercze"/>
                <w:rFonts w:eastAsia="Calibri"/>
                <w:lang w:val="en-US"/>
              </w:rPr>
              <w:t>Spis wykresów</w:t>
            </w:r>
            <w:r w:rsidR="002D4686">
              <w:rPr>
                <w:webHidden/>
              </w:rPr>
              <w:tab/>
            </w:r>
            <w:r w:rsidR="002D4686">
              <w:rPr>
                <w:webHidden/>
              </w:rPr>
              <w:fldChar w:fldCharType="begin"/>
            </w:r>
            <w:r w:rsidR="002D4686">
              <w:rPr>
                <w:webHidden/>
              </w:rPr>
              <w:instrText xml:space="preserve"> PAGEREF _Toc507399005 \h </w:instrText>
            </w:r>
            <w:r w:rsidR="002D4686">
              <w:rPr>
                <w:webHidden/>
              </w:rPr>
            </w:r>
            <w:r w:rsidR="002D4686">
              <w:rPr>
                <w:webHidden/>
              </w:rPr>
              <w:fldChar w:fldCharType="separate"/>
            </w:r>
            <w:r w:rsidR="002D4686">
              <w:rPr>
                <w:webHidden/>
              </w:rPr>
              <w:t>129</w:t>
            </w:r>
            <w:r w:rsidR="002D4686">
              <w:rPr>
                <w:webHidden/>
              </w:rPr>
              <w:fldChar w:fldCharType="end"/>
            </w:r>
          </w:hyperlink>
        </w:p>
        <w:p w:rsidR="002D4686" w:rsidRDefault="00C3494E" w:rsidP="002D4686">
          <w:pPr>
            <w:pStyle w:val="Spistreci1"/>
            <w:rPr>
              <w:rFonts w:asciiTheme="minorHAnsi" w:eastAsiaTheme="minorEastAsia" w:hAnsiTheme="minorHAnsi"/>
              <w:lang w:eastAsia="pl-PL"/>
            </w:rPr>
          </w:pPr>
          <w:hyperlink w:anchor="_Toc507399006" w:history="1">
            <w:r w:rsidR="002D4686" w:rsidRPr="00700605">
              <w:rPr>
                <w:rStyle w:val="Hipercze"/>
                <w:rFonts w:eastAsia="Calibri"/>
                <w:lang w:val="en-US"/>
              </w:rPr>
              <w:t>Spis zdjęć</w:t>
            </w:r>
            <w:r w:rsidR="002D4686">
              <w:rPr>
                <w:webHidden/>
              </w:rPr>
              <w:tab/>
            </w:r>
            <w:r w:rsidR="002D4686">
              <w:rPr>
                <w:webHidden/>
              </w:rPr>
              <w:fldChar w:fldCharType="begin"/>
            </w:r>
            <w:r w:rsidR="002D4686">
              <w:rPr>
                <w:webHidden/>
              </w:rPr>
              <w:instrText xml:space="preserve"> PAGEREF _Toc507399006 \h </w:instrText>
            </w:r>
            <w:r w:rsidR="002D4686">
              <w:rPr>
                <w:webHidden/>
              </w:rPr>
            </w:r>
            <w:r w:rsidR="002D4686">
              <w:rPr>
                <w:webHidden/>
              </w:rPr>
              <w:fldChar w:fldCharType="separate"/>
            </w:r>
            <w:r w:rsidR="002D4686">
              <w:rPr>
                <w:webHidden/>
              </w:rPr>
              <w:t>129</w:t>
            </w:r>
            <w:r w:rsidR="002D4686">
              <w:rPr>
                <w:webHidden/>
              </w:rPr>
              <w:fldChar w:fldCharType="end"/>
            </w:r>
          </w:hyperlink>
        </w:p>
        <w:p w:rsidR="002D4686" w:rsidRDefault="00C3494E" w:rsidP="002D4686">
          <w:pPr>
            <w:pStyle w:val="Spistreci1"/>
            <w:rPr>
              <w:rFonts w:asciiTheme="minorHAnsi" w:eastAsiaTheme="minorEastAsia" w:hAnsiTheme="minorHAnsi"/>
              <w:lang w:eastAsia="pl-PL"/>
            </w:rPr>
          </w:pPr>
          <w:hyperlink w:anchor="_Toc507399007" w:history="1">
            <w:r w:rsidR="002D4686" w:rsidRPr="00700605">
              <w:rPr>
                <w:rStyle w:val="Hipercze"/>
                <w:rFonts w:eastAsia="Calibri"/>
                <w:lang w:val="en-US"/>
              </w:rPr>
              <w:t>Spis schematów</w:t>
            </w:r>
            <w:r w:rsidR="002D4686">
              <w:rPr>
                <w:webHidden/>
              </w:rPr>
              <w:tab/>
            </w:r>
            <w:r w:rsidR="002D4686">
              <w:rPr>
                <w:webHidden/>
              </w:rPr>
              <w:fldChar w:fldCharType="begin"/>
            </w:r>
            <w:r w:rsidR="002D4686">
              <w:rPr>
                <w:webHidden/>
              </w:rPr>
              <w:instrText xml:space="preserve"> PAGEREF _Toc507399007 \h </w:instrText>
            </w:r>
            <w:r w:rsidR="002D4686">
              <w:rPr>
                <w:webHidden/>
              </w:rPr>
            </w:r>
            <w:r w:rsidR="002D4686">
              <w:rPr>
                <w:webHidden/>
              </w:rPr>
              <w:fldChar w:fldCharType="separate"/>
            </w:r>
            <w:r w:rsidR="002D4686">
              <w:rPr>
                <w:webHidden/>
              </w:rPr>
              <w:t>130</w:t>
            </w:r>
            <w:r w:rsidR="002D4686">
              <w:rPr>
                <w:webHidden/>
              </w:rPr>
              <w:fldChar w:fldCharType="end"/>
            </w:r>
          </w:hyperlink>
        </w:p>
        <w:p w:rsidR="002D4686" w:rsidRDefault="00C3494E" w:rsidP="002D4686">
          <w:pPr>
            <w:pStyle w:val="Spistreci1"/>
            <w:rPr>
              <w:rFonts w:asciiTheme="minorHAnsi" w:eastAsiaTheme="minorEastAsia" w:hAnsiTheme="minorHAnsi"/>
              <w:lang w:eastAsia="pl-PL"/>
            </w:rPr>
          </w:pPr>
          <w:hyperlink w:anchor="_Toc507399008" w:history="1">
            <w:r w:rsidR="002D4686" w:rsidRPr="00700605">
              <w:rPr>
                <w:rStyle w:val="Hipercze"/>
                <w:rFonts w:eastAsia="Calibri"/>
                <w:lang w:val="en-US"/>
              </w:rPr>
              <w:t>Spis map</w:t>
            </w:r>
            <w:r w:rsidR="002D4686">
              <w:rPr>
                <w:webHidden/>
              </w:rPr>
              <w:tab/>
            </w:r>
            <w:r w:rsidR="002D4686">
              <w:rPr>
                <w:webHidden/>
              </w:rPr>
              <w:fldChar w:fldCharType="begin"/>
            </w:r>
            <w:r w:rsidR="002D4686">
              <w:rPr>
                <w:webHidden/>
              </w:rPr>
              <w:instrText xml:space="preserve"> PAGEREF _Toc507399008 \h </w:instrText>
            </w:r>
            <w:r w:rsidR="002D4686">
              <w:rPr>
                <w:webHidden/>
              </w:rPr>
            </w:r>
            <w:r w:rsidR="002D4686">
              <w:rPr>
                <w:webHidden/>
              </w:rPr>
              <w:fldChar w:fldCharType="separate"/>
            </w:r>
            <w:r w:rsidR="002D4686">
              <w:rPr>
                <w:webHidden/>
              </w:rPr>
              <w:t>130</w:t>
            </w:r>
            <w:r w:rsidR="002D4686">
              <w:rPr>
                <w:webHidden/>
              </w:rPr>
              <w:fldChar w:fldCharType="end"/>
            </w:r>
          </w:hyperlink>
        </w:p>
        <w:p w:rsidR="00632E6C" w:rsidRDefault="00632E6C" w:rsidP="002D4686">
          <w:pPr>
            <w:spacing w:after="0"/>
          </w:pPr>
          <w:r>
            <w:rPr>
              <w:b/>
              <w:bCs/>
            </w:rPr>
            <w:fldChar w:fldCharType="end"/>
          </w:r>
        </w:p>
      </w:sdtContent>
    </w:sdt>
    <w:p w:rsidR="00936E48" w:rsidRDefault="00936E48">
      <w:pPr>
        <w:rPr>
          <w:b/>
          <w:sz w:val="24"/>
          <w:szCs w:val="24"/>
          <w:lang w:val="en-US"/>
        </w:rPr>
      </w:pPr>
    </w:p>
    <w:p w:rsidR="00914609" w:rsidRDefault="00914609">
      <w:pPr>
        <w:rPr>
          <w:b/>
          <w:sz w:val="24"/>
          <w:szCs w:val="24"/>
          <w:lang w:val="en-US"/>
        </w:rPr>
      </w:pPr>
    </w:p>
    <w:p w:rsidR="002F4F3A" w:rsidRDefault="002F4F3A">
      <w:pPr>
        <w:rPr>
          <w:b/>
          <w:sz w:val="24"/>
          <w:szCs w:val="24"/>
          <w:lang w:val="en-US"/>
        </w:rPr>
      </w:pPr>
    </w:p>
    <w:p w:rsidR="008D2AD3" w:rsidRDefault="008D2AD3" w:rsidP="008D2AD3"/>
    <w:p w:rsidR="00456A99" w:rsidRPr="008D2AD3" w:rsidRDefault="00456A99" w:rsidP="001D0254">
      <w:pPr>
        <w:pStyle w:val="Nagwek1"/>
      </w:pPr>
      <w:bookmarkStart w:id="3" w:name="_Toc507398973"/>
      <w:r w:rsidRPr="008D2AD3">
        <w:t>Wstęp</w:t>
      </w:r>
      <w:bookmarkEnd w:id="3"/>
    </w:p>
    <w:p w:rsidR="00A45104" w:rsidRDefault="00A45104">
      <w:pPr>
        <w:rPr>
          <w:rFonts w:eastAsia="Times New Roman" w:cs="Times New Roman"/>
          <w:b/>
          <w:lang w:eastAsia="pl-PL"/>
        </w:rPr>
      </w:pPr>
      <w:r>
        <w:rPr>
          <w:rFonts w:eastAsia="Times New Roman" w:cs="Times New Roman"/>
          <w:b/>
          <w:lang w:eastAsia="pl-PL"/>
        </w:rPr>
        <w:br w:type="page"/>
      </w:r>
    </w:p>
    <w:p w:rsidR="00456A99" w:rsidRPr="00456A99" w:rsidRDefault="00456A99" w:rsidP="00832E23">
      <w:pPr>
        <w:spacing w:after="120"/>
        <w:ind w:firstLine="709"/>
        <w:jc w:val="both"/>
        <w:rPr>
          <w:rFonts w:eastAsia="Times New Roman" w:cs="Times New Roman"/>
          <w:lang w:eastAsia="pl-PL"/>
        </w:rPr>
      </w:pPr>
      <w:r w:rsidRPr="00456A99">
        <w:rPr>
          <w:rFonts w:eastAsia="Times New Roman" w:cs="Times New Roman"/>
          <w:b/>
          <w:lang w:eastAsia="pl-PL"/>
        </w:rPr>
        <w:lastRenderedPageBreak/>
        <w:t>Rewitalizacja,</w:t>
      </w:r>
      <w:r w:rsidRPr="00456A99">
        <w:rPr>
          <w:rFonts w:eastAsia="Times New Roman" w:cs="Times New Roman"/>
          <w:lang w:eastAsia="pl-PL"/>
        </w:rPr>
        <w:t xml:space="preserve"> czyli proces wyprowadzania ze stanu kryzysowego obszarów zdegradowanych, prowadzony jest na podstawie </w:t>
      </w:r>
      <w:r w:rsidRPr="00456A99">
        <w:rPr>
          <w:rFonts w:eastAsia="Times New Roman" w:cs="Times New Roman"/>
          <w:b/>
          <w:lang w:eastAsia="pl-PL"/>
        </w:rPr>
        <w:t>programu rewitalizacji</w:t>
      </w:r>
      <w:r w:rsidRPr="00456A99">
        <w:rPr>
          <w:rFonts w:eastAsia="Times New Roman" w:cs="Times New Roman"/>
          <w:lang w:eastAsia="pl-PL"/>
        </w:rPr>
        <w:t>.</w:t>
      </w:r>
      <w:r w:rsidR="009F5438">
        <w:rPr>
          <w:rFonts w:eastAsia="Times New Roman" w:cs="Times New Roman"/>
          <w:lang w:eastAsia="pl-PL"/>
        </w:rPr>
        <w:t xml:space="preserve"> </w:t>
      </w:r>
      <w:r w:rsidRPr="00456A99">
        <w:rPr>
          <w:rFonts w:eastAsia="Times New Roman" w:cs="Times New Roman"/>
          <w:lang w:eastAsia="pl-PL"/>
        </w:rPr>
        <w:t xml:space="preserve">Jest to wieloletni program działań w sferze społecznej, gospodarczej, środowiskowej, przestrzenno-funkcjonalnej, infrastrukturalnej, którego celem jest wyprowadzenie obszaru ze stanu kryzysowego. Program jest podstawą do ubiegania się o środki </w:t>
      </w:r>
      <w:r w:rsidR="007468F4">
        <w:rPr>
          <w:rFonts w:eastAsia="Times New Roman" w:cs="Times New Roman"/>
          <w:lang w:eastAsia="pl-PL"/>
        </w:rPr>
        <w:br/>
      </w:r>
      <w:r w:rsidRPr="00456A99">
        <w:rPr>
          <w:rFonts w:eastAsia="Times New Roman" w:cs="Times New Roman"/>
          <w:lang w:eastAsia="pl-PL"/>
        </w:rPr>
        <w:t xml:space="preserve">na rewitalizację, m. in. z funduszy unijnych. Taką funkcję spełnia niniejszy </w:t>
      </w:r>
      <w:r w:rsidR="00866569" w:rsidRPr="00866569">
        <w:rPr>
          <w:rFonts w:eastAsia="Times New Roman" w:cs="Times New Roman"/>
          <w:color w:val="FF0000"/>
          <w:lang w:eastAsia="pl-PL"/>
        </w:rPr>
        <w:t>Lokal</w:t>
      </w:r>
      <w:r w:rsidRPr="00866569">
        <w:rPr>
          <w:rFonts w:eastAsia="Times New Roman" w:cs="Times New Roman"/>
          <w:color w:val="FF0000"/>
          <w:lang w:eastAsia="pl-PL"/>
        </w:rPr>
        <w:t xml:space="preserve">ny </w:t>
      </w:r>
      <w:r w:rsidRPr="00456A99">
        <w:rPr>
          <w:rFonts w:eastAsia="Times New Roman" w:cs="Times New Roman"/>
          <w:lang w:eastAsia="pl-PL"/>
        </w:rPr>
        <w:t>Program Rewitalizacji Gminy</w:t>
      </w:r>
      <w:r w:rsidR="009F5438">
        <w:rPr>
          <w:rFonts w:eastAsia="Times New Roman" w:cs="Times New Roman"/>
          <w:lang w:eastAsia="pl-PL"/>
        </w:rPr>
        <w:t xml:space="preserve"> </w:t>
      </w:r>
      <w:r w:rsidR="00B5425B">
        <w:rPr>
          <w:rFonts w:eastAsia="Times New Roman" w:cs="Times New Roman"/>
          <w:lang w:eastAsia="pl-PL"/>
        </w:rPr>
        <w:t>Grudziądz</w:t>
      </w:r>
      <w:r w:rsidRPr="00456A99">
        <w:rPr>
          <w:rFonts w:eastAsia="Times New Roman" w:cs="Times New Roman"/>
          <w:lang w:eastAsia="pl-PL"/>
        </w:rPr>
        <w:t>.</w:t>
      </w:r>
    </w:p>
    <w:p w:rsidR="00866569" w:rsidRPr="00B642E9" w:rsidRDefault="00866569" w:rsidP="00866569">
      <w:pPr>
        <w:ind w:firstLine="708"/>
        <w:jc w:val="both"/>
        <w:rPr>
          <w:color w:val="FF0000"/>
        </w:rPr>
      </w:pPr>
      <w:r w:rsidRPr="00B642E9">
        <w:rPr>
          <w:color w:val="FF0000"/>
        </w:rPr>
        <w:t>Ramy prawne dla przeprowadzenia rewitalizacji wyznaczają „Zasady programowania przedsięwzięć rewitalizacyjnych w celu ubiegania się o środki finansowe w ramach Regionalnego Programu Operacyjnego Województwa Kujawsko-Pomorskiego na lata 2014-2020” oraz „Wytyczne  w zakresie rewitalizacji w programach operacyjnych na lata 2014-2020” zatwierdzone przez Ministra Rozwoju.</w:t>
      </w:r>
    </w:p>
    <w:p w:rsidR="00456A99" w:rsidRPr="00505EE2" w:rsidRDefault="00C4016D" w:rsidP="00866569">
      <w:pPr>
        <w:pStyle w:val="Legenda"/>
        <w:jc w:val="left"/>
      </w:pPr>
      <w:bookmarkStart w:id="4" w:name="_Toc507074511"/>
      <w:r w:rsidRPr="00456A99">
        <w:rPr>
          <w:rFonts w:eastAsia="Times New Roman"/>
          <w:noProof/>
          <w:lang w:eastAsia="pl-PL"/>
        </w:rPr>
        <mc:AlternateContent>
          <mc:Choice Requires="wpg">
            <w:drawing>
              <wp:anchor distT="0" distB="0" distL="114300" distR="114300" simplePos="0" relativeHeight="251648512" behindDoc="0" locked="0" layoutInCell="1" allowOverlap="1" wp14:anchorId="190B81D2" wp14:editId="69802157">
                <wp:simplePos x="0" y="0"/>
                <wp:positionH relativeFrom="column">
                  <wp:posOffset>671830</wp:posOffset>
                </wp:positionH>
                <wp:positionV relativeFrom="paragraph">
                  <wp:posOffset>257175</wp:posOffset>
                </wp:positionV>
                <wp:extent cx="3990975" cy="4752974"/>
                <wp:effectExtent l="0" t="0" r="9525" b="0"/>
                <wp:wrapNone/>
                <wp:docPr id="68" name="Grupa 6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990975" cy="4752974"/>
                          <a:chOff x="-109128" y="-113357"/>
                          <a:chExt cx="4572417" cy="5657114"/>
                        </a:xfrm>
                      </wpg:grpSpPr>
                      <wpg:grpSp>
                        <wpg:cNvPr id="69" name="Grupa 69"/>
                        <wpg:cNvGrpSpPr/>
                        <wpg:grpSpPr>
                          <a:xfrm>
                            <a:off x="780854" y="-113357"/>
                            <a:ext cx="2743396" cy="846782"/>
                            <a:chOff x="-196" y="-113357"/>
                            <a:chExt cx="2743396" cy="846782"/>
                          </a:xfrm>
                        </wpg:grpSpPr>
                        <wps:wsp>
                          <wps:cNvPr id="70" name="Prostokąt zaokrąglony 70"/>
                          <wps:cNvSpPr/>
                          <wps:spPr>
                            <a:xfrm>
                              <a:off x="0" y="0"/>
                              <a:ext cx="2743200" cy="619125"/>
                            </a:xfrm>
                            <a:prstGeom prst="roundRect">
                              <a:avLst/>
                            </a:prstGeom>
                            <a:solidFill>
                              <a:schemeClr val="accent3"/>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Pole tekstowe 2"/>
                          <wps:cNvSpPr txBox="1">
                            <a:spLocks noChangeArrowheads="1"/>
                          </wps:cNvSpPr>
                          <wps:spPr bwMode="auto">
                            <a:xfrm>
                              <a:off x="-196" y="-113357"/>
                              <a:ext cx="2742951" cy="846782"/>
                            </a:xfrm>
                            <a:prstGeom prst="rect">
                              <a:avLst/>
                            </a:prstGeom>
                            <a:noFill/>
                            <a:ln w="9525">
                              <a:noFill/>
                              <a:miter lim="800000"/>
                              <a:headEnd/>
                              <a:tailEnd/>
                            </a:ln>
                          </wps:spPr>
                          <wps:txbx>
                            <w:txbxContent>
                              <w:p w:rsidR="00C3494E" w:rsidRPr="00882AE4" w:rsidRDefault="00C3494E" w:rsidP="00456A99">
                                <w:pPr>
                                  <w:spacing w:before="120" w:after="120"/>
                                  <w:jc w:val="center"/>
                                  <w:rPr>
                                    <w:b/>
                                    <w:color w:val="FFFFFF" w:themeColor="background1"/>
                                  </w:rPr>
                                </w:pPr>
                                <w:r w:rsidRPr="00882AE4">
                                  <w:rPr>
                                    <w:b/>
                                    <w:color w:val="FFFFFF" w:themeColor="background1"/>
                                  </w:rPr>
                                  <w:t>REWITALIZACJA</w:t>
                                </w:r>
                              </w:p>
                            </w:txbxContent>
                          </wps:txbx>
                          <wps:bodyPr rot="0" vert="horz" wrap="square" lIns="91440" tIns="45720" rIns="91440" bIns="45720" anchor="ctr" anchorCtr="0">
                            <a:noAutofit/>
                          </wps:bodyPr>
                        </wps:wsp>
                      </wpg:grpSp>
                      <wps:wsp>
                        <wps:cNvPr id="72" name="Łącznik prosty ze strzałką 72"/>
                        <wps:cNvCnPr/>
                        <wps:spPr>
                          <a:xfrm flipH="1">
                            <a:off x="523875" y="2809875"/>
                            <a:ext cx="685800" cy="600075"/>
                          </a:xfrm>
                          <a:prstGeom prst="straightConnector1">
                            <a:avLst/>
                          </a:prstGeom>
                          <a:noFill/>
                          <a:ln w="28575" cap="flat" cmpd="sng" algn="ctr">
                            <a:solidFill>
                              <a:srgbClr val="C75B12"/>
                            </a:solidFill>
                            <a:prstDash val="solid"/>
                            <a:tailEnd type="arrow"/>
                          </a:ln>
                          <a:effectLst/>
                        </wps:spPr>
                        <wps:bodyPr/>
                      </wps:wsp>
                      <wps:wsp>
                        <wps:cNvPr id="73" name="Łącznik prosty ze strzałką 73"/>
                        <wps:cNvCnPr/>
                        <wps:spPr>
                          <a:xfrm>
                            <a:off x="2143125" y="733425"/>
                            <a:ext cx="0" cy="419100"/>
                          </a:xfrm>
                          <a:prstGeom prst="straightConnector1">
                            <a:avLst/>
                          </a:prstGeom>
                          <a:noFill/>
                          <a:ln w="28575" cap="flat" cmpd="sng" algn="ctr">
                            <a:solidFill>
                              <a:srgbClr val="C75B12"/>
                            </a:solidFill>
                            <a:prstDash val="solid"/>
                            <a:tailEnd type="arrow"/>
                          </a:ln>
                          <a:effectLst/>
                        </wps:spPr>
                        <wps:bodyPr/>
                      </wps:wsp>
                      <wps:wsp>
                        <wps:cNvPr id="74" name="Łącznik prosty ze strzałką 74"/>
                        <wps:cNvCnPr/>
                        <wps:spPr>
                          <a:xfrm>
                            <a:off x="3057525" y="2809875"/>
                            <a:ext cx="542925" cy="523875"/>
                          </a:xfrm>
                          <a:prstGeom prst="straightConnector1">
                            <a:avLst/>
                          </a:prstGeom>
                          <a:noFill/>
                          <a:ln w="28575" cap="flat" cmpd="sng" algn="ctr">
                            <a:solidFill>
                              <a:srgbClr val="C75B12"/>
                            </a:solidFill>
                            <a:prstDash val="solid"/>
                            <a:tailEnd type="arrow"/>
                          </a:ln>
                          <a:effectLst/>
                        </wps:spPr>
                        <wps:bodyPr/>
                      </wps:wsp>
                      <wpg:grpSp>
                        <wpg:cNvPr id="75" name="Grupa 75"/>
                        <wpg:cNvGrpSpPr/>
                        <wpg:grpSpPr>
                          <a:xfrm>
                            <a:off x="-1" y="3409134"/>
                            <a:ext cx="1756722" cy="743268"/>
                            <a:chOff x="-38101" y="-57966"/>
                            <a:chExt cx="1756722" cy="743268"/>
                          </a:xfrm>
                        </wpg:grpSpPr>
                        <wps:wsp>
                          <wps:cNvPr id="76" name="Prostokąt zaokrąglony 76"/>
                          <wps:cNvSpPr/>
                          <wps:spPr>
                            <a:xfrm>
                              <a:off x="0" y="-1"/>
                              <a:ext cx="1638300" cy="619125"/>
                            </a:xfrm>
                            <a:prstGeom prst="roundRect">
                              <a:avLst/>
                            </a:prstGeom>
                            <a:solidFill>
                              <a:schemeClr val="accent1"/>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 name="Pole tekstowe 2"/>
                          <wps:cNvSpPr txBox="1">
                            <a:spLocks noChangeArrowheads="1"/>
                          </wps:cNvSpPr>
                          <wps:spPr bwMode="auto">
                            <a:xfrm>
                              <a:off x="-38101" y="-57966"/>
                              <a:ext cx="1756722" cy="743268"/>
                            </a:xfrm>
                            <a:prstGeom prst="rect">
                              <a:avLst/>
                            </a:prstGeom>
                            <a:noFill/>
                            <a:ln w="9525">
                              <a:noFill/>
                              <a:miter lim="800000"/>
                              <a:headEnd/>
                              <a:tailEnd/>
                            </a:ln>
                          </wps:spPr>
                          <wps:txbx>
                            <w:txbxContent>
                              <w:p w:rsidR="00C3494E" w:rsidRPr="0074226D" w:rsidRDefault="00C3494E" w:rsidP="00456A99">
                                <w:pPr>
                                  <w:jc w:val="center"/>
                                  <w:rPr>
                                    <w:b/>
                                    <w:color w:val="FFFFFF" w:themeColor="background1"/>
                                  </w:rPr>
                                </w:pPr>
                                <w:r w:rsidRPr="0074226D">
                                  <w:rPr>
                                    <w:b/>
                                    <w:color w:val="FFFFFF" w:themeColor="background1"/>
                                  </w:rPr>
                                  <w:t>PRZESTRZEŃ</w:t>
                                </w:r>
                              </w:p>
                            </w:txbxContent>
                          </wps:txbx>
                          <wps:bodyPr rot="0" vert="horz" wrap="square" lIns="91440" tIns="45720" rIns="91440" bIns="45720" anchor="ctr" anchorCtr="0">
                            <a:noAutofit/>
                          </wps:bodyPr>
                        </wps:wsp>
                      </wpg:grpSp>
                      <wpg:grpSp>
                        <wpg:cNvPr id="79" name="Grupa 79"/>
                        <wpg:cNvGrpSpPr/>
                        <wpg:grpSpPr>
                          <a:xfrm>
                            <a:off x="1209523" y="1199718"/>
                            <a:ext cx="1752006" cy="647767"/>
                            <a:chOff x="-76352" y="-432"/>
                            <a:chExt cx="1752006" cy="647767"/>
                          </a:xfrm>
                        </wpg:grpSpPr>
                        <wps:wsp>
                          <wps:cNvPr id="84" name="Prostokąt zaokrąglony 84"/>
                          <wps:cNvSpPr/>
                          <wps:spPr>
                            <a:xfrm>
                              <a:off x="0" y="0"/>
                              <a:ext cx="1638300" cy="619125"/>
                            </a:xfrm>
                            <a:prstGeom prst="roundRect">
                              <a:avLst/>
                            </a:prstGeom>
                            <a:solidFill>
                              <a:srgbClr val="EAAB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Pole tekstowe 2"/>
                          <wps:cNvSpPr txBox="1">
                            <a:spLocks noChangeArrowheads="1"/>
                          </wps:cNvSpPr>
                          <wps:spPr bwMode="auto">
                            <a:xfrm>
                              <a:off x="-76352" y="-432"/>
                              <a:ext cx="1752006" cy="647767"/>
                            </a:xfrm>
                            <a:prstGeom prst="rect">
                              <a:avLst/>
                            </a:prstGeom>
                            <a:noFill/>
                            <a:ln w="9525">
                              <a:noFill/>
                              <a:miter lim="800000"/>
                              <a:headEnd/>
                              <a:tailEnd/>
                            </a:ln>
                          </wps:spPr>
                          <wps:txbx>
                            <w:txbxContent>
                              <w:p w:rsidR="00C3494E" w:rsidRPr="0074226D" w:rsidRDefault="00C3494E" w:rsidP="00456A99">
                                <w:pPr>
                                  <w:jc w:val="center"/>
                                  <w:rPr>
                                    <w:b/>
                                    <w:color w:val="FFFFFF" w:themeColor="background1"/>
                                  </w:rPr>
                                </w:pPr>
                                <w:r>
                                  <w:rPr>
                                    <w:b/>
                                    <w:color w:val="FFFFFF" w:themeColor="background1"/>
                                  </w:rPr>
                                  <w:t>LUDZIE</w:t>
                                </w:r>
                              </w:p>
                            </w:txbxContent>
                          </wps:txbx>
                          <wps:bodyPr rot="0" vert="horz" wrap="square" lIns="91440" tIns="45720" rIns="91440" bIns="45720" anchor="ctr" anchorCtr="0">
                            <a:noAutofit/>
                          </wps:bodyPr>
                        </wps:wsp>
                      </wpg:grpSp>
                      <wpg:grpSp>
                        <wpg:cNvPr id="86" name="Grupa 86"/>
                        <wpg:cNvGrpSpPr/>
                        <wpg:grpSpPr>
                          <a:xfrm>
                            <a:off x="2673271" y="3409135"/>
                            <a:ext cx="1790018" cy="742770"/>
                            <a:chOff x="-88979" y="-57965"/>
                            <a:chExt cx="1790018" cy="742770"/>
                          </a:xfrm>
                        </wpg:grpSpPr>
                        <wps:wsp>
                          <wps:cNvPr id="90" name="Prostokąt zaokrąglony 90"/>
                          <wps:cNvSpPr/>
                          <wps:spPr>
                            <a:xfrm>
                              <a:off x="0" y="0"/>
                              <a:ext cx="1638300" cy="619125"/>
                            </a:xfrm>
                            <a:prstGeom prst="roundRect">
                              <a:avLst/>
                            </a:prstGeom>
                            <a:solidFill>
                              <a:schemeClr val="accent4"/>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Pole tekstowe 2"/>
                          <wps:cNvSpPr txBox="1">
                            <a:spLocks noChangeArrowheads="1"/>
                          </wps:cNvSpPr>
                          <wps:spPr bwMode="auto">
                            <a:xfrm>
                              <a:off x="-88979" y="-57965"/>
                              <a:ext cx="1790018" cy="742770"/>
                            </a:xfrm>
                            <a:prstGeom prst="rect">
                              <a:avLst/>
                            </a:prstGeom>
                            <a:noFill/>
                            <a:ln w="9525">
                              <a:noFill/>
                              <a:miter lim="800000"/>
                              <a:headEnd/>
                              <a:tailEnd/>
                            </a:ln>
                          </wps:spPr>
                          <wps:txbx>
                            <w:txbxContent>
                              <w:p w:rsidR="00C3494E" w:rsidRPr="0074226D" w:rsidRDefault="00C3494E" w:rsidP="00456A99">
                                <w:pPr>
                                  <w:jc w:val="center"/>
                                  <w:rPr>
                                    <w:b/>
                                    <w:color w:val="FFFFFF" w:themeColor="background1"/>
                                  </w:rPr>
                                </w:pPr>
                                <w:r>
                                  <w:rPr>
                                    <w:b/>
                                    <w:color w:val="FFFFFF" w:themeColor="background1"/>
                                  </w:rPr>
                                  <w:t>GOSPODARKA</w:t>
                                </w:r>
                              </w:p>
                            </w:txbxContent>
                          </wps:txbx>
                          <wps:bodyPr rot="0" vert="horz" wrap="square" lIns="91440" tIns="45720" rIns="91440" bIns="45720" anchor="ctr" anchorCtr="0">
                            <a:noAutofit/>
                          </wps:bodyPr>
                        </wps:wsp>
                      </wpg:grpSp>
                      <wps:wsp>
                        <wps:cNvPr id="92" name="Prostokąt zaokrąglony 92"/>
                        <wps:cNvSpPr/>
                        <wps:spPr>
                          <a:xfrm>
                            <a:off x="-109128" y="4085934"/>
                            <a:ext cx="1785528" cy="1438174"/>
                          </a:xfrm>
                          <a:prstGeom prst="roundRect">
                            <a:avLst/>
                          </a:prstGeom>
                          <a:solidFill>
                            <a:sysClr val="window" lastClr="FFFFFF"/>
                          </a:solidFill>
                          <a:ln w="25400" cap="flat" cmpd="sng" algn="ctr">
                            <a:noFill/>
                            <a:prstDash val="solid"/>
                          </a:ln>
                          <a:effectLst/>
                        </wps:spPr>
                        <wps:txbx>
                          <w:txbxContent>
                            <w:p w:rsidR="00C3494E" w:rsidRDefault="00C3494E" w:rsidP="00456A99">
                              <w:pPr>
                                <w:jc w:val="center"/>
                              </w:pPr>
                              <w:r>
                                <w:rPr>
                                  <w:noProof/>
                                  <w:lang w:eastAsia="pl-PL"/>
                                </w:rPr>
                                <w:drawing>
                                  <wp:inline distT="0" distB="0" distL="0" distR="0" wp14:anchorId="0143F240" wp14:editId="26B12405">
                                    <wp:extent cx="1109121" cy="1109121"/>
                                    <wp:effectExtent l="0" t="0" r="0" b="0"/>
                                    <wp:docPr id="14" name="Obraz 14" descr="C:\Users\wojciechowska.jolant\Desktop\house icon_lave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ojciechowska.jolant\Desktop\house icon_lavender.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05151" cy="110515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 name="Prostokąt zaokrąglony 93"/>
                        <wps:cNvSpPr/>
                        <wps:spPr>
                          <a:xfrm>
                            <a:off x="2762250" y="4152898"/>
                            <a:ext cx="1543050" cy="1390859"/>
                          </a:xfrm>
                          <a:prstGeom prst="roundRect">
                            <a:avLst/>
                          </a:prstGeom>
                          <a:solidFill>
                            <a:sysClr val="window" lastClr="FFFFFF"/>
                          </a:solidFill>
                          <a:ln w="25400" cap="flat" cmpd="sng" algn="ctr">
                            <a:noFill/>
                            <a:prstDash val="solid"/>
                          </a:ln>
                          <a:effectLst/>
                        </wps:spPr>
                        <wps:txbx>
                          <w:txbxContent>
                            <w:p w:rsidR="00C3494E" w:rsidRDefault="00C3494E" w:rsidP="00456A99">
                              <w:pPr>
                                <w:jc w:val="center"/>
                              </w:pPr>
                              <w:r>
                                <w:rPr>
                                  <w:rFonts w:eastAsia="Times New Roman" w:cs="Times New Roman"/>
                                  <w:noProof/>
                                  <w:lang w:eastAsia="pl-PL"/>
                                </w:rPr>
                                <w:drawing>
                                  <wp:inline distT="0" distB="0" distL="0" distR="0" wp14:anchorId="5861F233" wp14:editId="4095837E">
                                    <wp:extent cx="1014153" cy="998387"/>
                                    <wp:effectExtent l="0" t="0" r="0" b="0"/>
                                    <wp:docPr id="15" name="Obraz 15" descr="D:\Standardy CI\IKONY LIPIEC 2013\stack of money\stack_of_money_l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tandardy CI\IKONY LIPIEC 2013\stack of money\stack_of_money_lime.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14753" cy="99897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90B81D2" id="Grupa 68" o:spid="_x0000_s1026" style="position:absolute;margin-left:52.9pt;margin-top:20.25pt;width:314.25pt;height:374.25pt;z-index:251648512;mso-width-relative:margin;mso-height-relative:margin" coordorigin="-1091,-1133" coordsize="45724,565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LzeNQcAALEqAAAOAAAAZHJzL2Uyb0RvYy54bWzsWltv2zYYfR+w/yDoPbV1l4w6RZom2YCs&#10;DdYOfWZk2RYiiRrF1E7eNqD/rP1fO7yIdhS5uWxNncF+MHShSH4fz3cOP5IvXy3LwvqUsSan1dh2&#10;XgxtK6tSOsmr2dj+48PxXmxbDSfVhBS0ysb2VdbYr/Z//unloh5lLp3TYpIxC5VUzWhRj+055/Vo&#10;MGjSeVaS5gWtswovp5SVhOOWzQYTRhaovSwG7nAYDhaUTWpG06xp8PSNemnvy/qn0yzl76bTJuNW&#10;MbbRNy7/mfw/F/+D/ZdkNGOknuep7gZ5RC9Kkldo1FT1hnBiXbL8VlVlnjLa0Cl/kdJyQKfTPM2k&#10;DbDGGXasOWH0spa2zEaLWW3cBNd2/PToatO3n86YlU/GdoiRqkiJMTphlzWxcA/nLOrZCGVOWP2+&#10;PmPKQlye0vSisSp6OCfVLDtoajgawy++GHQ/Efez1ffLKStFPbDdWsqBuDIDkS25leKhlyTDJAps&#10;K8U7PwrcJPLVUKVzjKf4bs8ZJo6LPqPEnuN4XhC1JY50LX4Qub4TqVqCMIgcR9YyICPVCdlV0zXT&#10;T2N165mk45nktme0q0xlbRPGzigexoF/u7utyW7ke14Sqs7GfhjFbmuPsVi83mzuhho2WouAa1aY&#10;av4dpt7PSZ1JqDYCL9pzEUJOYeoMqOf04stnbl0TesG+fJ6BEK4slJCuk18JiOm7RqPtPmgRhoML&#10;lOtCB7AIRKXGcDKqWcNPMlpa4mJsI6yqye+ArAxZ8um04ap8W07gs6FFPjnOi0LeCD7KDgtmfSJg&#10;EpKmWcU93cqNkkVlLca2G/iyQwSUNi0IR9/KGkHWVDPbIsUMXJlyJpuvqGgE7atuviHNXDUiq9VN&#10;FJV4n0lC071d1M1IeUlcndPJFZzOKMyDJ5o6Pc5h6ylp+BlhoDQ8BE3zd/ibFhRdpPrKtuaUXfc9&#10;F+WBCry1rQUoEt3/85KwzLaKXyvgJXF8H9VyeSOCDTds/c35+pvqsjyk8J0jeycvRXletJdTRsuP&#10;YPMD0SpekSpF28pR+uaQK+qGHqTZwYEsBh6tCT+t3tepqLz144flR8JqPeAcUfaWthglo86Qq7Li&#10;y4oeXHI6zSUeVn6VrCbjRXDDUwQOvKQDhxaZxbMLRM8isyQniB4gxkS0WHz5moINld1Nl5cZo4t5&#10;RiYYrJabzafKEoEg63zxG52A+Alslw7sRN2e08c8a8zlJgE6LMh6xVzfCL87Im8tIlQ0JQEiWg2P&#10;iZUy55g4FHmJNofiJyKFjIS1R9VEXnOSF+oafRERBL5fjxm+PF+i4GqYTfj8t8jfDOR7Qm6lU08F&#10;P7eF39e/vnxOr6v8ApEEBr+yrjPM59g1+fo3yNyK1gF5WPXStzUt8vqXFqNa9gPXi4XAAzJuPEzE&#10;tRyzFlRhHGBYNaVjdNX7zZhCn0g+m/NDWlWAF2UqIjqBLjSggyPN13Egpxv34GtJy0YX2OzcqMJh&#10;FLx2pEPQzxvFhK70EDsZaYha/KoW8Sfi9WGMD6dJVEPKnwob3n2xIfVRk9UGbIjB0IhwHd8Tyi0g&#10;EXmer0QcoqdncxoMPvRdBfsODF35/wFgwIxW6dRdRCFn3vcGgzdEPGow9PJD4LuJeC80R3OJsH41&#10;7W6ncnoGsOMHyQ86ExNUIfO6dp4OT67nfoptbyZycK/JkFQmeGuWIGPX85GYeTpda4PXiYIwcqEq&#10;YrzEdF1ll2S0yue82BliEoH3e0GUhKHSg3R+pON/QxVmyFciKXonkPb90xvkY3ekN9IMDXsxYZNe&#10;bCchK7RqDgTHCfvlXG3FfE7oxZ4Rw6fLb9SUsSNlu/xmlfns8pu717DapEvHQEs4ZrHpbBvym37u&#10;uYO8DPPcXl/YogRHru3JSBYj0Fkm2Oo8Z5NWdVbjosesxjnuEEklZrKgW8dJksiRq51rnIvpB5aX&#10;dQLiR1Folhfb5bgo9AIomiBsCFqPXPVVYEDzA+QqNpO1TatxKKEFSq8v3EeudOZtouUJ1Go96zo6&#10;OHhtEoIbWddOqnZS9ZDtln6pis3ceCukqo91TOj1k5bhnO0XKrOc9D8QqthkB2pDDfc6h1ptqOkH&#10;m7eN3DDy3EjlRSqz6iyUOVEyHEK9dGblRmpHZT2ziuMEImkyK13BembVW4WBzQ+QqgSZ0LczK5R4&#10;FlLVt3HU7kLu1AoCtds4MqcdHrSL369WyXZtHPVTz0qvvk08269XZon7OenVE6yMJWYDaVOqgRIP&#10;4e/14x4+TlIkt1cY4yAQ50HECiO2EmJHHRkxKnYbTA8/BXDVmM0enEGaYLPGKrDDjodj+1j+hFFo&#10;chuYXWxvyuzfJHUdkO4OCTzvQwKJ2YnbGGSGn+6Vz7tR6LqBWoT2HURT0l0VCXzszOidOMdLRCBq&#10;xLebAZ19l0cctXmeQSZn1T1LbLsg+25BJvMSnIuUjKvPcIqDl+v3uF4/abr/DwAAAP//AwBQSwME&#10;FAAGAAgAAAAhAA2EfJbhAAAACgEAAA8AAABkcnMvZG93bnJldi54bWxMj0FLw0AQhe+C/2EZwZvd&#10;jWm0jdmUUtRTEWwF6W2bTJPQ7GzIbpP03zue9PYe7/Hmm2w12VYM2PvGkYZopkAgFa5sqNLwtX97&#10;WIDwwVBpWkeo4YoeVvntTWbS0o30icMuVIJHyKdGQx1Cl0rpixqt8TPXIXF2cr01gW1fybI3I4/b&#10;Vj4q9SStaYgv1KbDTY3FeXexGt5HM67j6HXYnk+b62GffHxvI9T6/m5av4AIOIW/MvziMzrkzHR0&#10;Fyq9aNmrhNGDhrlKQHDhOZ7HII4sFksFMs/k/xfyHwAAAP//AwBQSwECLQAUAAYACAAAACEAtoM4&#10;kv4AAADhAQAAEwAAAAAAAAAAAAAAAAAAAAAAW0NvbnRlbnRfVHlwZXNdLnhtbFBLAQItABQABgAI&#10;AAAAIQA4/SH/1gAAAJQBAAALAAAAAAAAAAAAAAAAAC8BAABfcmVscy8ucmVsc1BLAQItABQABgAI&#10;AAAAIQA6ALzeNQcAALEqAAAOAAAAAAAAAAAAAAAAAC4CAABkcnMvZTJvRG9jLnhtbFBLAQItABQA&#10;BgAIAAAAIQANhHyW4QAAAAoBAAAPAAAAAAAAAAAAAAAAAI8JAABkcnMvZG93bnJldi54bWxQSwUG&#10;AAAAAAQABADzAAAAnQoAAAAA&#10;">
                <o:lock v:ext="edit" aspectratio="t"/>
                <v:group id="Grupa 69" o:spid="_x0000_s1027" style="position:absolute;left:7808;top:-1133;width:27434;height:8467" coordorigin="-1,-1133" coordsize="27433,84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AEY+sUAAADbAAAADwAAAGRycy9kb3ducmV2LnhtbESPT2vCQBTE74V+h+UV&#10;ejObtCg1ZhWRtvQQBLUg3h7ZZxLMvg3Zbf58e7dQ6HGYmd8w2WY0jeipc7VlBUkUgyAurK65VPB9&#10;+pi9gXAeWWNjmRRM5GCzfnzIMNV24AP1R1+KAGGXooLK+zaV0hUVGXSRbYmDd7WdQR9kV0rd4RDg&#10;ppEvcbyQBmsOCxW2tKuouB1/jILPAYfta/Le57frbrqc5vtznpBSz0/jdgXC0+j/w3/tL61gsYT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QBGPrFAAAA2wAA&#10;AA8AAAAAAAAAAAAAAAAAqgIAAGRycy9kb3ducmV2LnhtbFBLBQYAAAAABAAEAPoAAACcAwAAAAA=&#10;">
                  <v:roundrect id="Prostokąt zaokrąglony 70" o:spid="_x0000_s1028" style="position:absolute;width:27432;height:619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l7xMEA&#10;AADbAAAADwAAAGRycy9kb3ducmV2LnhtbERP3WrCMBS+F/YO4Qx2p+kmzFFNy9yUDXGI1Qc4NMe2&#10;rDmpTVaztzcXgpcf3/8iD6YVA/WusazgeZKAIC6tbrhScDysx28gnEfW2FomBf/kIM8eRgtMtb3w&#10;nobCVyKGsEtRQe19l0rpypoMuontiCN3sr1BH2FfSd3jJYabVr4kyas02HBsqLGjj5rK3+LPKPj8&#10;odV5Gja7Jc/wa709F0NYFko9PYb3OQhPwd/FN/e3VjCL6+OX+ANkd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Kpe8TBAAAA2wAAAA8AAAAAAAAAAAAAAAAAmAIAAGRycy9kb3du&#10;cmV2LnhtbFBLBQYAAAAABAAEAPUAAACGAwAAAAA=&#10;" fillcolor="#c30045 [3206]" stroked="f" strokeweight="2pt"/>
                  <v:shapetype id="_x0000_t202" coordsize="21600,21600" o:spt="202" path="m,l,21600r21600,l21600,xe">
                    <v:stroke joinstyle="miter"/>
                    <v:path gradientshapeok="t" o:connecttype="rect"/>
                  </v:shapetype>
                  <v:shape id="Pole tekstowe 2" o:spid="_x0000_s1029" type="#_x0000_t202" style="position:absolute;left:-1;top:-1133;width:27428;height:846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ftH8EA&#10;AADbAAAADwAAAGRycy9kb3ducmV2LnhtbESPwarCMBRE94L/EK7gRmyqC5U+ozwEQUQXT/2Aa3Nt&#10;is1NaWKtf28E4S2HmTnDLNedrURLjS8dK5gkKQji3OmSCwWX83a8AOEDssbKMSl4kYf1qt9bYqbd&#10;k/+oPYVCRAj7DBWYEOpMSp8bsugTVxNH7+YaiyHKppC6wWeE20pO03QmLZYcFwzWtDGU308Pq2Bk&#10;6vR4uO2uWz3LzX3vcW7bvVLDQff7AyJQF/7D3/ZOK5hP4PMl/gC5e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qn7R/BAAAA2wAAAA8AAAAAAAAAAAAAAAAAmAIAAGRycy9kb3du&#10;cmV2LnhtbFBLBQYAAAAABAAEAPUAAACGAwAAAAA=&#10;" filled="f" stroked="f">
                    <v:textbox>
                      <w:txbxContent>
                        <w:p w:rsidR="00C3494E" w:rsidRPr="00882AE4" w:rsidRDefault="00C3494E" w:rsidP="00456A99">
                          <w:pPr>
                            <w:spacing w:before="120" w:after="120"/>
                            <w:jc w:val="center"/>
                            <w:rPr>
                              <w:b/>
                              <w:color w:val="FFFFFF" w:themeColor="background1"/>
                            </w:rPr>
                          </w:pPr>
                          <w:r w:rsidRPr="00882AE4">
                            <w:rPr>
                              <w:b/>
                              <w:color w:val="FFFFFF" w:themeColor="background1"/>
                            </w:rPr>
                            <w:t>REWITALIZACJA</w:t>
                          </w:r>
                        </w:p>
                      </w:txbxContent>
                    </v:textbox>
                  </v:shape>
                </v:group>
                <v:shapetype id="_x0000_t32" coordsize="21600,21600" o:spt="32" o:oned="t" path="m,l21600,21600e" filled="f">
                  <v:path arrowok="t" fillok="f" o:connecttype="none"/>
                  <o:lock v:ext="edit" shapetype="t"/>
                </v:shapetype>
                <v:shape id="Łącznik prosty ze strzałką 72" o:spid="_x0000_s1030" type="#_x0000_t32" style="position:absolute;left:5238;top:28098;width:6858;height:600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A8fvMUAAADbAAAADwAAAGRycy9kb3ducmV2LnhtbESPQWvCQBSE74L/YXlCL6IbpdQSXYPY&#10;Ci2CWC30+th9JiHZtyG7jWl/fVcoeBxm5htmlfW2Fh21vnSsYDZNQBBrZ0rOFXyed5NnED4gG6wd&#10;k4If8pCth4MVpsZd+YO6U8hFhLBPUUERQpNK6XVBFv3UNcTRu7jWYoiyzaVp8RrhtpbzJHmSFkuO&#10;CwU2tC1IV6dvq+B1pvfjLhz4cWffv/TYvRwr/lXqYdRvliAC9eEe/m+/GQWLOdy+xB8g1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A8fvMUAAADbAAAADwAAAAAAAAAA&#10;AAAAAAChAgAAZHJzL2Rvd25yZXYueG1sUEsFBgAAAAAEAAQA+QAAAJMDAAAAAA==&#10;" strokecolor="#c75b12" strokeweight="2.25pt">
                  <v:stroke endarrow="open"/>
                </v:shape>
                <v:shape id="Łącznik prosty ze strzałką 73" o:spid="_x0000_s1031" type="#_x0000_t32" style="position:absolute;left:21431;top:7334;width:0;height:419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dSW8QAAADbAAAADwAAAGRycy9kb3ducmV2LnhtbESPQWvCQBSE7wX/w/KEXopuqlRL6ipF&#10;sAo9NfHi7ZF9TUKzb0P2GaO/3i0Uehxm5htmtRlco3rqQu3ZwPM0AUVceFtzaeCY7yavoIIgW2w8&#10;k4ErBdisRw8rTK2/8Bf1mZQqQjikaKASaVOtQ1GRwzD1LXH0vn3nUKLsSm07vES4a/QsSRbaYc1x&#10;ocKWthUVP9nZGahR8qfSv3x8unPW3+SE+3y7MOZxPLy/gRIa5D/81z5YA8s5/H6JP0Cv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0B1JbxAAAANsAAAAPAAAAAAAAAAAA&#10;AAAAAKECAABkcnMvZG93bnJldi54bWxQSwUGAAAAAAQABAD5AAAAkgMAAAAA&#10;" strokecolor="#c75b12" strokeweight="2.25pt">
                  <v:stroke endarrow="open"/>
                </v:shape>
                <v:shape id="Łącznik prosty ze strzałką 74" o:spid="_x0000_s1032" type="#_x0000_t32" style="position:absolute;left:30575;top:28098;width:5429;height:523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KL8QAAADbAAAADwAAAGRycy9kb3ducmV2LnhtbESPQWvCQBSE7wX/w/KEXopuKlZL6ipF&#10;sAo9NfHi7ZF9TUKzb0P2GaO/3i0Uehxm5htmtRlco3rqQu3ZwPM0AUVceFtzaeCY7yavoIIgW2w8&#10;k4ErBdisRw8rTK2/8Bf1mZQqQjikaKASaVOtQ1GRwzD1LXH0vn3nUKLsSm07vES4a/QsSRbaYc1x&#10;ocKWthUVP9nZGahR8qfSv3x8unPW3+SE+3y7MOZxPLy/gRIa5D/81z5YA8s5/H6JP0Cv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7sovxAAAANsAAAAPAAAAAAAAAAAA&#10;AAAAAKECAABkcnMvZG93bnJldi54bWxQSwUGAAAAAAQABAD5AAAAkgMAAAAA&#10;" strokecolor="#c75b12" strokeweight="2.25pt">
                  <v:stroke endarrow="open"/>
                </v:shape>
                <v:group id="Grupa 75" o:spid="_x0000_s1033" style="position:absolute;top:34091;width:17567;height:7433" coordorigin="-381,-579" coordsize="17567,7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roundrect id="Prostokąt zaokrąglony 76" o:spid="_x0000_s1034" style="position:absolute;width:16383;height:619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88B8MA&#10;AADbAAAADwAAAGRycy9kb3ducmV2LnhtbESP3WrCQBSE7wu+w3KE3tWNCrZEVxF/0EKhGH2AY/aY&#10;jWbPhuxWk7d3C4VeDjPzDTNbtLYSd2p86VjBcJCAIM6dLrlQcDpu3z5A+ICssXJMCjrysJj3XmaY&#10;avfgA92zUIgIYZ+iAhNCnUrpc0MW/cDVxNG7uMZiiLIppG7wEeG2kqMkmUiLJccFgzWtDOW37Mcq&#10;oPNntt63O958Zd8Hc+1WOY87pV777XIKIlAb/sN/7b1W8D6B3y/xB8j5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s88B8MAAADbAAAADwAAAAAAAAAAAAAAAACYAgAAZHJzL2Rv&#10;d25yZXYueG1sUEsFBgAAAAAEAAQA9QAAAIgDAAAAAA==&#10;" fillcolor="#824bb0 [3204]" stroked="f" strokeweight="2pt"/>
                  <v:shape id="Pole tekstowe 2" o:spid="_x0000_s1035" type="#_x0000_t202" style="position:absolute;left:-381;top:-579;width:17567;height:74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1EgrwA&#10;AADbAAAADwAAAGRycy9kb3ducmV2LnhtbERPSwrCMBDdC94hjOBGNNWFSjWKCIKILvwcYGzGpthM&#10;ShNrvb1ZCC4f779ct7YUDdW+cKxgPEpAEGdOF5wruF13wzkIH5A1lo5JwYc8rFfdzhJT7d58puYS&#10;chFD2KeowIRQpVL6zJBFP3IVceQerrYYIqxzqWt8x3BbykmSTKXFgmODwYq2hrLn5WUVDEyVnI6P&#10;/X2np5l5HjzObHNQqt9rNwsQgdrwF//ce61gFsfGL/EHyNUX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LnUSCvAAAANsAAAAPAAAAAAAAAAAAAAAAAJgCAABkcnMvZG93bnJldi54&#10;bWxQSwUGAAAAAAQABAD1AAAAgQMAAAAA&#10;" filled="f" stroked="f">
                    <v:textbox>
                      <w:txbxContent>
                        <w:p w:rsidR="00C3494E" w:rsidRPr="0074226D" w:rsidRDefault="00C3494E" w:rsidP="00456A99">
                          <w:pPr>
                            <w:jc w:val="center"/>
                            <w:rPr>
                              <w:b/>
                              <w:color w:val="FFFFFF" w:themeColor="background1"/>
                            </w:rPr>
                          </w:pPr>
                          <w:r w:rsidRPr="0074226D">
                            <w:rPr>
                              <w:b/>
                              <w:color w:val="FFFFFF" w:themeColor="background1"/>
                            </w:rPr>
                            <w:t>PRZESTRZEŃ</w:t>
                          </w:r>
                        </w:p>
                      </w:txbxContent>
                    </v:textbox>
                  </v:shape>
                </v:group>
                <v:group id="Grupa 79" o:spid="_x0000_s1036" style="position:absolute;left:12095;top:11997;width:17520;height:6477" coordorigin="-763,-4" coordsize="17520,64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diOJ8YAAADbAAAADwAAAGRycy9kb3ducmV2LnhtbESPW2vCQBSE3wv+h+UI&#10;faubWFo1ZhURW/ogghcQ3w7Zkwtmz4bsNon/vlso9HGYmW+YdD2YWnTUusqygngSgSDOrK64UHA5&#10;f7zMQTiPrLG2TAoe5GC9Gj2lmGjb85G6ky9EgLBLUEHpfZNI6bKSDLqJbYiDl9vWoA+yLaRusQ9w&#10;U8tpFL1LgxWHhRIb2paU3U/fRsFnj/3mNd51+3u+fdzOb4frPialnsfDZgnC0+D/w3/tL61g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2I4nxgAAANsA&#10;AAAPAAAAAAAAAAAAAAAAAKoCAABkcnMvZG93bnJldi54bWxQSwUGAAAAAAQABAD6AAAAnQMAAAAA&#10;">
                  <v:roundrect id="Prostokąt zaokrąglony 84" o:spid="_x0000_s1037" style="position:absolute;width:16383;height:619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suAMMA&#10;AADbAAAADwAAAGRycy9kb3ducmV2LnhtbESPT4vCMBTE7wt+h/AWvK1pFxXpGksVRE+Kfw56ezRv&#10;27LNS2mytn57Iwgeh5n5DTNPe1OLG7WusqwgHkUgiHOrKy4UnE/rrxkI55E11pZJwZ0cpIvBxxwT&#10;bTs+0O3oCxEg7BJUUHrfJFK6vCSDbmQb4uD92tagD7ItpG6xC3BTy+8omkqDFYeFEhtalZT/Hf+N&#10;gv1pF294nV30dRxPlsvuHnVYKTX87LMfEJ56/w6/2lutYDaG55fwA+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TsuAMMAAADbAAAADwAAAAAAAAAAAAAAAACYAgAAZHJzL2Rv&#10;d25yZXYueG1sUEsFBgAAAAAEAAQA9QAAAIgDAAAAAA==&#10;" fillcolor="#eaab00" stroked="f" strokeweight="2pt"/>
                  <v:shape id="Pole tekstowe 2" o:spid="_x0000_s1038" type="#_x0000_t202" style="position:absolute;left:-763;top:-4;width:17519;height:64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mbO8MA&#10;AADbAAAADwAAAGRycy9kb3ducmV2LnhtbESP0WrCQBRE3wv+w3IFX4puWqhKdBUpBEKwD1U/4Jq9&#10;ZoPZuyG7TeLfu4VCH4eZOcNs96NtRE+drx0reFskIIhLp2uuFFzO2XwNwgdkjY1jUvAgD/vd5GWL&#10;qXYDf1N/CpWIEPYpKjAhtKmUvjRk0S9cSxy9m+sshii7SuoOhwi3jXxPkqW0WHNcMNjSp6Hyfvqx&#10;Cl5Nm3wdb/k108vS3AuPK9sXSs2m42EDItAY/sN/7VwrWH/A75f4A+Tu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mbO8MAAADbAAAADwAAAAAAAAAAAAAAAACYAgAAZHJzL2Rv&#10;d25yZXYueG1sUEsFBgAAAAAEAAQA9QAAAIgDAAAAAA==&#10;" filled="f" stroked="f">
                    <v:textbox>
                      <w:txbxContent>
                        <w:p w:rsidR="00C3494E" w:rsidRPr="0074226D" w:rsidRDefault="00C3494E" w:rsidP="00456A99">
                          <w:pPr>
                            <w:jc w:val="center"/>
                            <w:rPr>
                              <w:b/>
                              <w:color w:val="FFFFFF" w:themeColor="background1"/>
                            </w:rPr>
                          </w:pPr>
                          <w:r>
                            <w:rPr>
                              <w:b/>
                              <w:color w:val="FFFFFF" w:themeColor="background1"/>
                            </w:rPr>
                            <w:t>LUDZIE</w:t>
                          </w:r>
                        </w:p>
                      </w:txbxContent>
                    </v:textbox>
                  </v:shape>
                </v:group>
                <v:group id="Grupa 86" o:spid="_x0000_s1039" style="position:absolute;left:26732;top:34091;width:17900;height:7428" coordorigin="-889,-579" coordsize="17900,74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ZJqcsQAAADbAAAADwAAAGRycy9kb3ducmV2LnhtbESPQYvCMBSE74L/ITzB&#10;m6ZdUaQaRcRdPMiCVVj29miebbF5KU22rf/eCAseh5n5hllve1OJlhpXWlYQTyMQxJnVJecKrpfP&#10;yRKE88gaK8uk4EEOtpvhYI2Jth2fqU19LgKEXYIKCu/rREqXFWTQTW1NHLybbQz6IJtc6ga7ADeV&#10;/IiihTRYclgosKZ9Qdk9/TMKvjrsdrP40J7ut/3j9zL//jnFpNR41O9WIDz1/h3+bx+1guUCXl/C&#10;D5Cb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ZJqcsQAAADbAAAA&#10;DwAAAAAAAAAAAAAAAACqAgAAZHJzL2Rvd25yZXYueG1sUEsFBgAAAAAEAAQA+gAAAJsDAAAAAA==&#10;">
                  <v:roundrect id="Prostokąt zaokrąglony 90" o:spid="_x0000_s1040" style="position:absolute;width:16383;height:619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1bE8EA&#10;AADbAAAADwAAAGRycy9kb3ducmV2LnhtbERPy2rCQBTdC/2H4Ra6kTqxBbGpo0jANgs3PsDtJXPN&#10;hGbuxMyYx993FoLLw3mvNoOtRUetrxwrmM8SEMSF0xWXCs6n3fsShA/IGmvHpGAkD5v1y2SFqXY9&#10;H6g7hlLEEPYpKjAhNKmUvjBk0c9cQxy5q2sthgjbUuoW+xhua/mRJAtpseLYYLChzFDxd7xbBfrz&#10;JvPzzza7Tsf+YJLhd0/9Ram312H7DSLQEJ7ihzvXCr7i+vgl/gC5/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89WxPBAAAA2wAAAA8AAAAAAAAAAAAAAAAAmAIAAGRycy9kb3du&#10;cmV2LnhtbFBLBQYAAAAABAAEAPUAAACGAwAAAAA=&#10;" fillcolor="#7ab800 [3207]" stroked="f" strokeweight="2pt"/>
                  <v:shape id="Pole tekstowe 2" o:spid="_x0000_s1041" type="#_x0000_t202" style="position:absolute;left:-889;top:-579;width:17899;height:74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sL5cQA&#10;AADbAAAADwAAAGRycy9kb3ducmV2LnhtbESPwWrDMBBE74H+g9hCL6GW3UOSupFNCARCaA9x8gFb&#10;a2MZWytjqY7791Wh0OMwM2+YbTnbXkw0+taxgixJQRDXTrfcKLheDs8bED4ga+wdk4Jv8lAWD4st&#10;5trd+UxTFRoRIexzVGBCGHIpfW3Iok/cQBy9mxsthijHRuoR7xFue/mSpitpseW4YHCgvaG6q76s&#10;gqUZ0o/32/HzoFe16U4e13Y6KfX0OO/eQASaw3/4r33UCl4z+P0Sf4As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rC+XEAAAA2wAAAA8AAAAAAAAAAAAAAAAAmAIAAGRycy9k&#10;b3ducmV2LnhtbFBLBQYAAAAABAAEAPUAAACJAwAAAAA=&#10;" filled="f" stroked="f">
                    <v:textbox>
                      <w:txbxContent>
                        <w:p w:rsidR="00C3494E" w:rsidRPr="0074226D" w:rsidRDefault="00C3494E" w:rsidP="00456A99">
                          <w:pPr>
                            <w:jc w:val="center"/>
                            <w:rPr>
                              <w:b/>
                              <w:color w:val="FFFFFF" w:themeColor="background1"/>
                            </w:rPr>
                          </w:pPr>
                          <w:r>
                            <w:rPr>
                              <w:b/>
                              <w:color w:val="FFFFFF" w:themeColor="background1"/>
                            </w:rPr>
                            <w:t>GOSPODARKA</w:t>
                          </w:r>
                        </w:p>
                      </w:txbxContent>
                    </v:textbox>
                  </v:shape>
                </v:group>
                <v:roundrect id="Prostokąt zaokrąglony 92" o:spid="_x0000_s1042" style="position:absolute;left:-1091;top:40859;width:17855;height:143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R+i8QA&#10;AADbAAAADwAAAGRycy9kb3ducmV2LnhtbESPQYvCMBSE78L+h/AWvGm6CuJWo4gguBdxdQW9PZpn&#10;W2xeahK1+us3guBxmJlvmPG0MZW4kvOlZQVf3QQEcWZ1ybmCv+2iMwThA7LGyjIpuJOH6eSjNcZU&#10;2xv/0nUTchEh7FNUUIRQp1L6rCCDvmtr4ugdrTMYonS51A5vEW4q2UuSgTRYclwosKZ5QdlpczEK&#10;1vPFevdIfmaHY99c9it3Xu74rFT7s5mNQARqwjv8ai+1gu8ePL/EHyA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EfovEAAAA2wAAAA8AAAAAAAAAAAAAAAAAmAIAAGRycy9k&#10;b3ducmV2LnhtbFBLBQYAAAAABAAEAPUAAACJAwAAAAA=&#10;" fillcolor="window" stroked="f" strokeweight="2pt">
                  <v:textbox>
                    <w:txbxContent>
                      <w:p w:rsidR="00C3494E" w:rsidRDefault="00C3494E" w:rsidP="00456A99">
                        <w:pPr>
                          <w:jc w:val="center"/>
                        </w:pPr>
                        <w:r>
                          <w:rPr>
                            <w:noProof/>
                            <w:lang w:eastAsia="pl-PL"/>
                          </w:rPr>
                          <w:drawing>
                            <wp:inline distT="0" distB="0" distL="0" distR="0" wp14:anchorId="0143F240" wp14:editId="26B12405">
                              <wp:extent cx="1109121" cy="1109121"/>
                              <wp:effectExtent l="0" t="0" r="0" b="0"/>
                              <wp:docPr id="14" name="Obraz 14" descr="C:\Users\wojciechowska.jolant\Desktop\house icon_lave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ojciechowska.jolant\Desktop\house icon_lavender.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05151" cy="1105151"/>
                                      </a:xfrm>
                                      <a:prstGeom prst="rect">
                                        <a:avLst/>
                                      </a:prstGeom>
                                      <a:noFill/>
                                      <a:ln>
                                        <a:noFill/>
                                      </a:ln>
                                    </pic:spPr>
                                  </pic:pic>
                                </a:graphicData>
                              </a:graphic>
                            </wp:inline>
                          </w:drawing>
                        </w:r>
                      </w:p>
                    </w:txbxContent>
                  </v:textbox>
                </v:roundrect>
                <v:roundrect id="Prostokąt zaokrąglony 93" o:spid="_x0000_s1043" style="position:absolute;left:27622;top:41528;width:15431;height:1390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jbEMQA&#10;AADbAAAADwAAAGRycy9kb3ducmV2LnhtbESPT4vCMBTE78J+h/AWvGm6K4hWo4gg6EVc/8Du7dE8&#10;22LzUpOo1U+/EQSPw8z8hhlPG1OJKzlfWlbw1U1AEGdWl5wr2O8WnQEIH5A1VpZJwZ08TCcfrTGm&#10;2t74h67bkIsIYZ+igiKEOpXSZwUZ9F1bE0fvaJ3BEKXLpXZ4i3BTye8k6UuDJceFAmuaF5Sdthej&#10;YDNfbA6PZDX7O/bM5XftzssDn5VqfzazEYhATXiHX+2lVjDswfNL/AFy8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I2xDEAAAA2wAAAA8AAAAAAAAAAAAAAAAAmAIAAGRycy9k&#10;b3ducmV2LnhtbFBLBQYAAAAABAAEAPUAAACJAwAAAAA=&#10;" fillcolor="window" stroked="f" strokeweight="2pt">
                  <v:textbox>
                    <w:txbxContent>
                      <w:p w:rsidR="00C3494E" w:rsidRDefault="00C3494E" w:rsidP="00456A99">
                        <w:pPr>
                          <w:jc w:val="center"/>
                        </w:pPr>
                        <w:r>
                          <w:rPr>
                            <w:rFonts w:eastAsia="Times New Roman" w:cs="Times New Roman"/>
                            <w:noProof/>
                            <w:lang w:eastAsia="pl-PL"/>
                          </w:rPr>
                          <w:drawing>
                            <wp:inline distT="0" distB="0" distL="0" distR="0" wp14:anchorId="5861F233" wp14:editId="4095837E">
                              <wp:extent cx="1014153" cy="998387"/>
                              <wp:effectExtent l="0" t="0" r="0" b="0"/>
                              <wp:docPr id="15" name="Obraz 15" descr="D:\Standardy CI\IKONY LIPIEC 2013\stack of money\stack_of_money_l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tandardy CI\IKONY LIPIEC 2013\stack of money\stack_of_money_lime.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014753" cy="998978"/>
                                      </a:xfrm>
                                      <a:prstGeom prst="rect">
                                        <a:avLst/>
                                      </a:prstGeom>
                                      <a:noFill/>
                                      <a:ln>
                                        <a:noFill/>
                                      </a:ln>
                                    </pic:spPr>
                                  </pic:pic>
                                </a:graphicData>
                              </a:graphic>
                            </wp:inline>
                          </w:drawing>
                        </w:r>
                      </w:p>
                    </w:txbxContent>
                  </v:textbox>
                </v:roundrect>
              </v:group>
            </w:pict>
          </mc:Fallback>
        </mc:AlternateContent>
      </w:r>
      <w:r w:rsidR="00456A99" w:rsidRPr="00505EE2">
        <w:t xml:space="preserve">Schemat </w:t>
      </w:r>
      <w:fldSimple w:instr=" SEQ Schemat \* ARABIC ">
        <w:r w:rsidR="00B315C3">
          <w:rPr>
            <w:noProof/>
          </w:rPr>
          <w:t>1</w:t>
        </w:r>
      </w:fldSimple>
      <w:r w:rsidR="00456A99" w:rsidRPr="00505EE2">
        <w:t>. Proces rewitalizacji</w:t>
      </w:r>
      <w:bookmarkEnd w:id="4"/>
    </w:p>
    <w:p w:rsidR="00456A99" w:rsidRPr="00456A99" w:rsidRDefault="00456A99" w:rsidP="00456A99">
      <w:pPr>
        <w:spacing w:before="100" w:beforeAutospacing="1" w:after="100" w:afterAutospacing="1"/>
        <w:ind w:firstLine="708"/>
        <w:rPr>
          <w:rFonts w:eastAsia="Times New Roman" w:cs="Times New Roman"/>
          <w:lang w:eastAsia="pl-PL"/>
        </w:rPr>
      </w:pPr>
    </w:p>
    <w:p w:rsidR="00456A99" w:rsidRPr="00456A99" w:rsidRDefault="00456A99" w:rsidP="00456A99">
      <w:pPr>
        <w:spacing w:before="100" w:beforeAutospacing="1" w:after="100" w:afterAutospacing="1"/>
        <w:ind w:firstLine="708"/>
        <w:rPr>
          <w:rFonts w:eastAsia="Times New Roman" w:cs="Times New Roman"/>
          <w:lang w:eastAsia="pl-PL"/>
        </w:rPr>
      </w:pPr>
    </w:p>
    <w:p w:rsidR="00456A99" w:rsidRPr="00456A99" w:rsidRDefault="00456A99" w:rsidP="00456A99">
      <w:pPr>
        <w:spacing w:before="100" w:beforeAutospacing="1" w:after="100" w:afterAutospacing="1"/>
        <w:ind w:firstLine="708"/>
        <w:jc w:val="center"/>
        <w:rPr>
          <w:rFonts w:eastAsia="Times New Roman" w:cs="Times New Roman"/>
          <w:lang w:eastAsia="pl-PL"/>
        </w:rPr>
      </w:pPr>
    </w:p>
    <w:p w:rsidR="00456A99" w:rsidRPr="00456A99" w:rsidRDefault="00456A99" w:rsidP="00456A99">
      <w:pPr>
        <w:spacing w:before="100" w:beforeAutospacing="1" w:after="100" w:afterAutospacing="1"/>
        <w:ind w:firstLine="708"/>
        <w:rPr>
          <w:rFonts w:eastAsia="Times New Roman" w:cs="Times New Roman"/>
          <w:lang w:eastAsia="pl-PL"/>
        </w:rPr>
      </w:pPr>
    </w:p>
    <w:p w:rsidR="00456A99" w:rsidRPr="00456A99" w:rsidRDefault="006D57F6" w:rsidP="00456A99">
      <w:pPr>
        <w:spacing w:before="100" w:beforeAutospacing="1" w:after="100" w:afterAutospacing="1"/>
        <w:ind w:firstLine="708"/>
        <w:rPr>
          <w:rFonts w:eastAsia="Times New Roman" w:cs="Times New Roman"/>
          <w:lang w:eastAsia="pl-PL"/>
        </w:rPr>
      </w:pPr>
      <w:r>
        <w:rPr>
          <w:noProof/>
          <w:lang w:eastAsia="pl-PL"/>
        </w:rPr>
        <w:drawing>
          <wp:anchor distT="0" distB="0" distL="114300" distR="114300" simplePos="0" relativeHeight="251649536" behindDoc="1" locked="0" layoutInCell="1" allowOverlap="1" wp14:anchorId="738BEE74" wp14:editId="5A47CEE7">
            <wp:simplePos x="0" y="0"/>
            <wp:positionH relativeFrom="column">
              <wp:posOffset>2081530</wp:posOffset>
            </wp:positionH>
            <wp:positionV relativeFrom="paragraph">
              <wp:posOffset>191770</wp:posOffset>
            </wp:positionV>
            <wp:extent cx="1122680" cy="1205865"/>
            <wp:effectExtent l="0" t="0" r="1270" b="0"/>
            <wp:wrapThrough wrapText="bothSides">
              <wp:wrapPolygon edited="0">
                <wp:start x="0" y="0"/>
                <wp:lineTo x="0" y="21156"/>
                <wp:lineTo x="20525" y="21156"/>
                <wp:lineTo x="21258" y="21156"/>
                <wp:lineTo x="21258" y="0"/>
                <wp:lineTo x="0" y="0"/>
              </wp:wrapPolygon>
            </wp:wrapThrough>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illerWorkers_terracotta.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122680" cy="1205865"/>
                    </a:xfrm>
                    <a:prstGeom prst="rect">
                      <a:avLst/>
                    </a:prstGeom>
                  </pic:spPr>
                </pic:pic>
              </a:graphicData>
            </a:graphic>
            <wp14:sizeRelH relativeFrom="margin">
              <wp14:pctWidth>0</wp14:pctWidth>
            </wp14:sizeRelH>
            <wp14:sizeRelV relativeFrom="margin">
              <wp14:pctHeight>0</wp14:pctHeight>
            </wp14:sizeRelV>
          </wp:anchor>
        </w:drawing>
      </w:r>
    </w:p>
    <w:p w:rsidR="00456A99" w:rsidRPr="00456A99" w:rsidRDefault="00904FA4" w:rsidP="00456A99">
      <w:pPr>
        <w:tabs>
          <w:tab w:val="left" w:pos="7140"/>
        </w:tabs>
        <w:spacing w:before="100" w:beforeAutospacing="1" w:after="100" w:afterAutospacing="1"/>
        <w:ind w:firstLine="708"/>
        <w:jc w:val="center"/>
        <w:rPr>
          <w:rFonts w:eastAsia="Times New Roman" w:cs="Times New Roman"/>
          <w:lang w:eastAsia="pl-PL"/>
        </w:rPr>
      </w:pPr>
      <w:r>
        <w:rPr>
          <w:rFonts w:eastAsia="Times New Roman" w:cs="Times New Roman"/>
          <w:lang w:eastAsia="pl-PL"/>
        </w:rPr>
        <w:t xml:space="preserve">   </w:t>
      </w:r>
    </w:p>
    <w:p w:rsidR="00456A99" w:rsidRPr="00456A99" w:rsidRDefault="00456A99" w:rsidP="00456A99">
      <w:pPr>
        <w:spacing w:before="100" w:beforeAutospacing="1" w:after="100" w:afterAutospacing="1"/>
        <w:ind w:firstLine="708"/>
        <w:rPr>
          <w:rFonts w:eastAsia="Times New Roman" w:cs="Times New Roman"/>
          <w:lang w:eastAsia="pl-PL"/>
        </w:rPr>
      </w:pPr>
    </w:p>
    <w:p w:rsidR="00456A99" w:rsidRPr="00456A99" w:rsidRDefault="00456A99" w:rsidP="00456A99">
      <w:pPr>
        <w:spacing w:before="100" w:beforeAutospacing="1" w:after="100" w:afterAutospacing="1"/>
        <w:ind w:firstLine="708"/>
        <w:rPr>
          <w:rFonts w:eastAsia="Times New Roman" w:cs="Times New Roman"/>
          <w:lang w:eastAsia="pl-PL"/>
        </w:rPr>
      </w:pPr>
    </w:p>
    <w:p w:rsidR="00456A99" w:rsidRPr="00456A99" w:rsidRDefault="00456A99" w:rsidP="00456A99">
      <w:pPr>
        <w:spacing w:before="100" w:beforeAutospacing="1" w:after="100" w:afterAutospacing="1"/>
        <w:ind w:firstLine="708"/>
        <w:rPr>
          <w:rFonts w:eastAsia="Times New Roman" w:cs="Times New Roman"/>
          <w:lang w:eastAsia="pl-PL"/>
        </w:rPr>
      </w:pPr>
    </w:p>
    <w:p w:rsidR="00456A99" w:rsidRPr="00456A99" w:rsidRDefault="00456A99" w:rsidP="00456A99">
      <w:pPr>
        <w:spacing w:before="100" w:beforeAutospacing="1" w:after="100" w:afterAutospacing="1"/>
        <w:ind w:firstLine="708"/>
        <w:rPr>
          <w:rFonts w:eastAsia="Times New Roman" w:cs="Times New Roman"/>
          <w:lang w:eastAsia="pl-PL"/>
        </w:rPr>
      </w:pPr>
    </w:p>
    <w:p w:rsidR="00456A99" w:rsidRPr="00456A99" w:rsidRDefault="00456A99" w:rsidP="00456A99">
      <w:pPr>
        <w:spacing w:before="100" w:beforeAutospacing="1" w:after="100" w:afterAutospacing="1"/>
        <w:ind w:firstLine="708"/>
        <w:rPr>
          <w:rFonts w:eastAsia="Times New Roman" w:cs="Times New Roman"/>
          <w:lang w:eastAsia="pl-PL"/>
        </w:rPr>
      </w:pPr>
    </w:p>
    <w:p w:rsidR="00456A99" w:rsidRPr="00456A99" w:rsidRDefault="00456A99" w:rsidP="00456A99">
      <w:pPr>
        <w:spacing w:before="100" w:beforeAutospacing="1" w:after="100" w:afterAutospacing="1"/>
        <w:ind w:firstLine="708"/>
        <w:rPr>
          <w:rFonts w:eastAsia="Times New Roman" w:cs="Times New Roman"/>
          <w:lang w:eastAsia="pl-PL"/>
        </w:rPr>
      </w:pPr>
    </w:p>
    <w:p w:rsidR="00456A99" w:rsidRPr="00456A99" w:rsidRDefault="00456A99" w:rsidP="00456A99">
      <w:pPr>
        <w:spacing w:before="100" w:beforeAutospacing="1" w:after="100" w:afterAutospacing="1"/>
        <w:ind w:firstLine="708"/>
        <w:rPr>
          <w:rFonts w:eastAsia="Times New Roman" w:cs="Times New Roman"/>
          <w:lang w:eastAsia="pl-PL"/>
        </w:rPr>
      </w:pPr>
    </w:p>
    <w:p w:rsidR="00456A99" w:rsidRDefault="00505EE2" w:rsidP="00456A99">
      <w:pPr>
        <w:spacing w:before="100" w:beforeAutospacing="1" w:after="100" w:afterAutospacing="1"/>
        <w:rPr>
          <w:rFonts w:eastAsia="Times New Roman" w:cs="Times New Roman"/>
          <w:i/>
          <w:sz w:val="20"/>
          <w:lang w:eastAsia="pl-PL"/>
        </w:rPr>
      </w:pPr>
      <w:r>
        <w:rPr>
          <w:rFonts w:eastAsia="Times New Roman" w:cs="Times New Roman"/>
          <w:sz w:val="20"/>
          <w:lang w:eastAsia="pl-PL"/>
        </w:rPr>
        <w:t>Ź</w:t>
      </w:r>
      <w:r w:rsidR="00456A99" w:rsidRPr="00456A99">
        <w:rPr>
          <w:rFonts w:eastAsia="Times New Roman" w:cs="Times New Roman"/>
          <w:sz w:val="20"/>
          <w:lang w:eastAsia="pl-PL"/>
        </w:rPr>
        <w:t xml:space="preserve">ródło: </w:t>
      </w:r>
      <w:r w:rsidR="00456A99" w:rsidRPr="00456A99">
        <w:rPr>
          <w:rFonts w:eastAsia="Times New Roman" w:cs="Times New Roman"/>
          <w:i/>
          <w:sz w:val="20"/>
          <w:lang w:eastAsia="pl-PL"/>
        </w:rPr>
        <w:t>Opracowanie własne</w:t>
      </w:r>
      <w:r w:rsidR="000F658A">
        <w:rPr>
          <w:rFonts w:eastAsia="Times New Roman" w:cs="Times New Roman"/>
          <w:i/>
          <w:sz w:val="20"/>
          <w:lang w:eastAsia="pl-PL"/>
        </w:rPr>
        <w:t>.</w:t>
      </w:r>
    </w:p>
    <w:p w:rsidR="00456A99" w:rsidRPr="00456A99" w:rsidRDefault="00456A99" w:rsidP="00F06296">
      <w:pPr>
        <w:spacing w:after="120"/>
        <w:ind w:firstLine="709"/>
        <w:jc w:val="both"/>
        <w:rPr>
          <w:rFonts w:eastAsia="Times New Roman" w:cs="Times New Roman"/>
          <w:lang w:eastAsia="pl-PL"/>
        </w:rPr>
      </w:pPr>
      <w:r w:rsidRPr="00456A99">
        <w:rPr>
          <w:rFonts w:eastAsia="Times New Roman" w:cs="Times New Roman"/>
          <w:lang w:eastAsia="pl-PL"/>
        </w:rPr>
        <w:t xml:space="preserve">W </w:t>
      </w:r>
      <w:r w:rsidR="005324B7">
        <w:rPr>
          <w:rFonts w:eastAsia="Times New Roman" w:cs="Times New Roman"/>
          <w:lang w:eastAsia="pl-PL"/>
        </w:rPr>
        <w:t xml:space="preserve">perspektywie finansowej </w:t>
      </w:r>
      <w:r w:rsidR="003D4EC5">
        <w:rPr>
          <w:rFonts w:eastAsia="Times New Roman" w:cs="Times New Roman"/>
          <w:lang w:eastAsia="pl-PL"/>
        </w:rPr>
        <w:t>Unii Europejskiej na lata</w:t>
      </w:r>
      <w:r w:rsidRPr="00456A99">
        <w:rPr>
          <w:rFonts w:eastAsia="Times New Roman" w:cs="Times New Roman"/>
          <w:lang w:eastAsia="pl-PL"/>
        </w:rPr>
        <w:t xml:space="preserve"> 2014-2020</w:t>
      </w:r>
      <w:r w:rsidR="00984C42">
        <w:rPr>
          <w:rStyle w:val="Odwoanieprzypisudolnego"/>
          <w:rFonts w:eastAsia="Times New Roman" w:cs="Times New Roman"/>
          <w:lang w:eastAsia="pl-PL"/>
        </w:rPr>
        <w:footnoteReference w:id="1"/>
      </w:r>
      <w:r w:rsidRPr="00456A99">
        <w:rPr>
          <w:rFonts w:eastAsia="Times New Roman" w:cs="Times New Roman"/>
          <w:lang w:eastAsia="pl-PL"/>
        </w:rPr>
        <w:t xml:space="preserve"> rewitalizacja będzie dotyczyć zarówno </w:t>
      </w:r>
      <w:r w:rsidRPr="00456A99">
        <w:rPr>
          <w:rFonts w:eastAsia="Times New Roman" w:cs="Times New Roman"/>
          <w:b/>
          <w:lang w:eastAsia="pl-PL"/>
        </w:rPr>
        <w:t>terenów miejskich, jak i wiejskich</w:t>
      </w:r>
      <w:r w:rsidRPr="00456A99">
        <w:rPr>
          <w:rFonts w:eastAsia="Times New Roman" w:cs="Times New Roman"/>
          <w:lang w:eastAsia="pl-PL"/>
        </w:rPr>
        <w:t xml:space="preserve">. Głównym jej celem powinno być trwałe podniesienie </w:t>
      </w:r>
      <w:r w:rsidRPr="00456A99">
        <w:rPr>
          <w:rFonts w:eastAsia="Times New Roman" w:cs="Times New Roman"/>
          <w:b/>
          <w:lang w:eastAsia="pl-PL"/>
        </w:rPr>
        <w:t>jakości życia</w:t>
      </w:r>
      <w:r w:rsidRPr="00456A99">
        <w:rPr>
          <w:rFonts w:eastAsia="Times New Roman" w:cs="Times New Roman"/>
          <w:lang w:eastAsia="pl-PL"/>
        </w:rPr>
        <w:t xml:space="preserve"> </w:t>
      </w:r>
      <w:r w:rsidR="00391414">
        <w:rPr>
          <w:rFonts w:eastAsia="Times New Roman" w:cs="Times New Roman"/>
          <w:lang w:eastAsia="pl-PL"/>
        </w:rPr>
        <w:t>na </w:t>
      </w:r>
      <w:r w:rsidRPr="00456A99">
        <w:rPr>
          <w:rFonts w:eastAsia="Times New Roman" w:cs="Times New Roman"/>
          <w:lang w:eastAsia="pl-PL"/>
        </w:rPr>
        <w:t xml:space="preserve">obszarze zdegradowanym. Kierunki działań rewitalizacyjnych wyznacza Krajowa Polityka Miejska 2023, która wskazuje, że w obecnym okresie programowania 2014-2020 rewitalizacja nie </w:t>
      </w:r>
      <w:r w:rsidRPr="00456A99">
        <w:rPr>
          <w:rFonts w:eastAsia="Times New Roman" w:cs="Times New Roman"/>
          <w:lang w:eastAsia="pl-PL"/>
        </w:rPr>
        <w:lastRenderedPageBreak/>
        <w:t xml:space="preserve">może być postrzegana, tak jak do tej pory, jedynie jako remont, modernizacja czy odbudowa. Powinna ona </w:t>
      </w:r>
      <w:r w:rsidRPr="00456A99">
        <w:rPr>
          <w:rFonts w:eastAsia="Times New Roman" w:cs="Times New Roman"/>
          <w:b/>
          <w:lang w:eastAsia="pl-PL"/>
        </w:rPr>
        <w:t>łączyć działania</w:t>
      </w:r>
      <w:r w:rsidR="00204A63">
        <w:rPr>
          <w:rFonts w:eastAsia="Times New Roman" w:cs="Times New Roman"/>
          <w:lang w:eastAsia="pl-PL"/>
        </w:rPr>
        <w:t xml:space="preserve"> </w:t>
      </w:r>
      <w:r w:rsidR="003E23A6">
        <w:rPr>
          <w:rFonts w:eastAsia="Times New Roman" w:cs="Times New Roman"/>
          <w:lang w:eastAsia="pl-PL"/>
        </w:rPr>
        <w:t>w </w:t>
      </w:r>
      <w:r w:rsidRPr="00456A99">
        <w:rPr>
          <w:rFonts w:eastAsia="Times New Roman" w:cs="Times New Roman"/>
          <w:lang w:eastAsia="pl-PL"/>
        </w:rPr>
        <w:t>sposób kompleksowy tak, aby nie pomijać aspektu społecznego oraz gospodarczego, przestrzenno-funkcjonalnego, technicznego lub środowiskowego</w:t>
      </w:r>
      <w:r w:rsidR="00E947E2">
        <w:rPr>
          <w:rFonts w:eastAsia="Times New Roman" w:cs="Times New Roman"/>
          <w:lang w:eastAsia="pl-PL"/>
        </w:rPr>
        <w:t>,</w:t>
      </w:r>
      <w:r w:rsidRPr="00456A99">
        <w:rPr>
          <w:rFonts w:eastAsia="Times New Roman" w:cs="Times New Roman"/>
          <w:lang w:eastAsia="pl-PL"/>
        </w:rPr>
        <w:t xml:space="preserve"> związanego zarówno z danym obszarem, jak i jego otoczeniem. </w:t>
      </w:r>
    </w:p>
    <w:p w:rsidR="00456A99" w:rsidRDefault="00456A99" w:rsidP="00F06296">
      <w:pPr>
        <w:spacing w:after="120"/>
        <w:ind w:firstLine="709"/>
        <w:jc w:val="both"/>
        <w:rPr>
          <w:rFonts w:eastAsia="Times New Roman" w:cs="Times New Roman"/>
          <w:lang w:eastAsia="pl-PL"/>
        </w:rPr>
      </w:pPr>
      <w:r w:rsidRPr="00456A99">
        <w:rPr>
          <w:rFonts w:eastAsia="Times New Roman" w:cs="Times New Roman"/>
          <w:lang w:eastAsia="pl-PL"/>
        </w:rPr>
        <w:t xml:space="preserve">Istotne jest, aby </w:t>
      </w:r>
      <w:r w:rsidRPr="00456A99">
        <w:rPr>
          <w:rFonts w:eastAsia="Times New Roman" w:cs="Times New Roman"/>
          <w:b/>
          <w:lang w:eastAsia="pl-PL"/>
        </w:rPr>
        <w:t>projekty społeczne stanowiły punkt wyjścia i były nieodłącznym elementem</w:t>
      </w:r>
      <w:r w:rsidR="009F5438">
        <w:rPr>
          <w:rFonts w:eastAsia="Times New Roman" w:cs="Times New Roman"/>
          <w:b/>
          <w:lang w:eastAsia="pl-PL"/>
        </w:rPr>
        <w:t xml:space="preserve"> </w:t>
      </w:r>
      <w:r w:rsidRPr="00456A99">
        <w:rPr>
          <w:rFonts w:eastAsia="Times New Roman" w:cs="Times New Roman"/>
          <w:b/>
          <w:lang w:eastAsia="pl-PL"/>
        </w:rPr>
        <w:t>procesów rewitalizacyjnych</w:t>
      </w:r>
      <w:r w:rsidRPr="00456A99">
        <w:rPr>
          <w:rFonts w:eastAsia="Times New Roman" w:cs="Times New Roman"/>
          <w:lang w:eastAsia="pl-PL"/>
        </w:rPr>
        <w:t xml:space="preserve">. W obecnej perspektywie finansowej nie dopuszcza </w:t>
      </w:r>
      <w:r w:rsidR="00EA062D">
        <w:rPr>
          <w:rFonts w:eastAsia="Times New Roman" w:cs="Times New Roman"/>
          <w:lang w:eastAsia="pl-PL"/>
        </w:rPr>
        <w:br/>
      </w:r>
      <w:r w:rsidRPr="00456A99">
        <w:rPr>
          <w:rFonts w:eastAsia="Times New Roman" w:cs="Times New Roman"/>
          <w:lang w:eastAsia="pl-PL"/>
        </w:rPr>
        <w:t xml:space="preserve">się realizacji tylko i wyłącznie wybiórczych inwestycji, nastawionych jedynie na szybki efekt poprawy estetyki przestrzeni, skupionych tylko na działaniach remontowych czy modernizacyjnych, które </w:t>
      </w:r>
      <w:r w:rsidR="00EA062D">
        <w:rPr>
          <w:rFonts w:eastAsia="Times New Roman" w:cs="Times New Roman"/>
          <w:lang w:eastAsia="pl-PL"/>
        </w:rPr>
        <w:br/>
      </w:r>
      <w:r w:rsidRPr="00456A99">
        <w:rPr>
          <w:rFonts w:eastAsia="Times New Roman" w:cs="Times New Roman"/>
          <w:lang w:eastAsia="pl-PL"/>
        </w:rPr>
        <w:t xml:space="preserve">nie skutkują zmianami strukturalnymi na obszarze rewitalizacji. Projekty te będą mogły zostać zrealizowane w ramach szerszej koncepcji, uzupełniająco do działań społecznych tzw. „miękkich”. Istotnym elementem procesu rewitalizacji jest </w:t>
      </w:r>
      <w:r w:rsidRPr="00456A99">
        <w:rPr>
          <w:rFonts w:eastAsia="Times New Roman" w:cs="Times New Roman"/>
          <w:b/>
          <w:lang w:eastAsia="pl-PL"/>
        </w:rPr>
        <w:t>partycypacja społeczna</w:t>
      </w:r>
      <w:r w:rsidR="00E947E2">
        <w:rPr>
          <w:rFonts w:eastAsia="Times New Roman" w:cs="Times New Roman"/>
          <w:b/>
          <w:lang w:eastAsia="pl-PL"/>
        </w:rPr>
        <w:t>,</w:t>
      </w:r>
      <w:r w:rsidRPr="00456A99">
        <w:rPr>
          <w:rFonts w:eastAsia="Times New Roman" w:cs="Times New Roman"/>
          <w:lang w:eastAsia="pl-PL"/>
        </w:rPr>
        <w:t xml:space="preserve"> obejmująca przygotowanie, prowadzenie i ocenę rewitalizacji</w:t>
      </w:r>
      <w:r w:rsidR="00EA062D">
        <w:rPr>
          <w:rFonts w:eastAsia="Times New Roman" w:cs="Times New Roman"/>
          <w:lang w:eastAsia="pl-PL"/>
        </w:rPr>
        <w:t xml:space="preserve"> </w:t>
      </w:r>
      <w:r w:rsidRPr="00456A99">
        <w:rPr>
          <w:rFonts w:eastAsia="Times New Roman" w:cs="Times New Roman"/>
          <w:lang w:eastAsia="pl-PL"/>
        </w:rPr>
        <w:t xml:space="preserve">w sposób zapewniający aktywny udział interesariuszy, poprzez których rozumie się mieszkańców gminy, przedsiębiorców, organizacje pozarządowe i jednostki samorządu terytorialnego. </w:t>
      </w:r>
    </w:p>
    <w:p w:rsidR="00866569" w:rsidRPr="00456A99" w:rsidRDefault="00866569" w:rsidP="00F06296">
      <w:pPr>
        <w:spacing w:after="120"/>
        <w:ind w:firstLine="709"/>
        <w:jc w:val="both"/>
        <w:rPr>
          <w:rFonts w:eastAsia="Times New Roman" w:cs="Times New Roman"/>
          <w:lang w:eastAsia="pl-PL"/>
        </w:rPr>
      </w:pPr>
      <w:r w:rsidRPr="00793320">
        <w:rPr>
          <w:rFonts w:eastAsia="Times New Roman" w:cs="Times New Roman"/>
          <w:lang w:eastAsia="pl-PL"/>
        </w:rPr>
        <w:t xml:space="preserve">Prowadzenie procesu rewitalizacji wiąże się z koniecznością wyznaczenia obszarów zdegradowanych i obszarów rewitalizacji. Sposób wyznaczenia obszarów zdegradowanych i obszarów rewitalizacji w Gminie </w:t>
      </w:r>
      <w:r>
        <w:rPr>
          <w:rFonts w:eastAsia="Times New Roman" w:cs="Times New Roman"/>
          <w:lang w:eastAsia="pl-PL"/>
        </w:rPr>
        <w:t>Grudziądz</w:t>
      </w:r>
      <w:r w:rsidRPr="00793320">
        <w:rPr>
          <w:rFonts w:eastAsia="Times New Roman" w:cs="Times New Roman"/>
          <w:lang w:eastAsia="pl-PL"/>
        </w:rPr>
        <w:t xml:space="preserve"> przedstawia </w:t>
      </w:r>
      <w:r>
        <w:rPr>
          <w:rFonts w:eastAsia="Times New Roman" w:cs="Times New Roman"/>
          <w:lang w:eastAsia="pl-PL"/>
        </w:rPr>
        <w:t>poniższy</w:t>
      </w:r>
      <w:r w:rsidRPr="00793320">
        <w:rPr>
          <w:rFonts w:eastAsia="Times New Roman" w:cs="Times New Roman"/>
          <w:lang w:eastAsia="pl-PL"/>
        </w:rPr>
        <w:t xml:space="preserve"> schemat.</w:t>
      </w:r>
    </w:p>
    <w:p w:rsidR="00257524" w:rsidRDefault="00257524">
      <w:pPr>
        <w:rPr>
          <w:b/>
          <w:bCs/>
          <w:sz w:val="20"/>
          <w:szCs w:val="18"/>
        </w:rPr>
      </w:pPr>
      <w:r>
        <w:br w:type="page"/>
      </w:r>
    </w:p>
    <w:p w:rsidR="008B5872" w:rsidRPr="00505EE2" w:rsidRDefault="008B5872" w:rsidP="004F6A82">
      <w:pPr>
        <w:pStyle w:val="Legenda"/>
      </w:pPr>
      <w:bookmarkStart w:id="5" w:name="_Toc507074512"/>
      <w:r w:rsidRPr="00505EE2">
        <w:lastRenderedPageBreak/>
        <w:t xml:space="preserve">Schemat </w:t>
      </w:r>
      <w:fldSimple w:instr=" SEQ Schemat \* ARABIC ">
        <w:r w:rsidR="00B315C3">
          <w:rPr>
            <w:noProof/>
          </w:rPr>
          <w:t>2</w:t>
        </w:r>
      </w:fldSimple>
      <w:r w:rsidRPr="00505EE2">
        <w:t xml:space="preserve">. Wyznaczenie obszaru zdegradowanego i obszaru rewitalizacji na obszarze gminy </w:t>
      </w:r>
      <w:r w:rsidR="00B5425B">
        <w:t>Grudziądz</w:t>
      </w:r>
      <w:bookmarkEnd w:id="5"/>
    </w:p>
    <w:p w:rsidR="008B5872" w:rsidRPr="00456A99" w:rsidRDefault="000246AA" w:rsidP="008B5872">
      <w:pPr>
        <w:rPr>
          <w:rFonts w:eastAsia="Calibri" w:cs="Times New Roman"/>
        </w:rPr>
      </w:pPr>
      <w:r w:rsidRPr="002300AE">
        <w:rPr>
          <w:rFonts w:eastAsia="Calibri" w:cs="Times New Roman"/>
          <w:noProof/>
          <w:lang w:eastAsia="pl-PL"/>
        </w:rPr>
        <mc:AlternateContent>
          <mc:Choice Requires="wps">
            <w:drawing>
              <wp:anchor distT="0" distB="0" distL="114300" distR="114300" simplePos="0" relativeHeight="251656704" behindDoc="0" locked="0" layoutInCell="1" allowOverlap="1" wp14:anchorId="0FD94A04" wp14:editId="1DF9239E">
                <wp:simplePos x="0" y="0"/>
                <wp:positionH relativeFrom="column">
                  <wp:posOffset>4532630</wp:posOffset>
                </wp:positionH>
                <wp:positionV relativeFrom="paragraph">
                  <wp:posOffset>143510</wp:posOffset>
                </wp:positionV>
                <wp:extent cx="1196340" cy="2931160"/>
                <wp:effectExtent l="0" t="0" r="22860" b="21590"/>
                <wp:wrapNone/>
                <wp:docPr id="14375" name="Prostokąt zaokrąglony 14375"/>
                <wp:cNvGraphicFramePr/>
                <a:graphic xmlns:a="http://schemas.openxmlformats.org/drawingml/2006/main">
                  <a:graphicData uri="http://schemas.microsoft.com/office/word/2010/wordprocessingShape">
                    <wps:wsp>
                      <wps:cNvSpPr/>
                      <wps:spPr>
                        <a:xfrm>
                          <a:off x="0" y="0"/>
                          <a:ext cx="1196340" cy="2931160"/>
                        </a:xfrm>
                        <a:prstGeom prst="roundRect">
                          <a:avLst/>
                        </a:prstGeom>
                        <a:no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5B0F299" id="Prostokąt zaokrąglony 14375" o:spid="_x0000_s1026" style="position:absolute;margin-left:356.9pt;margin-top:11.3pt;width:94.2pt;height:230.8pt;z-index:251656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1UrdAIAAM0EAAAOAAAAZHJzL2Uyb0RvYy54bWysVE1v2zAMvQ/YfxB0Xx2nabcGTYqgRYYB&#10;RRusHXpmZPkDlUWNUuKk9/6z/rBRsvuxbqdhOSikST+Kj48+Pdu1Rmw1+QbtTOYHIym0VVg0tprJ&#10;H7fLT1+k8AFsAQatnsm99vJs/vHDaeemeow1mkKTYBDrp52byToEN80yr2rdgj9Apy0HS6QWArtU&#10;ZQVBx+itycaj0XHWIRWOUGnv+elFH5TzhF+WWoXrsvQ6CDOTfLeQTkrnOp7Z/BSmFYGrGzVcA/7h&#10;Fi00lou+QF1AALGh5g+otlGEHstwoLDNsCwbpVMP3E0+etfNTQ1Op16YHO9eaPL/D1ZdbVckmoJn&#10;Nzn8fCSFhZbHtOJLBrx/egziAfCenh4rnt9e9ElMWuf8lN+9cSsaPM9mZGBXUhv/uTexS0TvX4jW&#10;uyAUP8zzk+PDCc9DcWx8cpjnx2kU2evrjnz4qrEV0ZhJwo0tvvM4E8uwvfSB63L+c14saXHZGJNG&#10;aqzoGPpoMopVgJVVGghsto579baSAkzFklWBEqRH0xTx9QjkqVqfGxJbYNks+ccofbnf0mLtC/B1&#10;n5dCQ5qxEUYnAQ5XjYz1HEVrjcWeiSfsFemdWjaMdgk+rIBYgnxtXqtwzUdpkHvBwZKiRnr42/OY&#10;z8rgqBQdS5r7/LkB0lKYb5Y1c5JPIuchOZOjz2N26G1k/TZiN+05cvs5L7BTyYz5wTybJWF7x9u3&#10;iFU5BFZx7Z7RwTkP/arx/iq9WKQ01r2DcGlvnIrgkafI4+3uDsgN0w4slCt8lj9M3827z+0nvtgE&#10;LJskhldeWRnR4Z1JGhn2Oy7lWz9lvX6F5r8AAAD//wMAUEsDBBQABgAIAAAAIQAE10sO4AAAAAoB&#10;AAAPAAAAZHJzL2Rvd25yZXYueG1sTI9BT4QwFITvJv6H5pl4c8sW3GWRx0ZN1MSbKzHx1qUV0PaV&#10;0MLiv7ee9DiZycw35X6xhs169L0jhPUqAaapcaqnFqF+fbjKgfkgSUnjSCN8aw/76vyslIVyJ3rR&#10;8yG0LJaQLyRCF8JQcO6bTlvpV27QFL0PN1oZohxbrkZ5iuXWcJEkG25lT3Ghk4O+73TzdZgswufz&#10;Nn+q39PpzvvdnL09Xqe1GRAvL5bbG2BBL+EvDL/4ER2qyHR0EynPDMJ2nUb0gCDEBlgM7BIhgB0R&#10;sjwTwKuS/79Q/QAAAP//AwBQSwECLQAUAAYACAAAACEAtoM4kv4AAADhAQAAEwAAAAAAAAAAAAAA&#10;AAAAAAAAW0NvbnRlbnRfVHlwZXNdLnhtbFBLAQItABQABgAIAAAAIQA4/SH/1gAAAJQBAAALAAAA&#10;AAAAAAAAAAAAAC8BAABfcmVscy8ucmVsc1BLAQItABQABgAIAAAAIQA0O1UrdAIAAM0EAAAOAAAA&#10;AAAAAAAAAAAAAC4CAABkcnMvZTJvRG9jLnhtbFBLAQItABQABgAIAAAAIQAE10sO4AAAAAoBAAAP&#10;AAAAAAAAAAAAAAAAAM4EAABkcnMvZG93bnJldi54bWxQSwUGAAAAAAQABADzAAAA2wUAAAAA&#10;" filled="f" strokecolor="yellow" strokeweight="2pt"/>
            </w:pict>
          </mc:Fallback>
        </mc:AlternateContent>
      </w:r>
      <w:r w:rsidR="000E14B4" w:rsidRPr="00180DEB">
        <w:rPr>
          <w:noProof/>
          <w:lang w:eastAsia="pl-PL"/>
        </w:rPr>
        <mc:AlternateContent>
          <mc:Choice Requires="wps">
            <w:drawing>
              <wp:anchor distT="0" distB="0" distL="114300" distR="114300" simplePos="0" relativeHeight="251659776" behindDoc="0" locked="0" layoutInCell="1" allowOverlap="1" wp14:anchorId="79D825A8" wp14:editId="7429A63F">
                <wp:simplePos x="0" y="0"/>
                <wp:positionH relativeFrom="column">
                  <wp:posOffset>4575681</wp:posOffset>
                </wp:positionH>
                <wp:positionV relativeFrom="paragraph">
                  <wp:posOffset>292366</wp:posOffset>
                </wp:positionV>
                <wp:extent cx="1081405" cy="2694305"/>
                <wp:effectExtent l="0" t="0" r="0" b="0"/>
                <wp:wrapNone/>
                <wp:docPr id="14377" name="Pole tekstowe 14377"/>
                <wp:cNvGraphicFramePr/>
                <a:graphic xmlns:a="http://schemas.openxmlformats.org/drawingml/2006/main">
                  <a:graphicData uri="http://schemas.microsoft.com/office/word/2010/wordprocessingShape">
                    <wps:wsp>
                      <wps:cNvSpPr txBox="1"/>
                      <wps:spPr>
                        <a:xfrm>
                          <a:off x="0" y="0"/>
                          <a:ext cx="1081405" cy="2694305"/>
                        </a:xfrm>
                        <a:prstGeom prst="rect">
                          <a:avLst/>
                        </a:prstGeom>
                        <a:noFill/>
                        <a:ln w="6350">
                          <a:noFill/>
                        </a:ln>
                        <a:effectLst/>
                      </wps:spPr>
                      <wps:txbx>
                        <w:txbxContent>
                          <w:p w:rsidR="00C3494E" w:rsidRPr="00081C14" w:rsidRDefault="00C3494E" w:rsidP="00180DEB">
                            <w:pPr>
                              <w:spacing w:after="0" w:line="240" w:lineRule="auto"/>
                              <w:rPr>
                                <w:sz w:val="18"/>
                              </w:rPr>
                            </w:pPr>
                            <w:r w:rsidRPr="00180DEB">
                              <w:rPr>
                                <w:sz w:val="18"/>
                              </w:rPr>
                              <w:t>Delimitacja wskazała do rewitalizacji sołectwa, których powierzchnia przekracza 20% całkowitej powierzchni gminy. W związku z powyższym konieczne było zawężenie obszaru rewitalizacji do terenów, na których koncentruje się największy odsetek mieszkańców :</w:t>
                            </w:r>
                            <w:r>
                              <w:rPr>
                                <w:sz w:val="18"/>
                              </w:rPr>
                              <w:t xml:space="preserve"> </w:t>
                            </w:r>
                            <w:r w:rsidRPr="00180DEB">
                              <w:rPr>
                                <w:sz w:val="18"/>
                              </w:rPr>
                              <w:t>Dusocin, Turznice, Wielki Wełcz,  Mały Rudnik</w:t>
                            </w:r>
                            <w:r>
                              <w:rPr>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D825A8" id="Pole tekstowe 14377" o:spid="_x0000_s1044" type="#_x0000_t202" style="position:absolute;margin-left:360.3pt;margin-top:23pt;width:85.15pt;height:212.1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VvIPgIAAHQEAAAOAAAAZHJzL2Uyb0RvYy54bWysVEtv2zAMvg/YfxB0X+y8WyNOkbXIMCBo&#10;A6RFz4osxcZkUZOU2NmvHyXnhW6nYReZFF/i95GePbS1IgdhXQU6p/1eSonQHIpK73L69rr8ckeJ&#10;80wXTIEWOT0KRx/mnz/NGpOJAZSgCmEJJtEua0xOS+9NliSOl6JmrgdGaDRKsDXzqNpdUljWYPZa&#10;JYM0nSQN2MJY4MI5vH3qjHQe80spuH+R0glPVE7xbT6eNp7bcCbzGct2lpmy4qdnsH94Rc0qjUUv&#10;qZ6YZ2Rvqz9S1RW34ED6Hoc6ASkrLmIP2E0//dDNpmRGxF4QHGcuMLn/l5Y/H9aWVAVyNxpOp5Ro&#10;ViNNa1CCePHDeWgE6UwIVWNchhEbgzG+/QothgUIw73Dy4BAK20dvtgbQTuCfrwALVpPeAhK7/qj&#10;dEwJR9tgcj8aooJ5kmu4sc5/E1CTIOTUIpMRYHZYOd+5nl1CNQ3LSim8Z5nSpMnpZDhOY8DFgsmV&#10;Dg4izsUpzfXpQfLtto1oTM5tbaE4YrcWutFxhi8rfNGKOb9mFmcFG8T59y94SAVYGU4SJSXYX3+7&#10;D/5IIVopaXD2cup+7pkVlKjvGsm9749GYVijMhpPB6jYW8v21qL39SPgePdx0wyPYvD36ixKC/U7&#10;rskiVEUT0xxr59SfxUffbQSuGReLRXTC8TTMr/TG8JA64Bbwfm3fmTUnUjzy+QznKWXZB246346d&#10;xd6DrCJxAecOVSQ8KDjakfrTGobdudWj1/VnMf8NAAD//wMAUEsDBBQABgAIAAAAIQC9k8oB4gAA&#10;AAoBAAAPAAAAZHJzL2Rvd25yZXYueG1sTI/LTsMwEEX3SPyDNUjsqN0AaRriVFWkCgnBoqUbdpPY&#10;TaL6EWK3DXw9wwqWM3N059xiNVnDznoMvXcS5jMBTLvGq961Evbvm7sMWIjoFBrvtIQvHWBVXl8V&#10;mCt/cVt93sWWUYgLOUroYhxyzkPTaYth5gft6Hbwo8VI49hyNeKFwq3hiRApt9g7+tDhoKtON8fd&#10;yUp4qTZvuK0Tm32b6vn1sB4+9x+PUt7eTOsnYFFP8Q+GX31Sh5Kcan9yKjAjYZGIlFAJDyl1IiBb&#10;iiWwmhYLcQ+8LPj/CuUPAAAA//8DAFBLAQItABQABgAIAAAAIQC2gziS/gAAAOEBAAATAAAAAAAA&#10;AAAAAAAAAAAAAABbQ29udGVudF9UeXBlc10ueG1sUEsBAi0AFAAGAAgAAAAhADj9If/WAAAAlAEA&#10;AAsAAAAAAAAAAAAAAAAALwEAAF9yZWxzLy5yZWxzUEsBAi0AFAAGAAgAAAAhAFNBW8g+AgAAdAQA&#10;AA4AAAAAAAAAAAAAAAAALgIAAGRycy9lMm9Eb2MueG1sUEsBAi0AFAAGAAgAAAAhAL2TygHiAAAA&#10;CgEAAA8AAAAAAAAAAAAAAAAAmAQAAGRycy9kb3ducmV2LnhtbFBLBQYAAAAABAAEAPMAAACnBQAA&#10;AAA=&#10;" filled="f" stroked="f" strokeweight=".5pt">
                <v:textbox>
                  <w:txbxContent>
                    <w:p w:rsidR="00C3494E" w:rsidRPr="00081C14" w:rsidRDefault="00C3494E" w:rsidP="00180DEB">
                      <w:pPr>
                        <w:spacing w:after="0" w:line="240" w:lineRule="auto"/>
                        <w:rPr>
                          <w:sz w:val="18"/>
                        </w:rPr>
                      </w:pPr>
                      <w:r w:rsidRPr="00180DEB">
                        <w:rPr>
                          <w:sz w:val="18"/>
                        </w:rPr>
                        <w:t>Delimitacja wskazała do rewitalizacji sołectwa, których powierzchnia przekracza 20% całkowitej powierzchni gminy. W związku z powyższym konieczne było zawężenie obszaru rewitalizacji do terenów, na których koncentruje się największy odsetek mieszkańców :</w:t>
                      </w:r>
                      <w:r>
                        <w:rPr>
                          <w:sz w:val="18"/>
                        </w:rPr>
                        <w:t xml:space="preserve"> </w:t>
                      </w:r>
                      <w:r w:rsidRPr="00180DEB">
                        <w:rPr>
                          <w:sz w:val="18"/>
                        </w:rPr>
                        <w:t>Dusocin, Turznice, Wielki Wełcz,  Mały Rudnik</w:t>
                      </w:r>
                      <w:r>
                        <w:rPr>
                          <w:sz w:val="18"/>
                        </w:rPr>
                        <w:t>.</w:t>
                      </w:r>
                    </w:p>
                  </w:txbxContent>
                </v:textbox>
              </v:shape>
            </w:pict>
          </mc:Fallback>
        </mc:AlternateContent>
      </w:r>
      <w:r w:rsidR="000021AB" w:rsidRPr="002300AE">
        <w:rPr>
          <w:rFonts w:eastAsia="Calibri" w:cs="Times New Roman"/>
          <w:noProof/>
          <w:lang w:eastAsia="pl-PL"/>
        </w:rPr>
        <mc:AlternateContent>
          <mc:Choice Requires="wps">
            <w:drawing>
              <wp:anchor distT="0" distB="0" distL="114300" distR="114300" simplePos="0" relativeHeight="251655680" behindDoc="0" locked="0" layoutInCell="1" allowOverlap="1" wp14:anchorId="7CDBC7A1" wp14:editId="1686585D">
                <wp:simplePos x="0" y="0"/>
                <wp:positionH relativeFrom="column">
                  <wp:posOffset>4020392</wp:posOffset>
                </wp:positionH>
                <wp:positionV relativeFrom="paragraph">
                  <wp:posOffset>2644140</wp:posOffset>
                </wp:positionV>
                <wp:extent cx="431800" cy="338400"/>
                <wp:effectExtent l="0" t="0" r="25400" b="24130"/>
                <wp:wrapNone/>
                <wp:docPr id="14374" name="Strzałka w lewo 14374"/>
                <wp:cNvGraphicFramePr/>
                <a:graphic xmlns:a="http://schemas.openxmlformats.org/drawingml/2006/main">
                  <a:graphicData uri="http://schemas.microsoft.com/office/word/2010/wordprocessingShape">
                    <wps:wsp>
                      <wps:cNvSpPr/>
                      <wps:spPr>
                        <a:xfrm>
                          <a:off x="0" y="0"/>
                          <a:ext cx="431800" cy="338400"/>
                        </a:xfrm>
                        <a:prstGeom prst="leftArrow">
                          <a:avLst/>
                        </a:prstGeom>
                        <a:no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8DDFF22"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Strzałka w lewo 14374" o:spid="_x0000_s1026" type="#_x0000_t66" style="position:absolute;margin-left:316.55pt;margin-top:208.2pt;width:34pt;height:26.6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6SxawIAAMQEAAAOAAAAZHJzL2Uyb0RvYy54bWysVE1v2zAMvQ/YfxB0X52vrp1RpwhaZBhQ&#10;tAHSoWdGlmNjsqhRSpz2uP+2/zVKdtOu22lYDgopUk/k06MvLg+tEXtNvkFbyPHJSAptFZaN3Rby&#10;6/3yw7kUPoAtwaDVhXzUXl7O37+76FyuJ1ijKTUJBrE+71wh6xBcnmVe1boFf4JOWw5WSC0Edmmb&#10;lQQdo7cmm4xGH7MOqXSESnvPu9d9UM4TflVpFe6qyusgTCG5tpBWSusmrtn8AvItgasbNZQB/1BF&#10;C43lS49Q1xBA7Kj5A6ptFKHHKpwobDOsqkbp1AN3Mx696WZdg9OpFybHuyNN/v/Bqtv9ikRT8tvN&#10;pmczKSy0/EzrQE/w88c3EJ0wukPRR5mtzvmcD63digbPsxlbP1TUxn9uShwSw49HhvUhCMWbs+n4&#10;fMTvoDg0nZ7P2GaU7OWwIx8+a2xFNAppdBUWRNglcmF/40Of/5wXL7S4bIzhfciNFV0hJ6cRWChg&#10;QVUGAput4xa93UoBZstKVYESpEfTlPF4PO1pu7kyJPbAalny71jeb2nx7mvwdZ+XQkMXxkYYnXQ3&#10;lBr56hmK1gbLR+absBeid2rZMNoN+LACYuVx2TxN4Y6XyiD3goMlRY309Lf9mM+C4KgUHSuZ+/y+&#10;A9JSmC+WpfJpPJtF6Sdndno2YYdeRzavI3bXXiG3P+a5dSqZMT+YZ7MibB946BbxVg6BVXx3z+jg&#10;XIV+wnhslV4sUhrL3UG4sWunInjkKfJ4f3gAcsNrB5bJLT6rHvI3793nxpMWF7uAVZPE8MIrKyk6&#10;PCpJU8NYx1l87aesl4/P/BcAAAD//wMAUEsDBBQABgAIAAAAIQA4jLWh4wAAAAsBAAAPAAAAZHJz&#10;L2Rvd25yZXYueG1sTI/LTsMwEEX3SPyDNUjsqBMaOSHEqXgICdRVmyLKzo1NEojHUey2KV/PsILl&#10;3Dm6c6ZYTLZnBzP6zqGEeBYBM1g73WEjYVM9XWXAfFCoVe/QSDgZD4vy/KxQuXZHXJnDOjSMStDn&#10;SkIbwpBz7uvWWOVnbjBIuw83WhVoHBuuR3Wkctvz6ygS3KoO6UKrBvPQmvprvbcSss3j2+k9W6av&#10;L1txX32uttXzdyLl5cV0dwssmCn8wfCrT+pQktPO7VF71ksQ83lMqIQkFgkwItIopmRHibhJgZcF&#10;//9D+QMAAP//AwBQSwECLQAUAAYACAAAACEAtoM4kv4AAADhAQAAEwAAAAAAAAAAAAAAAAAAAAAA&#10;W0NvbnRlbnRfVHlwZXNdLnhtbFBLAQItABQABgAIAAAAIQA4/SH/1gAAAJQBAAALAAAAAAAAAAAA&#10;AAAAAC8BAABfcmVscy8ucmVsc1BLAQItABQABgAIAAAAIQCG36SxawIAAMQEAAAOAAAAAAAAAAAA&#10;AAAAAC4CAABkcnMvZTJvRG9jLnhtbFBLAQItABQABgAIAAAAIQA4jLWh4wAAAAsBAAAPAAAAAAAA&#10;AAAAAAAAAMUEAABkcnMvZG93bnJldi54bWxQSwUGAAAAAAQABADzAAAA1QUAAAAA&#10;" adj="8464" filled="f" strokecolor="yellow" strokeweight="2pt"/>
            </w:pict>
          </mc:Fallback>
        </mc:AlternateContent>
      </w:r>
      <w:r w:rsidR="008B5872" w:rsidRPr="00456A99">
        <w:rPr>
          <w:rFonts w:eastAsia="Calibri" w:cs="Times New Roman"/>
          <w:b/>
          <w:noProof/>
          <w:sz w:val="20"/>
          <w:lang w:eastAsia="pl-PL"/>
        </w:rPr>
        <mc:AlternateContent>
          <mc:Choice Requires="wpg">
            <w:drawing>
              <wp:inline distT="0" distB="0" distL="0" distR="0" wp14:anchorId="3AF8986A" wp14:editId="6DFBEFEC">
                <wp:extent cx="5777948" cy="5561254"/>
                <wp:effectExtent l="0" t="0" r="13335" b="20955"/>
                <wp:docPr id="111" name="Grupa 111"/>
                <wp:cNvGraphicFramePr/>
                <a:graphic xmlns:a="http://schemas.openxmlformats.org/drawingml/2006/main">
                  <a:graphicData uri="http://schemas.microsoft.com/office/word/2010/wordprocessingGroup">
                    <wpg:wgp>
                      <wpg:cNvGrpSpPr/>
                      <wpg:grpSpPr>
                        <a:xfrm>
                          <a:off x="0" y="0"/>
                          <a:ext cx="5777948" cy="5561254"/>
                          <a:chOff x="-121" y="-44687"/>
                          <a:chExt cx="5704159" cy="4265846"/>
                        </a:xfrm>
                      </wpg:grpSpPr>
                      <wps:wsp>
                        <wps:cNvPr id="112" name="Strzałka w dół 112"/>
                        <wps:cNvSpPr/>
                        <wps:spPr>
                          <a:xfrm>
                            <a:off x="483079" y="760787"/>
                            <a:ext cx="304800" cy="542925"/>
                          </a:xfrm>
                          <a:prstGeom prst="downArrow">
                            <a:avLst/>
                          </a:prstGeom>
                          <a:noFill/>
                          <a:ln w="25400" cap="flat" cmpd="sng" algn="ctr">
                            <a:solidFill>
                              <a:srgbClr val="0070C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 name="Strzałka w prawo 113"/>
                        <wps:cNvSpPr/>
                        <wps:spPr>
                          <a:xfrm>
                            <a:off x="1369730" y="181154"/>
                            <a:ext cx="426483" cy="323850"/>
                          </a:xfrm>
                          <a:prstGeom prst="rightArrow">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4" name="Strzałka w prawo 114"/>
                        <wps:cNvSpPr/>
                        <wps:spPr>
                          <a:xfrm>
                            <a:off x="1369730" y="1612329"/>
                            <a:ext cx="426483" cy="323850"/>
                          </a:xfrm>
                          <a:prstGeom prst="rightArrow">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Strzałka w dół 115"/>
                        <wps:cNvSpPr/>
                        <wps:spPr>
                          <a:xfrm>
                            <a:off x="435454" y="2128717"/>
                            <a:ext cx="352425" cy="542925"/>
                          </a:xfrm>
                          <a:prstGeom prst="downArrow">
                            <a:avLst/>
                          </a:prstGeom>
                          <a:noFill/>
                          <a:ln w="25400" cap="flat" cmpd="sng" algn="ctr">
                            <a:solidFill>
                              <a:srgbClr val="0070C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Strzałka w prawo 116"/>
                        <wps:cNvSpPr/>
                        <wps:spPr>
                          <a:xfrm>
                            <a:off x="1369730" y="2905354"/>
                            <a:ext cx="426483" cy="323850"/>
                          </a:xfrm>
                          <a:prstGeom prst="rightArrow">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17" name="Grupa 117"/>
                        <wpg:cNvGrpSpPr/>
                        <wpg:grpSpPr>
                          <a:xfrm>
                            <a:off x="0" y="1366670"/>
                            <a:ext cx="1314450" cy="663355"/>
                            <a:chOff x="0" y="55455"/>
                            <a:chExt cx="1314450" cy="663355"/>
                          </a:xfrm>
                        </wpg:grpSpPr>
                        <wps:wsp>
                          <wps:cNvPr id="118" name="Prostokąt 118"/>
                          <wps:cNvSpPr/>
                          <wps:spPr>
                            <a:xfrm>
                              <a:off x="0" y="55455"/>
                              <a:ext cx="1314450" cy="663133"/>
                            </a:xfrm>
                            <a:prstGeom prst="rect">
                              <a:avLst/>
                            </a:prstGeom>
                            <a:noFill/>
                            <a:ln w="25400" cap="flat" cmpd="sng" algn="ctr">
                              <a:solidFill>
                                <a:srgbClr val="0070C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9" name="Pole tekstowe 119"/>
                          <wps:cNvSpPr txBox="1"/>
                          <wps:spPr>
                            <a:xfrm>
                              <a:off x="43132" y="186655"/>
                              <a:ext cx="1209675" cy="532155"/>
                            </a:xfrm>
                            <a:prstGeom prst="rect">
                              <a:avLst/>
                            </a:prstGeom>
                            <a:noFill/>
                            <a:ln w="6350">
                              <a:noFill/>
                            </a:ln>
                            <a:effectLst/>
                          </wps:spPr>
                          <wps:txbx>
                            <w:txbxContent>
                              <w:p w:rsidR="00C3494E" w:rsidRPr="00E66982" w:rsidRDefault="00C3494E" w:rsidP="008B5872">
                                <w:pPr>
                                  <w:jc w:val="center"/>
                                  <w:rPr>
                                    <w:b/>
                                    <w:sz w:val="18"/>
                                  </w:rPr>
                                </w:pPr>
                                <w:r w:rsidRPr="00E66982">
                                  <w:rPr>
                                    <w:b/>
                                    <w:sz w:val="18"/>
                                  </w:rPr>
                                  <w:t>Wskazanie obszaru zdegradowanego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20" name="Grupa 120"/>
                        <wpg:cNvGrpSpPr/>
                        <wpg:grpSpPr>
                          <a:xfrm>
                            <a:off x="-121" y="2761111"/>
                            <a:ext cx="1314450" cy="600075"/>
                            <a:chOff x="-121" y="138681"/>
                            <a:chExt cx="1314450" cy="600075"/>
                          </a:xfrm>
                        </wpg:grpSpPr>
                        <wps:wsp>
                          <wps:cNvPr id="121" name="Prostokąt 121"/>
                          <wps:cNvSpPr/>
                          <wps:spPr>
                            <a:xfrm>
                              <a:off x="-121" y="138681"/>
                              <a:ext cx="1314450" cy="600075"/>
                            </a:xfrm>
                            <a:prstGeom prst="rect">
                              <a:avLst/>
                            </a:prstGeom>
                            <a:noFill/>
                            <a:ln w="25400" cap="flat" cmpd="sng" algn="ctr">
                              <a:solidFill>
                                <a:srgbClr val="0070C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2" name="Pole tekstowe 122"/>
                          <wps:cNvSpPr txBox="1"/>
                          <wps:spPr>
                            <a:xfrm>
                              <a:off x="78863" y="282626"/>
                              <a:ext cx="1209675" cy="415775"/>
                            </a:xfrm>
                            <a:prstGeom prst="rect">
                              <a:avLst/>
                            </a:prstGeom>
                            <a:noFill/>
                            <a:ln w="6350">
                              <a:noFill/>
                            </a:ln>
                            <a:effectLst/>
                          </wps:spPr>
                          <wps:txbx>
                            <w:txbxContent>
                              <w:p w:rsidR="00C3494E" w:rsidRPr="00E66982" w:rsidRDefault="00C3494E" w:rsidP="008B5872">
                                <w:pPr>
                                  <w:jc w:val="center"/>
                                  <w:rPr>
                                    <w:b/>
                                    <w:sz w:val="18"/>
                                  </w:rPr>
                                </w:pPr>
                                <w:r w:rsidRPr="00E66982">
                                  <w:rPr>
                                    <w:b/>
                                    <w:sz w:val="18"/>
                                  </w:rPr>
                                  <w:t>Wskazanie obszaru rewitalizacji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23" name="Grupa 123"/>
                        <wpg:cNvGrpSpPr/>
                        <wpg:grpSpPr>
                          <a:xfrm>
                            <a:off x="1855294" y="-44687"/>
                            <a:ext cx="2014456" cy="874569"/>
                            <a:chOff x="-223672" y="-44687"/>
                            <a:chExt cx="2014456" cy="874569"/>
                          </a:xfrm>
                        </wpg:grpSpPr>
                        <wps:wsp>
                          <wps:cNvPr id="124" name="Prostokąt zaokrąglony 124"/>
                          <wps:cNvSpPr/>
                          <wps:spPr>
                            <a:xfrm>
                              <a:off x="-223672" y="-44687"/>
                              <a:ext cx="2014456" cy="744267"/>
                            </a:xfrm>
                            <a:prstGeom prst="round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5" name="Pole tekstowe 125"/>
                          <wps:cNvSpPr txBox="1"/>
                          <wps:spPr>
                            <a:xfrm>
                              <a:off x="-192902" y="-10191"/>
                              <a:ext cx="1829673" cy="840073"/>
                            </a:xfrm>
                            <a:prstGeom prst="rect">
                              <a:avLst/>
                            </a:prstGeom>
                            <a:noFill/>
                            <a:ln w="6350">
                              <a:noFill/>
                            </a:ln>
                            <a:effectLst/>
                          </wps:spPr>
                          <wps:txbx>
                            <w:txbxContent>
                              <w:p w:rsidR="00C3494E" w:rsidRPr="00081C14" w:rsidRDefault="00C3494E" w:rsidP="008B5872">
                                <w:pPr>
                                  <w:spacing w:after="0" w:line="240" w:lineRule="auto"/>
                                  <w:rPr>
                                    <w:sz w:val="18"/>
                                  </w:rPr>
                                </w:pPr>
                                <w:r w:rsidRPr="00081C14">
                                  <w:rPr>
                                    <w:sz w:val="18"/>
                                  </w:rPr>
                                  <w:t xml:space="preserve">Analiza poszczególnych </w:t>
                                </w:r>
                                <w:r>
                                  <w:rPr>
                                    <w:sz w:val="18"/>
                                  </w:rPr>
                                  <w:t xml:space="preserve">sołectw </w:t>
                                </w:r>
                                <w:r w:rsidRPr="00081C14">
                                  <w:rPr>
                                    <w:sz w:val="18"/>
                                  </w:rPr>
                                  <w:t xml:space="preserve">pod kątem występowania: </w:t>
                                </w:r>
                              </w:p>
                              <w:p w:rsidR="00C3494E" w:rsidRDefault="00C3494E" w:rsidP="008B5872">
                                <w:pPr>
                                  <w:spacing w:after="0" w:line="240" w:lineRule="auto"/>
                                  <w:rPr>
                                    <w:sz w:val="18"/>
                                  </w:rPr>
                                </w:pPr>
                                <w:r w:rsidRPr="00081C14">
                                  <w:rPr>
                                    <w:sz w:val="18"/>
                                  </w:rPr>
                                  <w:t xml:space="preserve">- problemów społecznych </w:t>
                                </w:r>
                              </w:p>
                              <w:p w:rsidR="00C3494E" w:rsidRPr="00081C14" w:rsidRDefault="00C3494E" w:rsidP="008B5872">
                                <w:pPr>
                                  <w:spacing w:after="0" w:line="240" w:lineRule="auto"/>
                                  <w:rPr>
                                    <w:sz w:val="18"/>
                                  </w:rPr>
                                </w:pPr>
                                <w:r>
                                  <w:rPr>
                                    <w:sz w:val="18"/>
                                  </w:rPr>
                                  <w:t>- przestrzeni zdegradowanych</w:t>
                                </w:r>
                              </w:p>
                              <w:p w:rsidR="00C3494E" w:rsidRPr="00081C14" w:rsidRDefault="00C3494E" w:rsidP="008B5872">
                                <w:pPr>
                                  <w:spacing w:after="0" w:line="240" w:lineRule="auto"/>
                                  <w:rPr>
                                    <w:sz w:val="18"/>
                                  </w:rPr>
                                </w:pPr>
                                <w:r w:rsidRPr="00081C14">
                                  <w:rPr>
                                    <w:sz w:val="18"/>
                                  </w:rPr>
                                  <w:t>- problemów w innych sferach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26" name="Grupa 126"/>
                        <wpg:cNvGrpSpPr/>
                        <wpg:grpSpPr>
                          <a:xfrm>
                            <a:off x="1857911" y="829561"/>
                            <a:ext cx="2037825" cy="1386808"/>
                            <a:chOff x="-221055" y="-464401"/>
                            <a:chExt cx="2037825" cy="1386808"/>
                          </a:xfrm>
                        </wpg:grpSpPr>
                        <wps:wsp>
                          <wps:cNvPr id="127" name="Prostokąt zaokrąglony 127"/>
                          <wps:cNvSpPr/>
                          <wps:spPr>
                            <a:xfrm>
                              <a:off x="-221055" y="-464401"/>
                              <a:ext cx="2011776" cy="1386808"/>
                            </a:xfrm>
                            <a:prstGeom prst="round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6" name="Pole tekstowe 576"/>
                          <wps:cNvSpPr txBox="1"/>
                          <wps:spPr>
                            <a:xfrm>
                              <a:off x="-193005" y="-355180"/>
                              <a:ext cx="2009775" cy="1189706"/>
                            </a:xfrm>
                            <a:prstGeom prst="rect">
                              <a:avLst/>
                            </a:prstGeom>
                            <a:noFill/>
                            <a:ln w="6350">
                              <a:noFill/>
                            </a:ln>
                            <a:effectLst/>
                          </wps:spPr>
                          <wps:txbx>
                            <w:txbxContent>
                              <w:p w:rsidR="00C3494E" w:rsidRDefault="00C3494E" w:rsidP="0086603B">
                                <w:pPr>
                                  <w:spacing w:after="0" w:line="240" w:lineRule="auto"/>
                                  <w:rPr>
                                    <w:sz w:val="18"/>
                                  </w:rPr>
                                </w:pPr>
                                <w:r w:rsidRPr="009703AF">
                                  <w:rPr>
                                    <w:sz w:val="18"/>
                                  </w:rPr>
                                  <w:t>Na podstawie przeprowadzonej analizy, do obszarów zdegradowanych zaliczono sołectwa</w:t>
                                </w:r>
                                <w:r>
                                  <w:rPr>
                                    <w:sz w:val="18"/>
                                  </w:rPr>
                                  <w:t xml:space="preserve">: </w:t>
                                </w:r>
                                <w:r w:rsidRPr="00343A58">
                                  <w:rPr>
                                    <w:b/>
                                    <w:sz w:val="18"/>
                                    <w:szCs w:val="18"/>
                                  </w:rPr>
                                  <w:t>Dusocin, Stary Folwark</w:t>
                                </w:r>
                                <w:r>
                                  <w:rPr>
                                    <w:b/>
                                    <w:sz w:val="18"/>
                                    <w:szCs w:val="18"/>
                                  </w:rPr>
                                  <w:t xml:space="preserve">, </w:t>
                                </w:r>
                                <w:r w:rsidRPr="00343A58">
                                  <w:rPr>
                                    <w:b/>
                                    <w:sz w:val="18"/>
                                    <w:szCs w:val="18"/>
                                  </w:rPr>
                                  <w:t>Turznice</w:t>
                                </w:r>
                                <w:r>
                                  <w:rPr>
                                    <w:b/>
                                    <w:sz w:val="18"/>
                                    <w:szCs w:val="18"/>
                                  </w:rPr>
                                  <w:t xml:space="preserve">, </w:t>
                                </w:r>
                                <w:r w:rsidRPr="00343A58">
                                  <w:rPr>
                                    <w:b/>
                                    <w:sz w:val="18"/>
                                    <w:szCs w:val="18"/>
                                  </w:rPr>
                                  <w:t>Wielki Wełcz</w:t>
                                </w:r>
                                <w:r w:rsidRPr="00343A58">
                                  <w:rPr>
                                    <w:b/>
                                    <w:sz w:val="21"/>
                                    <w:szCs w:val="21"/>
                                  </w:rPr>
                                  <w:t xml:space="preserve">, </w:t>
                                </w:r>
                                <w:r>
                                  <w:rPr>
                                    <w:b/>
                                    <w:sz w:val="21"/>
                                    <w:szCs w:val="21"/>
                                  </w:rPr>
                                  <w:t xml:space="preserve"> </w:t>
                                </w:r>
                                <w:r w:rsidRPr="009703AF">
                                  <w:rPr>
                                    <w:b/>
                                    <w:sz w:val="18"/>
                                  </w:rPr>
                                  <w:t>Mały Rudnik</w:t>
                                </w:r>
                                <w:r>
                                  <w:rPr>
                                    <w:b/>
                                    <w:sz w:val="18"/>
                                  </w:rPr>
                                  <w:t xml:space="preserve">. </w:t>
                                </w:r>
                                <w:r w:rsidRPr="0086603B">
                                  <w:rPr>
                                    <w:sz w:val="18"/>
                                  </w:rPr>
                                  <w:t xml:space="preserve">Tak wyznaczony </w:t>
                                </w:r>
                                <w:r>
                                  <w:rPr>
                                    <w:sz w:val="18"/>
                                  </w:rPr>
                                  <w:t xml:space="preserve">OZ </w:t>
                                </w:r>
                                <w:r w:rsidRPr="0086603B">
                                  <w:rPr>
                                    <w:sz w:val="18"/>
                                  </w:rPr>
                                  <w:t xml:space="preserve">obejmuje  21% powierzchni gminy i </w:t>
                                </w:r>
                                <w:r w:rsidRPr="0086603B">
                                  <w:rPr>
                                    <w:b/>
                                    <w:sz w:val="18"/>
                                  </w:rPr>
                                  <w:t>przekracza pod względem powierzchni możliwy obszar rewitalizacji</w:t>
                                </w:r>
                                <w:r w:rsidRPr="0086603B">
                                  <w:rPr>
                                    <w:sz w:val="18"/>
                                  </w:rPr>
                                  <w:t>.</w:t>
                                </w:r>
                                <w:r>
                                  <w:rPr>
                                    <w:sz w:val="18"/>
                                  </w:rPr>
                                  <w:t xml:space="preserve"> Na etapie wyznaczenia obszaru rewitalizacji konieczne było ograniczenie obszaru poniżej 20% powierzchni gminy.</w:t>
                                </w:r>
                              </w:p>
                              <w:p w:rsidR="00C3494E" w:rsidRPr="00081C14" w:rsidRDefault="00C3494E" w:rsidP="008B5872">
                                <w:pPr>
                                  <w:jc w:val="center"/>
                                  <w:rPr>
                                    <w:sz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77" name="Grupa 577"/>
                        <wpg:cNvGrpSpPr/>
                        <wpg:grpSpPr>
                          <a:xfrm>
                            <a:off x="1883983" y="2345330"/>
                            <a:ext cx="2011776" cy="1875614"/>
                            <a:chOff x="-220862" y="-190836"/>
                            <a:chExt cx="2011776" cy="1875614"/>
                          </a:xfrm>
                        </wpg:grpSpPr>
                        <wps:wsp>
                          <wps:cNvPr id="578" name="Prostokąt zaokrąglony 578"/>
                          <wps:cNvSpPr/>
                          <wps:spPr>
                            <a:xfrm>
                              <a:off x="-220862" y="-190836"/>
                              <a:ext cx="2011776" cy="1875614"/>
                            </a:xfrm>
                            <a:prstGeom prst="roundRect">
                              <a:avLst/>
                            </a:prstGeom>
                            <a:noFill/>
                            <a:ln w="25400" cap="flat" cmpd="sng" algn="ctr">
                              <a:solidFill>
                                <a:srgbClr val="FF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9" name="Pole tekstowe 579"/>
                          <wps:cNvSpPr txBox="1"/>
                          <wps:spPr>
                            <a:xfrm>
                              <a:off x="-148496" y="-56899"/>
                              <a:ext cx="1913347" cy="1576320"/>
                            </a:xfrm>
                            <a:prstGeom prst="rect">
                              <a:avLst/>
                            </a:prstGeom>
                            <a:noFill/>
                            <a:ln w="6350">
                              <a:noFill/>
                            </a:ln>
                            <a:effectLst/>
                          </wps:spPr>
                          <wps:txbx>
                            <w:txbxContent>
                              <w:p w:rsidR="00C3494E" w:rsidRPr="00263760" w:rsidRDefault="00C3494E" w:rsidP="006B0664">
                                <w:pPr>
                                  <w:spacing w:after="0" w:line="240" w:lineRule="auto"/>
                                  <w:rPr>
                                    <w:sz w:val="18"/>
                                  </w:rPr>
                                </w:pPr>
                                <w:r w:rsidRPr="00676ABA">
                                  <w:rPr>
                                    <w:sz w:val="18"/>
                                  </w:rPr>
                                  <w:t>Wybór  obszaru rewitalizacji dokonany został w oparciu o najszersze możliwe oddziaływanie społeczne w miejscowościach o największej liczbie mieszkańców. W wyniku tak przeprowadzonej delimitacji z obszaru rewitalizacji</w:t>
                                </w:r>
                                <w:r>
                                  <w:rPr>
                                    <w:sz w:val="18"/>
                                  </w:rPr>
                                  <w:t>,</w:t>
                                </w:r>
                                <w:r w:rsidRPr="00676ABA">
                                  <w:rPr>
                                    <w:sz w:val="18"/>
                                  </w:rPr>
                                  <w:t xml:space="preserve"> ze względu na najmniejszą liczbę mieszkańców </w:t>
                                </w:r>
                                <w:r w:rsidRPr="00965E78">
                                  <w:rPr>
                                    <w:b/>
                                    <w:sz w:val="18"/>
                                  </w:rPr>
                                  <w:t>wykluczone zostało sołectwo Stary Folwark</w:t>
                                </w:r>
                                <w:r w:rsidRPr="00676ABA">
                                  <w:rPr>
                                    <w:sz w:val="18"/>
                                  </w:rPr>
                                  <w:t>. Do obszaru rewitalizacji zaliczono obszary spełniające kryteria</w:t>
                                </w:r>
                                <w:r w:rsidRPr="00263760">
                                  <w:rPr>
                                    <w:sz w:val="18"/>
                                  </w:rPr>
                                  <w:t xml:space="preserve"> obszaru zdegradowanego </w:t>
                                </w:r>
                                <w:r w:rsidRPr="00263760">
                                  <w:rPr>
                                    <w:b/>
                                    <w:sz w:val="18"/>
                                  </w:rPr>
                                  <w:t>Dusocin, Turznice, Wielki Wełcz,  Mały Rudnik</w:t>
                                </w:r>
                                <w:r>
                                  <w:rPr>
                                    <w:sz w:val="18"/>
                                  </w:rPr>
                                  <w:t xml:space="preserve"> , spełniające następujące </w:t>
                                </w:r>
                                <w:r w:rsidRPr="00263760">
                                  <w:rPr>
                                    <w:sz w:val="18"/>
                                  </w:rPr>
                                  <w:t xml:space="preserve"> cele rewitalizacji</w:t>
                                </w:r>
                                <w:r>
                                  <w:rPr>
                                    <w:sz w:val="18"/>
                                  </w:rPr>
                                  <w:t xml:space="preserve"> omówione w rozdziale 4.2.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80" name="Grupa 580"/>
                        <wpg:cNvGrpSpPr/>
                        <wpg:grpSpPr>
                          <a:xfrm>
                            <a:off x="4522937" y="2669626"/>
                            <a:ext cx="1181101" cy="743787"/>
                            <a:chOff x="-135327" y="133460"/>
                            <a:chExt cx="1181101" cy="743787"/>
                          </a:xfrm>
                        </wpg:grpSpPr>
                        <wps:wsp>
                          <wps:cNvPr id="581" name="Prostokąt zaokrąglony 581"/>
                          <wps:cNvSpPr/>
                          <wps:spPr>
                            <a:xfrm>
                              <a:off x="-135327" y="133460"/>
                              <a:ext cx="1181101" cy="743787"/>
                            </a:xfrm>
                            <a:prstGeom prst="roundRect">
                              <a:avLst/>
                            </a:prstGeom>
                            <a:no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2" name="Pole tekstowe 582"/>
                          <wps:cNvSpPr txBox="1"/>
                          <wps:spPr>
                            <a:xfrm>
                              <a:off x="-110839" y="280165"/>
                              <a:ext cx="1109529" cy="515804"/>
                            </a:xfrm>
                            <a:prstGeom prst="rect">
                              <a:avLst/>
                            </a:prstGeom>
                            <a:noFill/>
                            <a:ln w="6350">
                              <a:noFill/>
                            </a:ln>
                            <a:effectLst/>
                          </wps:spPr>
                          <wps:txbx>
                            <w:txbxContent>
                              <w:p w:rsidR="00C3494E" w:rsidRPr="00180DEB" w:rsidRDefault="00C3494E" w:rsidP="008B5872">
                                <w:pPr>
                                  <w:rPr>
                                    <w:sz w:val="18"/>
                                    <w:szCs w:val="18"/>
                                  </w:rPr>
                                </w:pPr>
                                <w:r>
                                  <w:rPr>
                                    <w:sz w:val="18"/>
                                    <w:szCs w:val="18"/>
                                  </w:rPr>
                                  <w:t xml:space="preserve">Obszar </w:t>
                                </w:r>
                                <w:r w:rsidRPr="00180DEB">
                                  <w:rPr>
                                    <w:sz w:val="18"/>
                                    <w:szCs w:val="18"/>
                                  </w:rPr>
                                  <w:t>rewitalizacji obejmuje 19,5% powierzchni gminy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83" name="Strzałka w lewo 583"/>
                        <wps:cNvSpPr/>
                        <wps:spPr>
                          <a:xfrm>
                            <a:off x="4018979" y="2958403"/>
                            <a:ext cx="426483" cy="324458"/>
                          </a:xfrm>
                          <a:prstGeom prst="leftArrow">
                            <a:avLst/>
                          </a:prstGeom>
                          <a:no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4" name="Strzałka w lewo 584"/>
                        <wps:cNvSpPr/>
                        <wps:spPr>
                          <a:xfrm>
                            <a:off x="3967376" y="3731337"/>
                            <a:ext cx="426483" cy="324458"/>
                          </a:xfrm>
                          <a:prstGeom prst="leftArrow">
                            <a:avLst/>
                          </a:prstGeom>
                          <a:no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85" name="Grupa 585"/>
                        <wpg:cNvGrpSpPr/>
                        <wpg:grpSpPr>
                          <a:xfrm>
                            <a:off x="4471419" y="3531549"/>
                            <a:ext cx="1181100" cy="689610"/>
                            <a:chOff x="-186845" y="210379"/>
                            <a:chExt cx="1181100" cy="689610"/>
                          </a:xfrm>
                        </wpg:grpSpPr>
                        <wps:wsp>
                          <wps:cNvPr id="586" name="Prostokąt zaokrąglony 586"/>
                          <wps:cNvSpPr/>
                          <wps:spPr>
                            <a:xfrm>
                              <a:off x="-186845" y="210379"/>
                              <a:ext cx="1181100" cy="689610"/>
                            </a:xfrm>
                            <a:prstGeom prst="roundRect">
                              <a:avLst/>
                            </a:prstGeom>
                            <a:noFill/>
                            <a:ln w="25400" cap="flat" cmpd="sng" algn="ctr">
                              <a:solidFill>
                                <a:srgbClr val="FFFF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7" name="Pole tekstowe 587"/>
                          <wps:cNvSpPr txBox="1"/>
                          <wps:spPr>
                            <a:xfrm>
                              <a:off x="-139961" y="385684"/>
                              <a:ext cx="1072202" cy="498781"/>
                            </a:xfrm>
                            <a:prstGeom prst="rect">
                              <a:avLst/>
                            </a:prstGeom>
                            <a:noFill/>
                            <a:ln w="6350">
                              <a:noFill/>
                            </a:ln>
                            <a:effectLst/>
                          </wps:spPr>
                          <wps:txbx>
                            <w:txbxContent>
                              <w:p w:rsidR="00C3494E" w:rsidRPr="000E14B4" w:rsidRDefault="00C3494E" w:rsidP="008B5872">
                                <w:pPr>
                                  <w:rPr>
                                    <w:sz w:val="18"/>
                                    <w:szCs w:val="18"/>
                                  </w:rPr>
                                </w:pPr>
                                <w:r w:rsidRPr="000E14B4">
                                  <w:rPr>
                                    <w:sz w:val="18"/>
                                    <w:szCs w:val="18"/>
                                  </w:rPr>
                                  <w:t xml:space="preserve">Obszar rewitalizacji zamieszkuje </w:t>
                                </w:r>
                                <w:r>
                                  <w:rPr>
                                    <w:sz w:val="18"/>
                                    <w:szCs w:val="18"/>
                                  </w:rPr>
                                  <w:t>14,8</w:t>
                                </w:r>
                                <w:r w:rsidRPr="000E14B4">
                                  <w:rPr>
                                    <w:sz w:val="18"/>
                                    <w:szCs w:val="18"/>
                                  </w:rPr>
                                  <w:t>% mieszkańców gminy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88" name="Grupa 588"/>
                        <wpg:cNvGrpSpPr/>
                        <wpg:grpSpPr>
                          <a:xfrm>
                            <a:off x="-1" y="34497"/>
                            <a:ext cx="1314330" cy="665085"/>
                            <a:chOff x="-1" y="-8"/>
                            <a:chExt cx="1314330" cy="665085"/>
                          </a:xfrm>
                        </wpg:grpSpPr>
                        <wps:wsp>
                          <wps:cNvPr id="589" name="Prostokąt 589"/>
                          <wps:cNvSpPr/>
                          <wps:spPr>
                            <a:xfrm>
                              <a:off x="-1" y="-8"/>
                              <a:ext cx="1314329" cy="665085"/>
                            </a:xfrm>
                            <a:prstGeom prst="rect">
                              <a:avLst/>
                            </a:prstGeom>
                            <a:noFill/>
                            <a:ln w="25400" cap="flat" cmpd="sng" algn="ctr">
                              <a:solidFill>
                                <a:srgbClr val="0070C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0" name="Pole tekstowe 590"/>
                          <wps:cNvSpPr txBox="1"/>
                          <wps:spPr>
                            <a:xfrm>
                              <a:off x="0" y="146629"/>
                              <a:ext cx="1314329" cy="518445"/>
                            </a:xfrm>
                            <a:prstGeom prst="rect">
                              <a:avLst/>
                            </a:prstGeom>
                            <a:noFill/>
                            <a:ln w="6350">
                              <a:noFill/>
                            </a:ln>
                            <a:effectLst/>
                          </wps:spPr>
                          <wps:txbx>
                            <w:txbxContent>
                              <w:p w:rsidR="00C3494E" w:rsidRPr="00E66982" w:rsidRDefault="00C3494E" w:rsidP="008B5872">
                                <w:pPr>
                                  <w:jc w:val="center"/>
                                  <w:rPr>
                                    <w:b/>
                                    <w:sz w:val="18"/>
                                  </w:rPr>
                                </w:pPr>
                                <w:r>
                                  <w:rPr>
                                    <w:b/>
                                    <w:sz w:val="18"/>
                                  </w:rPr>
                                  <w:t xml:space="preserve">Analiza gminy </w:t>
                                </w:r>
                                <w:r>
                                  <w:rPr>
                                    <w:b/>
                                    <w:sz w:val="18"/>
                                  </w:rPr>
                                  <w:br/>
                                  <w:t>w podziale na sołectwa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3AF8986A" id="Grupa 111" o:spid="_x0000_s1045" style="width:454.95pt;height:437.9pt;mso-position-horizontal-relative:char;mso-position-vertical-relative:line" coordorigin="-1,-446" coordsize="57041,426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YcgkAAG5SAAAOAAAAZHJzL2Uyb0RvYy54bWzsXNtu29YSfS/QfyD0roibm1chTuGT1EGB&#10;oDVOWvSZlqgLQpE8JB05eSzQL+ontP2vs2bfqAslS3Yr2Qbz4FC8bHIPZ2bNrJnN19/dLVLrc1JW&#10;8zy76LFXds9KslE+nmfTi94vP1/1w55V1XE2jtM8Sy56X5Kq992bb795vSyGiZPP8nSclBYGyarh&#10;srjozeq6GA4G1WiWLOLqVV4kGQ5O8nIR1/hZTgfjMl5i9EU6cGzbHyzzclyU+SipKux9Jw/23ojx&#10;J5NkVP80mVRJbaUXPTxbLf6W4u8N/R28eR0Pp2VczOYj9RjxA55iEc8z3NQM9S6uY+u2nG8NtZiP&#10;yrzKJ/WrUb4Y5JPJfJSIOWA2zN6Yzfsyvy3EXKbD5bQwYoJoN+T04GFHP36+Lq35GO+OsZ6VxQu8&#10;pPflbRFbtAPiWRbTIc56XxYfi+tS7ZjKXzTju0m5oP8xF+tOCPaLEWxyV1sj7PSCIIhcqMIIxzzP&#10;Z47nStGPZng/dF2fObg/Dvdd1w8DffR7M4LtMi+SI7iO74WuT+cM9AMM6DnNYy0LqFPVSKx6nMQ+&#10;zuIiES+iIlkYiTlaYh/r8mv892+fYmtpjf/84+/fID2Hno8eBFcY0VXDClJskZsbcjvA/CCBwLcD&#10;LQEtQW67oQ0FFgJ0ncjx1mYfD4uyqt8n+cKijYveOF9ml2WZL4VWxp8/VLWUlj6PHiHLr+Zpiv3x&#10;MM2s5UUPr0XcJIYlTtK4xv0WBXSjyqY9K06nMPFRXYohqzydj+lyuroqpzdv09L6HJOZ2YH9VlgW&#10;Xs7aaXTvd3E1k+eJQ2oWaUbDJMJg1aOS5KSsaOsmH3+B2MtcWnBVjK7mGO1DXNXXcQmThWzghuqf&#10;8GeS5phLrrZ61iwvv7btp/OhFzjas5ZwAZjn/27jMulZ6Q8ZNCZirks+Q/xwvcDBj3L1yM3qkex2&#10;8TbH9KHFeDqxSefXqd6clPniV3irS7orDsXZCPeWElU/3tbSNcHfjZLLS3Ea/EQR1x+yj8WIBic5&#10;kRx/vvs1Lgv1tmuoyY+51tJ4uPG+5bl0ZZZf3tb5ZC6UoZEr7Ih+wGKkxp7AdHib6RRw3zlMhx9l&#10;Ooz7UcAhUdgOCxnTvkXbDtwFrEvaDnd46Gnl1K5L24SSZjmfzuozGc/VlY1/yiqEhWgb64ynMx6N&#10;1O4+4xHISuZ8EO6sGQ+AmTsRaR+csULezno66HlZ0OO1WY+O2kRcdbD1uNxzATeEPA5zwoCpwFUb&#10;D/ccF6FaF7Z1YdvLCNv8NtvRYZvIyA62nVXkcSLbgyl1yNMlPWdKehR5YPgOk+MHWuM1KyJc/INY&#10;EWi87weKdNIQwTjSTKQkAiN8n3NPQFA8NNSIzGw8II058r0KznZcfF5WBDyP5JGuQXXV+ae/fq+R&#10;04VH5XRbc94lLsZFsmhmvMWElOAAOxKkI0GeIgkCvk9ZSp4mVp18grksExiLyMFWkNSq7/6TgyVV&#10;jKxmxjT5adhXlzMOUlIQIb6v/YWxHceO/ECHo9xh8oR/0HZ8Dk8miSZFLWLwe8m9+u7mTnDQyrW+&#10;aLoPpKpk/p4C2dew5hL4BIG+hYFEfK5VBrBDcNtHVQYMw+8EPmoLQpUbmmEdycCBQU8FD2Fg0FzP&#10;eOiH6vLRrB0KzQBGuZupEv9OtvXvs5xU0tiGQuwV0juQoWmdtzHptehhe9YdHHY1AapcPYeagGPK&#10;adfrcIgD6wZzKBwGYeiD+Cd2JnR8R+SnKy5nFQ5RXQykyzEe4/G280g4NCHzC65+PUc4NLUrlRI6&#10;ql51FByy0POcSHKHqzVv7dnRD4C8EHwLlXzDAJuKmG8A0XG4H8hwb3WEBhN3jGE0/CyYiClvYeLX&#10;OP9U/vX7FE0iXyzmHFfC6O+QQ6skAxcFDRFnGils23l+m43/e5a8sav/dcXzpp1JV/RVJqg5Kaoo&#10;tOaNsivkAXljn0WgYJUrYTaLNqPz0EHmqGroIZpEsA1I3mNCx1rPI6HSJMwdVJ6mTaSBjr2Zo6kX&#10;aKhUNYJjoTKIqD2NkNCJ0D8mU8PGwfMg1GU2kR3aInRa4VCBEcwG3UFD9F0fjT1bCaRjt49ilLyZ&#10;8gkzSEM/r5CpG2hpWJODCv47JdFIk7EgUIHHijSNHDq8BB/SNZvJlshnkFh6pMxteEkHHpZYAi+5&#10;bSt3gooNCzeqOuhNjiifFNE7ih9RYIt77TGiEyMmUxxeR7aeqrOywY89kAkWQiurhEzaIZT0SMgM&#10;eURNj8R9cNfj6I/EKA35gdRwxcuHAUB1qyXbcezQ10FhZIdcEShrCWbrKEbNmzmfDDO9oK0AuYaZ&#10;dMq64atfO5qzgZntkmjHzEaaRg4dZnaY+ZwatD1ai9COmSbVUuHmoWRsn7mhGwGKKQT3/DBSfJa2&#10;ISSdnLvwfkR4gY31uSwz7bGhU0OmKdx0WeYTyjI9BF9KVxVkymjsyB4d13OciEP/CDJ9P9quF9Di&#10;AuSNQkEDF9miQObVLJNxjztyCFJmX4FuA5gIBdvGMDp+DrxELVWbetOws46Xsty6Qizdg5c75GBM&#10;/R4pPC20JE6WwgW8pG5FRrecqWUloBfuKF3SgfVA83C0ZAi45YJAJ7SZr9ohGhOyI9SPpDPyGHyg&#10;CN+NI9k2oVODpZl5B5bnAMsT9Ld4lGDKIHF1AWyaYBEfHVvX/P2QAUIWJInS9wjLe21xfZOwrq9D&#10;QmlUpHC79T1NJudbxNdBRrcCVn+ToL2IBw3fYzvHFcA51eaI5ETkygO0gCKKhbV1tqM5pxeMQLQe&#10;/wk1lJqvMGw2kXqhKVrrJE1ENMcmaW7AXLRHC1X3ONZ6b7IIIrVAQkgsAkgGX/Lca0ka2kddyd2j&#10;KMgBOsJYNpO0rTEM1pwlSWtqGDuTtM1qxn7E7bN2OTQRJqWqu6WwHWGes22mQ9wOce9DXFNZWe8v&#10;9SSPs8JuHJ6k8QgeRnqjEJymKqEYE7IDVA6QG5IzcqMwkDyKcSTbJnTqJM0E6S8YIp9fi6kXmhKW&#10;BktVsDqqCNhXmum60UZASKstqCQoUdL3bKCzAkHzPSah1fh+1yY4tl9qdPos4IiAQBUrGnD0ws1K&#10;xX14uDZjY8M0X020YE2VEpWZ7+NtuPvqUvfVJQKff309khfB4luLejigjOPIoh4GBLQx1/c3vxsj&#10;XIy2GzTIgLGhe/yDdvPIllHZ70CC77Dv9ASlgAl81FBohPoAI301cfU3tlc/E/nm/wAAAP//AwBQ&#10;SwMEFAAGAAgAAAAhACDojX/dAAAABQEAAA8AAABkcnMvZG93bnJldi54bWxMj0FLw0AQhe+C/2EZ&#10;wZvdRKkmaTalFPVUhLaC9DbNTpPQ7GzIbpP037t60cvA4z3e+yZfTqYVA/WusawgnkUgiEurG64U&#10;fO7fHhIQziNrbC2Tgis5WBa3Nzlm2o68pWHnKxFK2GWooPa+y6R0ZU0G3cx2xME72d6gD7KvpO5x&#10;DOWmlY9R9CwNNhwWauxoXVN53l2MgvcRx9VT/Dpszqf19bCff3xtYlLq/m5aLUB4mvxfGH7wAzoU&#10;geloL6ydaBWER/zvDV4apSmIo4LkZZ6ALHL5n774BgAA//8DAFBLAQItABQABgAIAAAAIQC2gziS&#10;/gAAAOEBAAATAAAAAAAAAAAAAAAAAAAAAABbQ29udGVudF9UeXBlc10ueG1sUEsBAi0AFAAGAAgA&#10;AAAhADj9If/WAAAAlAEAAAsAAAAAAAAAAAAAAAAALwEAAF9yZWxzLy5yZWxzUEsBAi0AFAAGAAgA&#10;AAAhAP5aj9hyCQAAblIAAA4AAAAAAAAAAAAAAAAALgIAAGRycy9lMm9Eb2MueG1sUEsBAi0AFAAG&#10;AAgAAAAhACDojX/dAAAABQEAAA8AAAAAAAAAAAAAAAAAzAsAAGRycy9kb3ducmV2LnhtbFBLBQYA&#10;AAAABAAEAPMAAADWDAAAAAA=&#1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trzałka w dół 112" o:spid="_x0000_s1046" type="#_x0000_t67" style="position:absolute;left:4830;top:7607;width:3048;height:54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v218IA&#10;AADcAAAADwAAAGRycy9kb3ducmV2LnhtbERPTWvCQBC9C/0PyxR6000sikZXEaW09KaWnsfsmA3J&#10;zobsGqO/vlsQvM3jfc5y3dtadNT60rGCdJSAIM6dLrlQ8HP8GM5A+ICssXZMCm7kYb16GSwx0+7K&#10;e+oOoRAxhH2GCkwITSalzw1Z9CPXEEfu7FqLIcK2kLrFawy3tRwnyVRaLDk2GGxoayivDherINwn&#10;k9+umu6+T/N0jhfzedpU70q9vfabBYhAfXiKH+4vHeenY/h/Jl4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u/bXwgAAANwAAAAPAAAAAAAAAAAAAAAAAJgCAABkcnMvZG93&#10;bnJldi54bWxQSwUGAAAAAAQABAD1AAAAhwMAAAAA&#10;" adj="15537" filled="f" strokecolor="#0070c0" strokeweight="2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Strzałka w prawo 113" o:spid="_x0000_s1047" type="#_x0000_t13" style="position:absolute;left:13697;top:1811;width:4265;height:3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YXRYMIA&#10;AADcAAAADwAAAGRycy9kb3ducmV2LnhtbERPTWvCQBC9F/wPywje6ia1FImuogUh7aU0CXodsmMS&#10;zc6G7GrSf98tFLzN433OejuaVtypd41lBfE8AkFcWt1wpaDID89LEM4ja2wtk4IfcrDdTJ7WmGg7&#10;8DfdM1+JEMIuQQW1910ipStrMujmtiMO3Nn2Bn2AfSV1j0MIN618iaI3abDh0FBjR+81ldfsZhS8&#10;uvSj+Nznw/LSOM6+Tgar7qjUbDruViA8jf4h/nenOsyPF/D3TLhAb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hdFgwgAAANwAAAAPAAAAAAAAAAAAAAAAAJgCAABkcnMvZG93&#10;bnJldi54bWxQSwUGAAAAAAQABAD1AAAAhwMAAAAA&#10;" adj="13399" filled="f" strokecolor="red" strokeweight="2pt"/>
                <v:shape id="Strzałka w prawo 114" o:spid="_x0000_s1048" type="#_x0000_t13" style="position:absolute;left:13697;top:16123;width:4265;height:3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xJFMEA&#10;AADcAAAADwAAAGRycy9kb3ducmV2LnhtbERPTYvCMBC9L/gfwgjetqkii9RGUUFQL8tW0evQjG21&#10;mZQm2u6/3ywI3ubxPidd9qYWT2pdZVnBOIpBEOdWV1woOB23nzMQziNrrC2Tgl9ysFwMPlJMtO34&#10;h56ZL0QIYZeggtL7JpHS5SUZdJFtiAN3ta1BH2BbSN1iF8JNLSdx/CUNVhwaSmxoU1J+zx5GwdTt&#10;9qfD+tjNbpXj7PtisGjOSo2G/WoOwlPv3+KXe6fD/PEU/p8JF8jF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JsSRTBAAAA3AAAAA8AAAAAAAAAAAAAAAAAmAIAAGRycy9kb3du&#10;cmV2LnhtbFBLBQYAAAAABAAEAPUAAACGAwAAAAA=&#10;" adj="13399" filled="f" strokecolor="red" strokeweight="2pt"/>
                <v:shape id="Strzałka w dół 115" o:spid="_x0000_s1049" type="#_x0000_t67" style="position:absolute;left:4354;top:21287;width:3524;height:542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3UnsMA&#10;AADcAAAADwAAAGRycy9kb3ducmV2LnhtbERPS2vCQBC+F/oflin0UsxGoSLRVUrBB/ZQGgtex+xk&#10;E83OhuxWk3/fLRS8zcf3nMWqt424UudrxwrGSQqCuHC6ZqPg+7AezUD4gKyxcUwKBvKwWj4+LDDT&#10;7sZfdM2DETGEfYYKqhDaTEpfVGTRJ64ljlzpOoshws5I3eEthttGTtJ0Ki3WHBsqbOm9ouKS/1gF&#10;5mCnGzp/zF68oWHvjp/b01Aq9fzUv81BBOrDXfzv3uk4f/wKf8/EC+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Q3UnsMAAADcAAAADwAAAAAAAAAAAAAAAACYAgAAZHJzL2Rv&#10;d25yZXYueG1sUEsFBgAAAAAEAAQA9QAAAIgDAAAAAA==&#10;" adj="14589" filled="f" strokecolor="#0070c0" strokeweight="2pt"/>
                <v:shape id="Strzałka w prawo 116" o:spid="_x0000_s1050" type="#_x0000_t13" style="position:absolute;left:13697;top:29053;width:4265;height:323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Jy+MEA&#10;AADcAAAADwAAAGRycy9kb3ducmV2LnhtbERPTYvCMBC9C/6HMII3m7qISG0UFRZ0L7JV9Do0Y1tt&#10;JqWJtvvvzcLC3ubxPidd96YWL2pdZVnBNIpBEOdWV1woOJ8+JwsQziNrrC2Tgh9ysF4NBykm2nb8&#10;Ta/MFyKEsEtQQel9k0jp8pIMusg2xIG72dagD7AtpG6xC+Gmlh9xPJcGKw4NJTa0Kyl/ZE+jYOb2&#10;h/PX9tQt7pXj7Hg1WDQXpcajfrME4an3/+I/916H+dM5/D4TLpCr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3ycvjBAAAA3AAAAA8AAAAAAAAAAAAAAAAAmAIAAGRycy9kb3du&#10;cmV2LnhtbFBLBQYAAAAABAAEAPUAAACGAwAAAAA=&#10;" adj="13399" filled="f" strokecolor="red" strokeweight="2pt"/>
                <v:group id="Grupa 117" o:spid="_x0000_s1051" style="position:absolute;top:13666;width:13144;height:6634" coordorigin=",554" coordsize="13144,66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fSU9cQAAADcAAAADwAAAGRycy9kb3ducmV2LnhtbERPS2vCQBC+F/wPywi9&#10;NZsobSVmFZFaegiFqiDehuyYBLOzIbvN4993C4Xe5uN7TrYdTSN66lxtWUESxSCIC6trLhWcT4en&#10;FQjnkTU2lknBRA62m9lDhqm2A39Rf/SlCCHsUlRQed+mUrqiIoMusi1x4G62M+gD7EqpOxxCuGnk&#10;Io5fpMGaQ0OFLe0rKu7Hb6PgfcBht0ze+vx+20/X0/PnJU9Iqcf5uFuD8DT6f/Gf+0OH+ckr/D4T&#10;LpCb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fSU9cQAAADcAAAA&#10;DwAAAAAAAAAAAAAAAACqAgAAZHJzL2Rvd25yZXYueG1sUEsFBgAAAAAEAAQA+gAAAJsDAAAAAA==&#10;">
                  <v:rect id="Prostokąt 118" o:spid="_x0000_s1052" style="position:absolute;top:554;width:13144;height:66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IBOMIA&#10;AADcAAAADwAAAGRycy9kb3ducmV2LnhtbESPQW/CMAyF70j8h8iTdoMUDhN0BMSQmHYdICRupvGa&#10;iMYpTQbdv58PSNxsvef3Pi9WfWjUjbrkIxuYjAtQxFW0nmsDh/12NAOVMrLFJjIZ+KMEq+VwsMDS&#10;xjt/022XayUhnEo04HJuS61T5ShgGseWWLSf2AXMsna1th3eJTw0eloUbzqgZ2lw2NLGUXXZ/QYD&#10;Yf5x9XPKp+MZfer3nxjYXY15fenX76Ay9flpflx/WcGfCK08IxPo5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MgE4wgAAANwAAAAPAAAAAAAAAAAAAAAAAJgCAABkcnMvZG93&#10;bnJldi54bWxQSwUGAAAAAAQABAD1AAAAhwMAAAAA&#10;" filled="f" strokecolor="#0070c0" strokeweight="2pt"/>
                  <v:shape id="Pole tekstowe 119" o:spid="_x0000_s1053" type="#_x0000_t202" style="position:absolute;left:431;top:1866;width:12097;height:53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c1Q8MA&#10;AADcAAAADwAAAGRycy9kb3ducmV2LnhtbERPTYvCMBC9C/6HMMLeNFXYRbtGkYK4LHpQe/E224xt&#10;sZnUJmrdX28Ewds83udM562pxJUaV1pWMBxEIIgzq0vOFaT7ZX8MwnlkjZVlUnAnB/NZtzPFWNsb&#10;b+m687kIIexiVFB4X8dSuqwgg25ga+LAHW1j0AfY5FI3eAvhppKjKPqSBksODQXWlBSUnXYXo+A3&#10;WW5w+zcy4/8qWa2Pi/qcHj6V+ui1i28Qnlr/Fr/cPzrMH07g+Uy4QM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Xc1Q8MAAADcAAAADwAAAAAAAAAAAAAAAACYAgAAZHJzL2Rv&#10;d25yZXYueG1sUEsFBgAAAAAEAAQA9QAAAIgDAAAAAA==&#10;" filled="f" stroked="f" strokeweight=".5pt">
                    <v:textbox>
                      <w:txbxContent>
                        <w:p w:rsidR="00C3494E" w:rsidRPr="00E66982" w:rsidRDefault="00C3494E" w:rsidP="008B5872">
                          <w:pPr>
                            <w:jc w:val="center"/>
                            <w:rPr>
                              <w:b/>
                              <w:sz w:val="18"/>
                            </w:rPr>
                          </w:pPr>
                          <w:r w:rsidRPr="00E66982">
                            <w:rPr>
                              <w:b/>
                              <w:sz w:val="18"/>
                            </w:rPr>
                            <w:t>Wskazanie obszaru zdegradowanego</w:t>
                          </w:r>
                        </w:p>
                      </w:txbxContent>
                    </v:textbox>
                  </v:shape>
                </v:group>
                <v:group id="Grupa 120" o:spid="_x0000_s1054" style="position:absolute;left:-1;top:27611;width:13144;height:6000" coordorigin="-1,1386" coordsize="13144,6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HHGPMUAAADcAAAADwAAAGRycy9kb3ducmV2LnhtbESPQWvCQBCF74L/YRmh&#10;N93EokjqKiJt6UEEtVB6G7JjEszOhuw2if++cxC8zfDevPfNeju4WnXUhsqzgXSWgCLOva24MPB9&#10;+ZiuQIWIbLH2TAbuFGC7GY/WmFnf84m6cyyUhHDI0EAZY5NpHfKSHIaZb4hFu/rWYZS1LbRtsZdw&#10;V+t5kiy1w4qlocSG9iXlt/OfM/DZY797Td+7w+26v/9eFsefQ0rGvEyG3RuoSEN8mh/XX1bw54Iv&#10;z8gEevMP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BxxjzFAAAA3AAA&#10;AA8AAAAAAAAAAAAAAAAAqgIAAGRycy9kb3ducmV2LnhtbFBLBQYAAAAABAAEAPoAAACcAwAAAAA=&#10;">
                  <v:rect id="Prostokąt 121" o:spid="_x0000_s1055" style="position:absolute;left:-1;top:1386;width:13144;height:60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RiGL4A&#10;AADcAAAADwAAAGRycy9kb3ducmV2LnhtbERPTYvCMBC9C/6HMMLeNNXDotUoKqx4XRXB29iMTbCZ&#10;1Car3X9vBMHbPN7nzBatq8SdmmA9KxgOMhDEhdeWSwWH/U9/DCJEZI2VZ1LwTwEW825nhrn2D/6l&#10;+y6WIoVwyFGBibHOpQyFIYdh4GvixF184zAm2JRSN/hI4a6Soyz7lg4tpwaDNa0NFdfdn1PgJqub&#10;nVA8Hc9oQ7vfoGNzU+qr1y6nICK18SN+u7c6zR8N4fVMukDOn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NkYhi+AAAA3AAAAA8AAAAAAAAAAAAAAAAAmAIAAGRycy9kb3ducmV2&#10;LnhtbFBLBQYAAAAABAAEAPUAAACDAwAAAAA=&#10;" filled="f" strokecolor="#0070c0" strokeweight="2pt"/>
                  <v:shape id="Pole tekstowe 122" o:spid="_x0000_s1056" type="#_x0000_t202" style="position:absolute;left:788;top:2826;width:12097;height:4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b9tj8IA&#10;AADcAAAADwAAAGRycy9kb3ducmV2LnhtbERPTYvCMBC9C/6HMII3TS0oUo0iBdlF3IOuF29jM7bF&#10;ZlKbqHV/vRGEvc3jfc582ZpK3KlxpWUFo2EEgjizuuRcweF3PZiCcB5ZY2WZFDzJwXLR7cwx0fbB&#10;O7rvfS5CCLsEFRTe14mULivIoBvamjhwZ9sY9AE2udQNPkK4qWQcRRNpsOTQUGBNaUHZZX8zCjbp&#10;+gd3p9hM/6r0a3te1dfDcaxUv9euZiA8tf5f/HF/6zA/juH9TLh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v22PwgAAANwAAAAPAAAAAAAAAAAAAAAAAJgCAABkcnMvZG93&#10;bnJldi54bWxQSwUGAAAAAAQABAD1AAAAhwMAAAAA&#10;" filled="f" stroked="f" strokeweight=".5pt">
                    <v:textbox>
                      <w:txbxContent>
                        <w:p w:rsidR="00C3494E" w:rsidRPr="00E66982" w:rsidRDefault="00C3494E" w:rsidP="008B5872">
                          <w:pPr>
                            <w:jc w:val="center"/>
                            <w:rPr>
                              <w:b/>
                              <w:sz w:val="18"/>
                            </w:rPr>
                          </w:pPr>
                          <w:r w:rsidRPr="00E66982">
                            <w:rPr>
                              <w:b/>
                              <w:sz w:val="18"/>
                            </w:rPr>
                            <w:t>Wskazanie obszaru rewitalizacji</w:t>
                          </w:r>
                        </w:p>
                      </w:txbxContent>
                    </v:textbox>
                  </v:shape>
                </v:group>
                <v:group id="Grupa 123" o:spid="_x0000_s1057" style="position:absolute;left:18552;top:-446;width:20145;height:8744" coordorigin="-2236,-446" coordsize="20144,87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KNYS8IAAADcAAAADwAAAGRycy9kb3ducmV2LnhtbERPTYvCMBC9C/6HMII3&#10;Taso0jWKyK54kAXrwrK3oRnbYjMpTWzrvzcLgrd5vM9Zb3tTiZYaV1pWEE8jEMSZ1SXnCn4uX5MV&#10;COeRNVaWScGDHGw3w8EaE207PlOb+lyEEHYJKii8rxMpXVaQQTe1NXHgrrYx6ANscqkb7EK4qeQs&#10;ipbSYMmhocCa9gVlt/RuFBw67Hbz+LM93a77x99l8f17ikmp8ajffYDw1Pu3+OU+6jB/Nof/Z8IF&#10;cvM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PCjWEvCAAAA3AAAAA8A&#10;AAAAAAAAAAAAAAAAqgIAAGRycy9kb3ducmV2LnhtbFBLBQYAAAAABAAEAPoAAACZAwAAAAA=&#10;">
                  <v:roundrect id="Prostokąt zaokrąglony 124" o:spid="_x0000_s1058" style="position:absolute;left:-2236;top:-446;width:20143;height:744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GlJ8EA&#10;AADcAAAADwAAAGRycy9kb3ducmV2LnhtbERPTYvCMBC9L/gfwgje1tQiy1qNooLoHjysFs9DM7bF&#10;ZhKaaOu/NwsL3ubxPmex6k0jHtT62rKCyTgBQVxYXXOpID/vPr9B+ICssbFMCp7kYbUcfCww07bj&#10;X3qcQiliCPsMFVQhuExKX1Rk0I+tI47c1bYGQ4RtKXWLXQw3jUyT5EsarDk2VOhoW1FxO92NAtul&#10;/c79NNfzfb9x+TOfXTaHo1KjYb+egwjUh7f4333QcX46hb9n4gV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BpSfBAAAA3AAAAA8AAAAAAAAAAAAAAAAAmAIAAGRycy9kb3du&#10;cmV2LnhtbFBLBQYAAAAABAAEAPUAAACGAwAAAAA=&#10;" filled="f" strokecolor="red" strokeweight="2pt"/>
                  <v:shape id="Pole tekstowe 125" o:spid="_x0000_s1059" type="#_x0000_t202" style="position:absolute;left:-1929;top:-101;width:18296;height:83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b1+8MA&#10;AADcAAAADwAAAGRycy9kb3ducmV2LnhtbERPTYvCMBC9L/gfwgh7W1MLLlKNIgVRFj2ovXgbm7Et&#10;NpPaRK3++s3Cgrd5vM+ZzjtTizu1rrKsYDiIQBDnVldcKMgOy68xCOeRNdaWScGTHMxnvY8pJto+&#10;eEf3vS9ECGGXoILS+yaR0uUlGXQD2xAH7mxbgz7AtpC6xUcIN7WMo+hbGqw4NJTYUFpSftnfjIKf&#10;dLnF3Sk241edrjbnRXPNjiOlPvvdYgLCU+ff4n/3Wof58Qj+ngkXy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lb1+8MAAADcAAAADwAAAAAAAAAAAAAAAACYAgAAZHJzL2Rv&#10;d25yZXYueG1sUEsFBgAAAAAEAAQA9QAAAIgDAAAAAA==&#10;" filled="f" stroked="f" strokeweight=".5pt">
                    <v:textbox>
                      <w:txbxContent>
                        <w:p w:rsidR="00C3494E" w:rsidRPr="00081C14" w:rsidRDefault="00C3494E" w:rsidP="008B5872">
                          <w:pPr>
                            <w:spacing w:after="0" w:line="240" w:lineRule="auto"/>
                            <w:rPr>
                              <w:sz w:val="18"/>
                            </w:rPr>
                          </w:pPr>
                          <w:r w:rsidRPr="00081C14">
                            <w:rPr>
                              <w:sz w:val="18"/>
                            </w:rPr>
                            <w:t xml:space="preserve">Analiza poszczególnych </w:t>
                          </w:r>
                          <w:r>
                            <w:rPr>
                              <w:sz w:val="18"/>
                            </w:rPr>
                            <w:t xml:space="preserve">sołectw </w:t>
                          </w:r>
                          <w:r w:rsidRPr="00081C14">
                            <w:rPr>
                              <w:sz w:val="18"/>
                            </w:rPr>
                            <w:t xml:space="preserve">pod kątem występowania: </w:t>
                          </w:r>
                        </w:p>
                        <w:p w:rsidR="00C3494E" w:rsidRDefault="00C3494E" w:rsidP="008B5872">
                          <w:pPr>
                            <w:spacing w:after="0" w:line="240" w:lineRule="auto"/>
                            <w:rPr>
                              <w:sz w:val="18"/>
                            </w:rPr>
                          </w:pPr>
                          <w:r w:rsidRPr="00081C14">
                            <w:rPr>
                              <w:sz w:val="18"/>
                            </w:rPr>
                            <w:t xml:space="preserve">- problemów społecznych </w:t>
                          </w:r>
                        </w:p>
                        <w:p w:rsidR="00C3494E" w:rsidRPr="00081C14" w:rsidRDefault="00C3494E" w:rsidP="008B5872">
                          <w:pPr>
                            <w:spacing w:after="0" w:line="240" w:lineRule="auto"/>
                            <w:rPr>
                              <w:sz w:val="18"/>
                            </w:rPr>
                          </w:pPr>
                          <w:r>
                            <w:rPr>
                              <w:sz w:val="18"/>
                            </w:rPr>
                            <w:t>- przestrzeni zdegradowanych</w:t>
                          </w:r>
                        </w:p>
                        <w:p w:rsidR="00C3494E" w:rsidRPr="00081C14" w:rsidRDefault="00C3494E" w:rsidP="008B5872">
                          <w:pPr>
                            <w:spacing w:after="0" w:line="240" w:lineRule="auto"/>
                            <w:rPr>
                              <w:sz w:val="18"/>
                            </w:rPr>
                          </w:pPr>
                          <w:r w:rsidRPr="00081C14">
                            <w:rPr>
                              <w:sz w:val="18"/>
                            </w:rPr>
                            <w:t>- problemów w innych sferach</w:t>
                          </w:r>
                        </w:p>
                      </w:txbxContent>
                    </v:textbox>
                  </v:shape>
                </v:group>
                <v:group id="Grupa 126" o:spid="_x0000_s1060" style="position:absolute;left:18579;top:8295;width:20378;height:13868" coordorigin="-2210,-4644" coordsize="20378,138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NT708IAAADcAAAADwAAAGRycy9kb3ducmV2LnhtbERPTYvCMBC9C/6HMII3&#10;TasoUo0isrvsQQTrwuJtaMa22ExKk23rv98Igrd5vM/Z7HpTiZYaV1pWEE8jEMSZ1SXnCn4un5MV&#10;COeRNVaWScGDHOy2w8EGE207PlOb+lyEEHYJKii8rxMpXVaQQTe1NXHgbrYx6ANscqkb7EK4qeQs&#10;ipbSYMmhocCaDgVl9/TPKPjqsNvP44/2eL8dHtfL4vR7jEmp8ajfr0F46v1b/HJ/6zB/toTnM+EC&#10;uf0H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DU+9PCAAAA3AAAAA8A&#10;AAAAAAAAAAAAAAAAqgIAAGRycy9kb3ducmV2LnhtbFBLBQYAAAAABAAEAPoAAACZAwAAAAA=&#10;">
                  <v:roundrect id="Prostokąt zaokrąglony 127" o:spid="_x0000_s1061" style="position:absolute;left:-2210;top:-4644;width:20117;height:1386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M7UMEA&#10;AADcAAAADwAAAGRycy9kb3ducmV2LnhtbERPTYvCMBC9L/gfwgje1tQe3LUaRQXRPXhYLZ6HZmyL&#10;zSQ00dZ/bxYWvM3jfc5i1ZtGPKj1tWUFk3ECgriwuuZSQX7efX6D8AFZY2OZFDzJw2o5+Fhgpm3H&#10;v/Q4hVLEEPYZKqhCcJmUvqjIoB9bRxy5q20NhgjbUuoWuxhuGpkmyVQarDk2VOhoW1FxO92NAtul&#10;/c79NNfzfb9x+TOfXTaHo1KjYb+egwjUh7f4333QcX76BX/PxAvk8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nTO1DBAAAA3AAAAA8AAAAAAAAAAAAAAAAAmAIAAGRycy9kb3du&#10;cmV2LnhtbFBLBQYAAAAABAAEAPUAAACGAwAAAAA=&#10;" filled="f" strokecolor="red" strokeweight="2pt"/>
                  <v:shape id="Pole tekstowe 576" o:spid="_x0000_s1062" type="#_x0000_t202" style="position:absolute;left:-1930;top:-3551;width:20097;height:118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joiMUA&#10;AADcAAAADwAAAGRycy9kb3ducmV2LnhtbESPT4vCMBTE7wt+h/CEva2pgq5Uo0hBlEUP/rl4ezbP&#10;tti81CZq9dMbYcHjMDO/YcbTxpTiRrUrLCvodiIQxKnVBWcK9rv5zxCE88gaS8uk4EEOppPW1xhj&#10;be+8odvWZyJA2MWoIPe+iqV0aU4GXcdWxME72dqgD7LOpK7xHuCmlL0oGkiDBYeFHCtKckrP26tR&#10;8JfM17g59szwWSaL1WlWXfaHvlLf7WY2AuGp8Z/wf3upFfR/B/A+E46An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uOiIxQAAANwAAAAPAAAAAAAAAAAAAAAAAJgCAABkcnMv&#10;ZG93bnJldi54bWxQSwUGAAAAAAQABAD1AAAAigMAAAAA&#10;" filled="f" stroked="f" strokeweight=".5pt">
                    <v:textbox>
                      <w:txbxContent>
                        <w:p w:rsidR="00C3494E" w:rsidRDefault="00C3494E" w:rsidP="0086603B">
                          <w:pPr>
                            <w:spacing w:after="0" w:line="240" w:lineRule="auto"/>
                            <w:rPr>
                              <w:sz w:val="18"/>
                            </w:rPr>
                          </w:pPr>
                          <w:r w:rsidRPr="009703AF">
                            <w:rPr>
                              <w:sz w:val="18"/>
                            </w:rPr>
                            <w:t>Na podstawie przeprowadzonej analizy, do obszarów zdegradowanych zaliczono sołectwa</w:t>
                          </w:r>
                          <w:r>
                            <w:rPr>
                              <w:sz w:val="18"/>
                            </w:rPr>
                            <w:t xml:space="preserve">: </w:t>
                          </w:r>
                          <w:r w:rsidRPr="00343A58">
                            <w:rPr>
                              <w:b/>
                              <w:sz w:val="18"/>
                              <w:szCs w:val="18"/>
                            </w:rPr>
                            <w:t>Dusocin, Stary Folwark</w:t>
                          </w:r>
                          <w:r>
                            <w:rPr>
                              <w:b/>
                              <w:sz w:val="18"/>
                              <w:szCs w:val="18"/>
                            </w:rPr>
                            <w:t xml:space="preserve">, </w:t>
                          </w:r>
                          <w:r w:rsidRPr="00343A58">
                            <w:rPr>
                              <w:b/>
                              <w:sz w:val="18"/>
                              <w:szCs w:val="18"/>
                            </w:rPr>
                            <w:t>Turznice</w:t>
                          </w:r>
                          <w:r>
                            <w:rPr>
                              <w:b/>
                              <w:sz w:val="18"/>
                              <w:szCs w:val="18"/>
                            </w:rPr>
                            <w:t xml:space="preserve">, </w:t>
                          </w:r>
                          <w:r w:rsidRPr="00343A58">
                            <w:rPr>
                              <w:b/>
                              <w:sz w:val="18"/>
                              <w:szCs w:val="18"/>
                            </w:rPr>
                            <w:t>Wielki Wełcz</w:t>
                          </w:r>
                          <w:r w:rsidRPr="00343A58">
                            <w:rPr>
                              <w:b/>
                              <w:sz w:val="21"/>
                              <w:szCs w:val="21"/>
                            </w:rPr>
                            <w:t xml:space="preserve">, </w:t>
                          </w:r>
                          <w:r>
                            <w:rPr>
                              <w:b/>
                              <w:sz w:val="21"/>
                              <w:szCs w:val="21"/>
                            </w:rPr>
                            <w:t xml:space="preserve"> </w:t>
                          </w:r>
                          <w:r w:rsidRPr="009703AF">
                            <w:rPr>
                              <w:b/>
                              <w:sz w:val="18"/>
                            </w:rPr>
                            <w:t>Mały Rudnik</w:t>
                          </w:r>
                          <w:r>
                            <w:rPr>
                              <w:b/>
                              <w:sz w:val="18"/>
                            </w:rPr>
                            <w:t xml:space="preserve">. </w:t>
                          </w:r>
                          <w:r w:rsidRPr="0086603B">
                            <w:rPr>
                              <w:sz w:val="18"/>
                            </w:rPr>
                            <w:t xml:space="preserve">Tak wyznaczony </w:t>
                          </w:r>
                          <w:r>
                            <w:rPr>
                              <w:sz w:val="18"/>
                            </w:rPr>
                            <w:t xml:space="preserve">OZ </w:t>
                          </w:r>
                          <w:r w:rsidRPr="0086603B">
                            <w:rPr>
                              <w:sz w:val="18"/>
                            </w:rPr>
                            <w:t xml:space="preserve">obejmuje  21% powierzchni gminy i </w:t>
                          </w:r>
                          <w:r w:rsidRPr="0086603B">
                            <w:rPr>
                              <w:b/>
                              <w:sz w:val="18"/>
                            </w:rPr>
                            <w:t>przekracza pod względem powierzchni możliwy obszar rewitalizacji</w:t>
                          </w:r>
                          <w:r w:rsidRPr="0086603B">
                            <w:rPr>
                              <w:sz w:val="18"/>
                            </w:rPr>
                            <w:t>.</w:t>
                          </w:r>
                          <w:r>
                            <w:rPr>
                              <w:sz w:val="18"/>
                            </w:rPr>
                            <w:t xml:space="preserve"> Na etapie wyznaczenia obszaru rewitalizacji konieczne było ograniczenie obszaru poniżej 20% powierzchni gminy.</w:t>
                          </w:r>
                        </w:p>
                        <w:p w:rsidR="00C3494E" w:rsidRPr="00081C14" w:rsidRDefault="00C3494E" w:rsidP="008B5872">
                          <w:pPr>
                            <w:jc w:val="center"/>
                            <w:rPr>
                              <w:sz w:val="18"/>
                            </w:rPr>
                          </w:pPr>
                        </w:p>
                      </w:txbxContent>
                    </v:textbox>
                  </v:shape>
                </v:group>
                <v:group id="Grupa 577" o:spid="_x0000_s1063" style="position:absolute;left:18839;top:23453;width:20118;height:18756" coordorigin="-2208,-1908" coordsize="20117,1875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6TdTMYAAADcAAAADwAAAGRycy9kb3ducmV2LnhtbESPT2vCQBTE7wW/w/IK&#10;3uomSqqkriJSpQcpNBFKb4/sMwlm34bsNn++fbdQ6HGYmd8w2/1oGtFT52rLCuJFBIK4sLrmUsE1&#10;Pz1tQDiPrLGxTAomcrDfzR62mGo78Af1mS9FgLBLUUHlfZtK6YqKDLqFbYmDd7OdQR9kV0rd4RDg&#10;ppHLKHqWBmsOCxW2dKyouGffRsF5wOGwil/7y/12nL7y5P3zEpNS88fx8ALC0+j/w3/tN60gWa/h&#10;90w4AnL3A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pN1MxgAAANwA&#10;AAAPAAAAAAAAAAAAAAAAAKoCAABkcnMvZG93bnJldi54bWxQSwUGAAAAAAQABAD6AAAAnQMAAAAA&#10;">
                  <v:roundrect id="Prostokąt zaokrąglony 578" o:spid="_x0000_s1064" style="position:absolute;left:-2208;top:-1908;width:20117;height:1875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HAsJsEA&#10;AADcAAAADwAAAGRycy9kb3ducmV2LnhtbERPy4rCMBTdC/MP4Q7MTlOF8VGNMg7I6MKFtbi+NNe2&#10;2NyEJtr695OF4PJw3qtNbxrxoNbXlhWMRwkI4sLqmksF+Xk3nIPwAVljY5kUPMnDZv0xWGGqbccn&#10;emShFDGEfYoKqhBcKqUvKjLoR9YRR+5qW4MhwraUusUuhptGTpJkKg3WHBsqdPRbUXHL7kaB7Sb9&#10;zh2a6/n+t3X5M19ctvujUl+f/c8SRKA+vMUv914r+J7FtfFMPAJy/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BwLCbBAAAA3AAAAA8AAAAAAAAAAAAAAAAAmAIAAGRycy9kb3du&#10;cmV2LnhtbFBLBQYAAAAABAAEAPUAAACGAwAAAAA=&#10;" filled="f" strokecolor="red" strokeweight="2pt"/>
                  <v:shape id="Pole tekstowe 579" o:spid="_x0000_s1065" type="#_x0000_t202" style="position:absolute;left:-1484;top:-568;width:19132;height:15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d8+scA&#10;AADcAAAADwAAAGRycy9kb3ducmV2LnhtbESPQWvCQBSE70L/w/IKvemmQqyNriIBqUh7iPXS2zP7&#10;TEKzb9PsNon99a4g9DjMzDfMcj2YWnTUusqygudJBII4t7riQsHxczueg3AeWWNtmRRcyMF69TBa&#10;YqJtzxl1B1+IAGGXoILS+yaR0uUlGXQT2xAH72xbgz7ItpC6xT7ATS2nUTSTBisOCyU2lJaUfx9+&#10;jYJ9uv3A7DQ18786fXs/b5qf41es1NPjsFmA8DT4//C9vdMK4pdXuJ0JR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snfPrHAAAA3AAAAA8AAAAAAAAAAAAAAAAAmAIAAGRy&#10;cy9kb3ducmV2LnhtbFBLBQYAAAAABAAEAPUAAACMAwAAAAA=&#10;" filled="f" stroked="f" strokeweight=".5pt">
                    <v:textbox>
                      <w:txbxContent>
                        <w:p w:rsidR="00C3494E" w:rsidRPr="00263760" w:rsidRDefault="00C3494E" w:rsidP="006B0664">
                          <w:pPr>
                            <w:spacing w:after="0" w:line="240" w:lineRule="auto"/>
                            <w:rPr>
                              <w:sz w:val="18"/>
                            </w:rPr>
                          </w:pPr>
                          <w:r w:rsidRPr="00676ABA">
                            <w:rPr>
                              <w:sz w:val="18"/>
                            </w:rPr>
                            <w:t>Wybór  obszaru rewitalizacji dokonany został w oparciu o najszersze możliwe oddziaływanie społeczne w miejscowościach o największej liczbie mieszkańców. W wyniku tak przeprowadzonej delimitacji z obszaru rewitalizacji</w:t>
                          </w:r>
                          <w:r>
                            <w:rPr>
                              <w:sz w:val="18"/>
                            </w:rPr>
                            <w:t>,</w:t>
                          </w:r>
                          <w:r w:rsidRPr="00676ABA">
                            <w:rPr>
                              <w:sz w:val="18"/>
                            </w:rPr>
                            <w:t xml:space="preserve"> ze względu na najmniejszą liczbę mieszkańców </w:t>
                          </w:r>
                          <w:r w:rsidRPr="00965E78">
                            <w:rPr>
                              <w:b/>
                              <w:sz w:val="18"/>
                            </w:rPr>
                            <w:t>wykluczone zostało sołectwo Stary Folwark</w:t>
                          </w:r>
                          <w:r w:rsidRPr="00676ABA">
                            <w:rPr>
                              <w:sz w:val="18"/>
                            </w:rPr>
                            <w:t>. Do obszaru rewitalizacji zaliczono obszary spełniające kryteria</w:t>
                          </w:r>
                          <w:r w:rsidRPr="00263760">
                            <w:rPr>
                              <w:sz w:val="18"/>
                            </w:rPr>
                            <w:t xml:space="preserve"> obszaru zdegradowanego </w:t>
                          </w:r>
                          <w:r w:rsidRPr="00263760">
                            <w:rPr>
                              <w:b/>
                              <w:sz w:val="18"/>
                            </w:rPr>
                            <w:t>Dusocin, Turznice, Wielki Wełcz,  Mały Rudnik</w:t>
                          </w:r>
                          <w:r>
                            <w:rPr>
                              <w:sz w:val="18"/>
                            </w:rPr>
                            <w:t xml:space="preserve"> , spełniające następujące </w:t>
                          </w:r>
                          <w:r w:rsidRPr="00263760">
                            <w:rPr>
                              <w:sz w:val="18"/>
                            </w:rPr>
                            <w:t xml:space="preserve"> cele rewitalizacji</w:t>
                          </w:r>
                          <w:r>
                            <w:rPr>
                              <w:sz w:val="18"/>
                            </w:rPr>
                            <w:t xml:space="preserve"> omówione w rozdziale 4.2.</w:t>
                          </w:r>
                        </w:p>
                      </w:txbxContent>
                    </v:textbox>
                  </v:shape>
                </v:group>
                <v:group id="Grupa 580" o:spid="_x0000_s1066" style="position:absolute;left:45229;top:26696;width:11811;height:7438" coordorigin="-1353,1334" coordsize="11811,743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Zg1H8IAAADcAAAADwAAAGRycy9kb3ducmV2LnhtbERPy4rCMBTdC/5DuII7&#10;TTuDIh1TEZkZXIjgA2R2l+baljY3pcm09e/NQnB5OO/1ZjC16Kh1pWUF8TwCQZxZXXKu4Hr5ma1A&#10;OI+ssbZMCh7kYJOOR2tMtO35RN3Z5yKEsEtQQeF9k0jpsoIMurltiAN3t61BH2CbS91iH8JNLT+i&#10;aCkNlhwaCmxoV1BWnf+Ngt8e++1n/N0dqvvu8XdZHG+HmJSaTobtFwhPg3+LX+69VrBYhfn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D2YNR/CAAAA3AAAAA8A&#10;AAAAAAAAAAAAAAAAqgIAAGRycy9kb3ducmV2LnhtbFBLBQYAAAAABAAEAPoAAACZAwAAAAA=&#10;">
                  <v:roundrect id="Prostokąt zaokrąglony 581" o:spid="_x0000_s1067" style="position:absolute;left:-1353;top:1334;width:11810;height:743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ozoMYA&#10;AADcAAAADwAAAGRycy9kb3ducmV2LnhtbESPQWvCQBSE74L/YXlCb83Gqm2MrtIWqtJbbSh4e2Sf&#10;STT7NmTXmP77rlDwOMzMN8xy3ZtadNS6yrKCcRSDIM6trrhQkH1/PCYgnEfWWFsmBb/kYL0aDpaY&#10;anvlL+r2vhABwi5FBaX3TSqly0sy6CLbEAfvaFuDPsi2kLrFa4CbWj7F8bM0WHFYKLGh95Ly8/5i&#10;FJw+X5Jtdphc3pybd9OfzWyS1Y1SD6P+dQHCU+/v4f/2TiuYJWO4nQ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IozoMYAAADcAAAADwAAAAAAAAAAAAAAAACYAgAAZHJz&#10;L2Rvd25yZXYueG1sUEsFBgAAAAAEAAQA9QAAAIsDAAAAAA==&#10;" filled="f" strokecolor="yellow" strokeweight="2pt"/>
                  <v:shape id="Pole tekstowe 582" o:spid="_x0000_s1068" type="#_x0000_t202" style="position:absolute;left:-1108;top:2801;width:11094;height:5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aerMYA&#10;AADcAAAADwAAAGRycy9kb3ducmV2LnhtbESPQWvCQBSE74X+h+UVems2BiIhuooEpKW0B20uvT2z&#10;zySYfZtmtzHtr3cFweMwM98wy/VkOjHS4FrLCmZRDIK4srrlWkH5tX3JQDiPrLGzTAr+yMF69fiw&#10;xFzbM+9o3PtaBAi7HBU03ve5lK5qyKCLbE8cvKMdDPogh1rqAc8BbjqZxPFcGmw5LDTYU9FQddr/&#10;GgXvxfYTd4fEZP9d8fpx3PQ/5Xeq1PPTtFmA8DT5e/jWftMK0iyB65lwBOTq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aerMYAAADcAAAADwAAAAAAAAAAAAAAAACYAgAAZHJz&#10;L2Rvd25yZXYueG1sUEsFBgAAAAAEAAQA9QAAAIsDAAAAAA==&#10;" filled="f" stroked="f" strokeweight=".5pt">
                    <v:textbox>
                      <w:txbxContent>
                        <w:p w:rsidR="00C3494E" w:rsidRPr="00180DEB" w:rsidRDefault="00C3494E" w:rsidP="008B5872">
                          <w:pPr>
                            <w:rPr>
                              <w:sz w:val="18"/>
                              <w:szCs w:val="18"/>
                            </w:rPr>
                          </w:pPr>
                          <w:r>
                            <w:rPr>
                              <w:sz w:val="18"/>
                              <w:szCs w:val="18"/>
                            </w:rPr>
                            <w:t xml:space="preserve">Obszar </w:t>
                          </w:r>
                          <w:r w:rsidRPr="00180DEB">
                            <w:rPr>
                              <w:sz w:val="18"/>
                              <w:szCs w:val="18"/>
                            </w:rPr>
                            <w:t>rewitalizacji obejmuje 19,5% powierzchni gminy</w:t>
                          </w:r>
                        </w:p>
                      </w:txbxContent>
                    </v:textbox>
                  </v:shape>
                </v:group>
                <v:shape id="Strzałka w lewo 583" o:spid="_x0000_s1069" type="#_x0000_t66" style="position:absolute;left:40189;top:29584;width:4265;height:32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os+sQA&#10;AADcAAAADwAAAGRycy9kb3ducmV2LnhtbESPQWvCQBSE7wX/w/IEb3VjJDZEVxFBEHooteL5JftM&#10;QrJvw+6q6b/vFgo9DjPzDbPZjaYXD3K+taxgMU9AEFdWt1wruHwdX3MQPiBr7C2Tgm/ysNtOXjZY&#10;aPvkT3qcQy0ihH2BCpoQhkJKXzVk0M/tQBy9m3UGQ5SultrhM8JNL9MkWUmDLceFBgc6NFR157tR&#10;8P6WLpMPt/Jll6VZ3l3K/lqWSs2m434NItAY/sN/7ZNWkOVL+D0Tj4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kaLPrEAAAA3AAAAA8AAAAAAAAAAAAAAAAAmAIAAGRycy9k&#10;b3ducmV2LnhtbFBLBQYAAAAABAAEAPUAAACJAwAAAAA=&#10;" adj="8216" filled="f" strokecolor="yellow" strokeweight="2pt"/>
                <v:shape id="Strzałka w lewo 584" o:spid="_x0000_s1070" type="#_x0000_t66" style="position:absolute;left:39673;top:37313;width:4265;height:32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O0jsUA&#10;AADcAAAADwAAAGRycy9kb3ducmV2LnhtbESPQWvCQBSE7wX/w/IEb3XTaGxIXUUEodBDqYrnl+xr&#10;EpJ9G3ZXTf99Vyj0OMzMN8x6O5pe3Mj51rKCl3kCgriyuuVawfl0eM5B+ICssbdMCn7Iw3YzeVpj&#10;oe2dv+h2DLWIEPYFKmhCGAopfdWQQT+3A3H0vq0zGKJ0tdQO7xFuepkmyUoabDkuNDjQvqGqO16N&#10;go/XdJF8upUvuyzN8u5c9peyVGo2HXdvIAKN4T/8137XCrJ8CY8z8Qj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87SOxQAAANwAAAAPAAAAAAAAAAAAAAAAAJgCAABkcnMv&#10;ZG93bnJldi54bWxQSwUGAAAAAAQABAD1AAAAigMAAAAA&#10;" adj="8216" filled="f" strokecolor="yellow" strokeweight="2pt"/>
                <v:group id="Grupa 585" o:spid="_x0000_s1071" style="position:absolute;left:44714;top:35315;width:11811;height:6896" coordorigin="-1868,2103" coordsize="11811,68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e+Wh8QAAADcAAAADwAAAGRycy9kb3ducmV2LnhtbESPQYvCMBSE7wv+h/AE&#10;b2valS5SjSLiigdZWBXE26N5tsXmpTSxrf/eLAgeh5n5hpkve1OJlhpXWlYQjyMQxJnVJecKTsef&#10;zykI55E1VpZJwYMcLBeDjzmm2nb8R+3B5yJA2KWooPC+TqV0WUEG3djWxMG72sagD7LJpW6wC3BT&#10;ya8o+pYGSw4LBda0Lii7He5GwbbDbjWJN+3+dl0/Lsfk97yPSanRsF/NQHjq/Tv8au+0gmSawP+Z&#10;cATk4gk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Le+Wh8QAAADcAAAA&#10;DwAAAAAAAAAAAAAAAACqAgAAZHJzL2Rvd25yZXYueG1sUEsFBgAAAAAEAAQA+gAAAJsDAAAAAA==&#10;">
                  <v:roundrect id="Prostokąt zaokrąglony 586" o:spid="_x0000_s1072" style="position:absolute;left:-1868;top:2103;width:11810;height:689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2Or1MYA&#10;AADcAAAADwAAAGRycy9kb3ducmV2LnhtbESPQWvCQBSE7wX/w/IEb3VjrTZGV1GhrXirDQVvj+wz&#10;ic2+Ddk1pv/eFQoeh5n5hlmsOlOJlhpXWlYwGkYgiDOrS84VpN/vzzEI55E1VpZJwR85WC17TwtM&#10;tL3yF7UHn4sAYZeggsL7OpHSZQUZdENbEwfvZBuDPsgml7rBa4CbSr5E0VQaLDksFFjTtqDs93Ax&#10;Cs77t/gzPY4vG+dm7evPx2ScVrVSg363noPw1PlH+L+90wom8RTuZ8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2Or1MYAAADcAAAADwAAAAAAAAAAAAAAAACYAgAAZHJz&#10;L2Rvd25yZXYueG1sUEsFBgAAAAAEAAQA9QAAAIsDAAAAAA==&#10;" filled="f" strokecolor="yellow" strokeweight="2pt"/>
                  <v:shape id="Pole tekstowe 587" o:spid="_x0000_s1073" type="#_x0000_t202" style="position:absolute;left:-1399;top:3856;width:10721;height:49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E9NMUA&#10;AADcAAAADwAAAGRycy9kb3ducmV2LnhtbESPT4vCMBTE7wt+h/AEb2uq4FqqUaQgK8t68M/F27N5&#10;tsXmpTZZ7frpjSB4HGbmN8x03ppKXKlxpWUFg34EgjizuuRcwX63/IxBOI+ssbJMCv7JwXzW+Zhi&#10;ou2NN3Td+lwECLsEFRTe14mULivIoOvbmjh4J9sY9EE2udQN3gLcVHIYRV/SYMlhocCa0oKy8/bP&#10;KPhJl2vcHIcmvlfp9+9pUV/2h5FSvW67mIDw1Pp3+NVeaQWjeAzPM+EI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IT00xQAAANwAAAAPAAAAAAAAAAAAAAAAAJgCAABkcnMv&#10;ZG93bnJldi54bWxQSwUGAAAAAAQABAD1AAAAigMAAAAA&#10;" filled="f" stroked="f" strokeweight=".5pt">
                    <v:textbox>
                      <w:txbxContent>
                        <w:p w:rsidR="00C3494E" w:rsidRPr="000E14B4" w:rsidRDefault="00C3494E" w:rsidP="008B5872">
                          <w:pPr>
                            <w:rPr>
                              <w:sz w:val="18"/>
                              <w:szCs w:val="18"/>
                            </w:rPr>
                          </w:pPr>
                          <w:r w:rsidRPr="000E14B4">
                            <w:rPr>
                              <w:sz w:val="18"/>
                              <w:szCs w:val="18"/>
                            </w:rPr>
                            <w:t xml:space="preserve">Obszar rewitalizacji zamieszkuje </w:t>
                          </w:r>
                          <w:r>
                            <w:rPr>
                              <w:sz w:val="18"/>
                              <w:szCs w:val="18"/>
                            </w:rPr>
                            <w:t>14,8</w:t>
                          </w:r>
                          <w:r w:rsidRPr="000E14B4">
                            <w:rPr>
                              <w:sz w:val="18"/>
                              <w:szCs w:val="18"/>
                            </w:rPr>
                            <w:t>% mieszkańców gminy</w:t>
                          </w:r>
                        </w:p>
                      </w:txbxContent>
                    </v:textbox>
                  </v:shape>
                </v:group>
                <v:group id="Grupa 588" o:spid="_x0000_s1074" style="position:absolute;top:344;width:13143;height:6651" coordorigin="" coordsize="13143,665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45GcIAAADcAAAADwAAAGRycy9kb3ducmV2LnhtbERPy4rCMBTdC/5DuII7&#10;TTuDIh1TEZkZXIjgA2R2l+baljY3pcm09e/NQnB5OO/1ZjC16Kh1pWUF8TwCQZxZXXKu4Hr5ma1A&#10;OI+ssbZMCh7kYJOOR2tMtO35RN3Z5yKEsEtQQeF9k0jpsoIMurltiAN3t61BH2CbS91iH8JNLT+i&#10;aCkNlhwaCmxoV1BWnf+Ngt8e++1n/N0dqvvu8XdZHG+HmJSaTobtFwhPg3+LX+69VrBYhbXhTDgC&#10;Mn0C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MPuORnCAAAA3AAAAA8A&#10;AAAAAAAAAAAAAAAAqgIAAGRycy9kb3ducmV2LnhtbFBLBQYAAAAABAAEAPoAAACZAwAAAAA=&#10;">
                  <v:rect id="Prostokąt 589" o:spid="_x0000_s1075" style="position:absolute;width:13143;height:66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udPcIA&#10;AADcAAAADwAAAGRycy9kb3ducmV2LnhtbESPQWsCMRSE74X+h/AK3mq2guKuxqUtWHqtiuDtuXlu&#10;gpuX3U2q23/fCILHYWa+YZbl4BpxoT5YzwrexhkI4spry7WC3Xb9OgcRIrLGxjMp+KMA5er5aYmF&#10;9lf+ocsm1iJBOBSowMTYFlKGypDDMPYtcfJOvncYk+xrqXu8Jrhr5CTLZtKh5bRgsKVPQ9V58+sU&#10;uPyjsznFw/6INgzbL3RsOqVGL8P7AkSkIT7C9/a3VjCd53A7k46AX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509wgAAANwAAAAPAAAAAAAAAAAAAAAAAJgCAABkcnMvZG93&#10;bnJldi54bWxQSwUGAAAAAAQABAD1AAAAhwMAAAAA&#10;" filled="f" strokecolor="#0070c0" strokeweight="2pt"/>
                  <v:shape id="Pole tekstowe 590" o:spid="_x0000_s1076" type="#_x0000_t202" style="position:absolute;top:1466;width:13143;height:51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EzncMA&#10;AADcAAAADwAAAGRycy9kb3ducmV2LnhtbERPy4rCMBTdD/gP4Q64G9MRFK2mRQqiDLrwsXF3ba5t&#10;sbmpTdTOfP1kIbg8nPc87UwtHtS6yrKC70EEgji3uuJCwfGw/JqAcB5ZY22ZFPySgzTpfcwx1vbJ&#10;O3rsfSFCCLsYFZTeN7GULi/JoBvYhjhwF9sa9AG2hdQtPkO4qeUwisbSYMWhocSGspLy6/5uFPxk&#10;yy3uzkMz+auz1eayaG7H00ip/me3mIHw1Pm3+OVeawWjaZgfzoQjIJ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hEzncMAAADcAAAADwAAAAAAAAAAAAAAAACYAgAAZHJzL2Rv&#10;d25yZXYueG1sUEsFBgAAAAAEAAQA9QAAAIgDAAAAAA==&#10;" filled="f" stroked="f" strokeweight=".5pt">
                    <v:textbox>
                      <w:txbxContent>
                        <w:p w:rsidR="00C3494E" w:rsidRPr="00E66982" w:rsidRDefault="00C3494E" w:rsidP="008B5872">
                          <w:pPr>
                            <w:jc w:val="center"/>
                            <w:rPr>
                              <w:b/>
                              <w:sz w:val="18"/>
                            </w:rPr>
                          </w:pPr>
                          <w:r>
                            <w:rPr>
                              <w:b/>
                              <w:sz w:val="18"/>
                            </w:rPr>
                            <w:t xml:space="preserve">Analiza gminy </w:t>
                          </w:r>
                          <w:r>
                            <w:rPr>
                              <w:b/>
                              <w:sz w:val="18"/>
                            </w:rPr>
                            <w:br/>
                            <w:t>w podziale na sołectwa</w:t>
                          </w:r>
                        </w:p>
                      </w:txbxContent>
                    </v:textbox>
                  </v:shape>
                </v:group>
                <w10:anchorlock/>
              </v:group>
            </w:pict>
          </mc:Fallback>
        </mc:AlternateContent>
      </w:r>
    </w:p>
    <w:p w:rsidR="008B5872" w:rsidRDefault="008B5872" w:rsidP="008B5872">
      <w:pPr>
        <w:rPr>
          <w:rFonts w:eastAsia="Calibri" w:cs="Times New Roman"/>
          <w:i/>
          <w:sz w:val="20"/>
        </w:rPr>
      </w:pPr>
      <w:r w:rsidRPr="00456A99">
        <w:rPr>
          <w:rFonts w:eastAsia="Calibri" w:cs="Times New Roman"/>
          <w:sz w:val="20"/>
        </w:rPr>
        <w:t xml:space="preserve">Źródło: </w:t>
      </w:r>
      <w:r w:rsidRPr="00456A99">
        <w:rPr>
          <w:rFonts w:eastAsia="Calibri" w:cs="Times New Roman"/>
          <w:i/>
          <w:sz w:val="20"/>
        </w:rPr>
        <w:t>Opracowanie własne</w:t>
      </w:r>
      <w:r w:rsidR="000F658A">
        <w:rPr>
          <w:rFonts w:eastAsia="Calibri" w:cs="Times New Roman"/>
          <w:i/>
          <w:sz w:val="20"/>
        </w:rPr>
        <w:t>.</w:t>
      </w:r>
    </w:p>
    <w:p w:rsidR="00257524" w:rsidRDefault="000B7F4C" w:rsidP="003D151B">
      <w:pPr>
        <w:spacing w:after="120"/>
        <w:ind w:firstLine="709"/>
        <w:jc w:val="both"/>
        <w:rPr>
          <w:rFonts w:eastAsia="Times New Roman" w:cs="Times New Roman"/>
          <w:lang w:eastAsia="pl-PL"/>
        </w:rPr>
      </w:pPr>
      <w:r>
        <w:rPr>
          <w:rFonts w:eastAsia="Times New Roman" w:cs="Times New Roman"/>
          <w:lang w:eastAsia="pl-PL"/>
        </w:rPr>
        <w:t>Na podstawie przeprowadzonej diagnozy do obszarów zdegradowanych</w:t>
      </w:r>
      <w:r w:rsidR="00DF279D">
        <w:rPr>
          <w:rFonts w:eastAsia="Times New Roman" w:cs="Times New Roman"/>
          <w:lang w:eastAsia="pl-PL"/>
        </w:rPr>
        <w:t xml:space="preserve"> w Gmi</w:t>
      </w:r>
      <w:r>
        <w:rPr>
          <w:rFonts w:eastAsia="Times New Roman" w:cs="Times New Roman"/>
          <w:lang w:eastAsia="pl-PL"/>
        </w:rPr>
        <w:t>nie Grudziądz zaliczono sołectwa:</w:t>
      </w:r>
      <w:r w:rsidRPr="000B7F4C">
        <w:rPr>
          <w:b/>
          <w:sz w:val="18"/>
          <w:szCs w:val="18"/>
        </w:rPr>
        <w:t xml:space="preserve"> </w:t>
      </w:r>
      <w:r w:rsidRPr="000B7F4C">
        <w:rPr>
          <w:rFonts w:eastAsia="Times New Roman" w:cs="Times New Roman"/>
          <w:b/>
          <w:lang w:eastAsia="pl-PL"/>
        </w:rPr>
        <w:t>Dusocin, Stary Folwark, Turznice, Wielki Wełcz,  Mały Rudnik</w:t>
      </w:r>
      <w:r w:rsidR="00DF279D">
        <w:rPr>
          <w:rFonts w:eastAsia="Times New Roman" w:cs="Times New Roman"/>
          <w:lang w:eastAsia="pl-PL"/>
        </w:rPr>
        <w:t>.</w:t>
      </w:r>
      <w:r>
        <w:rPr>
          <w:rFonts w:eastAsia="Times New Roman" w:cs="Times New Roman"/>
          <w:lang w:eastAsia="pl-PL"/>
        </w:rPr>
        <w:t xml:space="preserve"> </w:t>
      </w:r>
    </w:p>
    <w:p w:rsidR="00456A99" w:rsidRPr="00456A99" w:rsidRDefault="00257524" w:rsidP="003D151B">
      <w:pPr>
        <w:spacing w:after="120"/>
        <w:ind w:firstLine="709"/>
        <w:jc w:val="both"/>
        <w:rPr>
          <w:rFonts w:eastAsia="Times New Roman" w:cs="Times New Roman"/>
          <w:lang w:eastAsia="pl-PL"/>
        </w:rPr>
      </w:pPr>
      <w:r w:rsidRPr="00257524">
        <w:rPr>
          <w:rFonts w:eastAsia="Times New Roman" w:cs="Times New Roman"/>
          <w:b/>
          <w:lang w:eastAsia="pl-PL"/>
        </w:rPr>
        <w:t>O</w:t>
      </w:r>
      <w:r w:rsidR="00DF279D" w:rsidRPr="00257524">
        <w:rPr>
          <w:rFonts w:eastAsia="Times New Roman" w:cs="Times New Roman"/>
          <w:b/>
          <w:lang w:eastAsia="pl-PL"/>
        </w:rPr>
        <w:t>b</w:t>
      </w:r>
      <w:r w:rsidR="00DF279D" w:rsidRPr="00456A99">
        <w:rPr>
          <w:rFonts w:eastAsia="Times New Roman" w:cs="Times New Roman"/>
          <w:b/>
          <w:lang w:eastAsia="pl-PL"/>
        </w:rPr>
        <w:t>szarem zdegradowanym</w:t>
      </w:r>
      <w:r w:rsidR="00DF279D" w:rsidRPr="00456A99">
        <w:rPr>
          <w:rFonts w:eastAsia="Times New Roman" w:cs="Times New Roman"/>
          <w:lang w:eastAsia="pl-PL"/>
        </w:rPr>
        <w:t xml:space="preserve"> </w:t>
      </w:r>
      <w:r w:rsidR="00456A99" w:rsidRPr="00456A99">
        <w:rPr>
          <w:rFonts w:eastAsia="Times New Roman" w:cs="Times New Roman"/>
          <w:lang w:eastAsia="pl-PL"/>
        </w:rPr>
        <w:t>jest obszar gminy znajdujący się w stanie kryzysowym z powodu koncentracji negatywnych zjawisk społecznych, w szczególności bezrobocia, ubóstwa, przestępczości, niskiego poziomu edukacji lub kapitału społecznego, a także niewystarczającego poziomu uczestnictwa mieszkańców w życiu publicznym i kulturalnym. Ponadto występuje na nim co najmniej jedno</w:t>
      </w:r>
      <w:r w:rsidR="009F5438">
        <w:rPr>
          <w:rFonts w:eastAsia="Times New Roman" w:cs="Times New Roman"/>
          <w:lang w:eastAsia="pl-PL"/>
        </w:rPr>
        <w:t xml:space="preserve"> </w:t>
      </w:r>
      <w:r w:rsidR="00456A99" w:rsidRPr="00456A99">
        <w:rPr>
          <w:rFonts w:eastAsia="Times New Roman" w:cs="Times New Roman"/>
          <w:lang w:eastAsia="pl-PL"/>
        </w:rPr>
        <w:t>z</w:t>
      </w:r>
      <w:r w:rsidR="009F5438">
        <w:rPr>
          <w:rFonts w:eastAsia="Times New Roman" w:cs="Times New Roman"/>
          <w:lang w:eastAsia="pl-PL"/>
        </w:rPr>
        <w:t> </w:t>
      </w:r>
      <w:r w:rsidR="00456A99" w:rsidRPr="00456A99">
        <w:rPr>
          <w:rFonts w:eastAsia="Times New Roman" w:cs="Times New Roman"/>
          <w:lang w:eastAsia="pl-PL"/>
        </w:rPr>
        <w:t>negatywnych zjawisk: gospodarczych, środowiskowych, przestrzenno-funkcjonalnych lub technicznych.</w:t>
      </w:r>
      <w:r w:rsidR="003D151B">
        <w:rPr>
          <w:rFonts w:eastAsia="Times New Roman" w:cs="Times New Roman"/>
          <w:lang w:eastAsia="pl-PL"/>
        </w:rPr>
        <w:t xml:space="preserve"> </w:t>
      </w:r>
      <w:r w:rsidR="003D151B" w:rsidRPr="003D151B">
        <w:rPr>
          <w:rFonts w:eastAsia="Times New Roman" w:cs="Times New Roman"/>
          <w:lang w:eastAsia="pl-PL"/>
        </w:rPr>
        <w:t xml:space="preserve">Tak wyznaczony </w:t>
      </w:r>
      <w:r w:rsidR="003D151B">
        <w:rPr>
          <w:rFonts w:eastAsia="Times New Roman" w:cs="Times New Roman"/>
          <w:lang w:eastAsia="pl-PL"/>
        </w:rPr>
        <w:t>obszar zdegradowany</w:t>
      </w:r>
      <w:r w:rsidR="003D151B" w:rsidRPr="003D151B">
        <w:rPr>
          <w:rFonts w:eastAsia="Times New Roman" w:cs="Times New Roman"/>
          <w:lang w:eastAsia="pl-PL"/>
        </w:rPr>
        <w:t xml:space="preserve"> obejmuje</w:t>
      </w:r>
      <w:r w:rsidR="003D151B">
        <w:rPr>
          <w:rFonts w:eastAsia="Times New Roman" w:cs="Times New Roman"/>
          <w:lang w:eastAsia="pl-PL"/>
        </w:rPr>
        <w:t xml:space="preserve"> w Gminie Grudziądz</w:t>
      </w:r>
      <w:r w:rsidR="003D151B" w:rsidRPr="003D151B">
        <w:rPr>
          <w:rFonts w:eastAsia="Times New Roman" w:cs="Times New Roman"/>
          <w:lang w:eastAsia="pl-PL"/>
        </w:rPr>
        <w:t xml:space="preserve"> 21% powierzchni gminy i </w:t>
      </w:r>
      <w:r w:rsidR="003D151B" w:rsidRPr="003D151B">
        <w:rPr>
          <w:rFonts w:eastAsia="Times New Roman" w:cs="Times New Roman"/>
          <w:b/>
          <w:lang w:eastAsia="pl-PL"/>
        </w:rPr>
        <w:t>przekracza pod względem powierzchni możliwy obszar rewitalizacji</w:t>
      </w:r>
      <w:r w:rsidR="003D151B">
        <w:rPr>
          <w:rFonts w:eastAsia="Times New Roman" w:cs="Times New Roman"/>
          <w:b/>
          <w:lang w:eastAsia="pl-PL"/>
        </w:rPr>
        <w:t xml:space="preserve"> (20% powierzchni gminy)</w:t>
      </w:r>
      <w:r w:rsidR="003D151B" w:rsidRPr="003D151B">
        <w:rPr>
          <w:rFonts w:eastAsia="Times New Roman" w:cs="Times New Roman"/>
          <w:lang w:eastAsia="pl-PL"/>
        </w:rPr>
        <w:t xml:space="preserve">. Na etapie wyznaczenia obszaru rewitalizacji konieczne jest </w:t>
      </w:r>
      <w:r w:rsidR="008A1372">
        <w:rPr>
          <w:rFonts w:eastAsia="Times New Roman" w:cs="Times New Roman"/>
          <w:lang w:eastAsia="pl-PL"/>
        </w:rPr>
        <w:t xml:space="preserve">więc </w:t>
      </w:r>
      <w:r w:rsidR="003D151B" w:rsidRPr="003D151B">
        <w:rPr>
          <w:rFonts w:eastAsia="Times New Roman" w:cs="Times New Roman"/>
          <w:lang w:eastAsia="pl-PL"/>
        </w:rPr>
        <w:t>ograniczenie obszaru poniżej 20% powierzchni gminy.</w:t>
      </w:r>
    </w:p>
    <w:p w:rsidR="000901A3" w:rsidRDefault="00456A99" w:rsidP="00F06296">
      <w:pPr>
        <w:spacing w:after="120"/>
        <w:ind w:firstLine="709"/>
        <w:jc w:val="both"/>
        <w:rPr>
          <w:rFonts w:eastAsia="Times New Roman" w:cs="Times New Roman"/>
          <w:lang w:eastAsia="pl-PL"/>
        </w:rPr>
      </w:pPr>
      <w:r w:rsidRPr="00456A99">
        <w:rPr>
          <w:rFonts w:eastAsia="Times New Roman" w:cs="Times New Roman"/>
          <w:b/>
          <w:lang w:eastAsia="pl-PL"/>
        </w:rPr>
        <w:lastRenderedPageBreak/>
        <w:t>Obszar rewitalizacji</w:t>
      </w:r>
      <w:r w:rsidRPr="00456A99">
        <w:rPr>
          <w:rFonts w:eastAsia="Times New Roman" w:cs="Times New Roman"/>
          <w:lang w:eastAsia="pl-PL"/>
        </w:rPr>
        <w:t xml:space="preserve"> wyznacza się jako całość lub część obszaru zdegradowaneg</w:t>
      </w:r>
      <w:r w:rsidR="00257524">
        <w:rPr>
          <w:rFonts w:eastAsia="Times New Roman" w:cs="Times New Roman"/>
          <w:lang w:eastAsia="pl-PL"/>
        </w:rPr>
        <w:t xml:space="preserve">o i opracowuje dla niego </w:t>
      </w:r>
      <w:r w:rsidRPr="00456A99">
        <w:rPr>
          <w:rFonts w:eastAsia="Times New Roman" w:cs="Times New Roman"/>
          <w:lang w:eastAsia="pl-PL"/>
        </w:rPr>
        <w:t xml:space="preserve">program rewitalizacji. </w:t>
      </w:r>
      <w:r w:rsidR="008A1372" w:rsidRPr="008A1372">
        <w:rPr>
          <w:rFonts w:eastAsia="Times New Roman" w:cs="Times New Roman"/>
          <w:lang w:eastAsia="pl-PL"/>
        </w:rPr>
        <w:t xml:space="preserve">Wybór obszaru rewitalizacji </w:t>
      </w:r>
      <w:r w:rsidR="008A1372">
        <w:rPr>
          <w:rFonts w:eastAsia="Times New Roman" w:cs="Times New Roman"/>
          <w:lang w:eastAsia="pl-PL"/>
        </w:rPr>
        <w:t>w</w:t>
      </w:r>
      <w:r w:rsidR="008A1372" w:rsidRPr="008A1372">
        <w:rPr>
          <w:rFonts w:eastAsia="Times New Roman" w:cs="Times New Roman"/>
          <w:lang w:eastAsia="pl-PL"/>
        </w:rPr>
        <w:t xml:space="preserve"> Gminie Grudziądz dokonany został w oparciu o najszersze możliwe oddziaływanie społeczne w miejscowościach o największej liczbie mieszkańców. W wyniku tak przeprowadzonej delimitacji z obszaru rewitalizacji, ze względu na najmniejszą liczbę mieszkańców</w:t>
      </w:r>
      <w:r w:rsidR="008A1372">
        <w:rPr>
          <w:rFonts w:eastAsia="Times New Roman" w:cs="Times New Roman"/>
          <w:lang w:eastAsia="pl-PL"/>
        </w:rPr>
        <w:t>,</w:t>
      </w:r>
      <w:r w:rsidR="008A1372" w:rsidRPr="008A1372">
        <w:rPr>
          <w:rFonts w:eastAsia="Times New Roman" w:cs="Times New Roman"/>
          <w:lang w:eastAsia="pl-PL"/>
        </w:rPr>
        <w:t xml:space="preserve"> wykluczone zostało sołectwo Stary Folwark. </w:t>
      </w:r>
      <w:r w:rsidR="008A1372">
        <w:rPr>
          <w:rFonts w:eastAsia="Times New Roman" w:cs="Times New Roman"/>
          <w:lang w:eastAsia="pl-PL"/>
        </w:rPr>
        <w:t>W</w:t>
      </w:r>
      <w:r w:rsidR="000901A3">
        <w:rPr>
          <w:rFonts w:eastAsia="Times New Roman" w:cs="Times New Roman"/>
          <w:lang w:eastAsia="pl-PL"/>
        </w:rPr>
        <w:t>yznaczon</w:t>
      </w:r>
      <w:r w:rsidR="008A1372">
        <w:rPr>
          <w:rFonts w:eastAsia="Times New Roman" w:cs="Times New Roman"/>
          <w:lang w:eastAsia="pl-PL"/>
        </w:rPr>
        <w:t xml:space="preserve">y </w:t>
      </w:r>
      <w:r w:rsidR="000901A3">
        <w:rPr>
          <w:rFonts w:eastAsia="Times New Roman" w:cs="Times New Roman"/>
          <w:lang w:eastAsia="pl-PL"/>
        </w:rPr>
        <w:t xml:space="preserve">do rewitalizacji </w:t>
      </w:r>
      <w:r w:rsidR="008A1372">
        <w:rPr>
          <w:rFonts w:eastAsia="Times New Roman" w:cs="Times New Roman"/>
          <w:lang w:eastAsia="pl-PL"/>
        </w:rPr>
        <w:t xml:space="preserve">obszar gminy to </w:t>
      </w:r>
      <w:r w:rsidR="000901A3">
        <w:rPr>
          <w:rFonts w:eastAsia="Times New Roman" w:cs="Times New Roman"/>
          <w:lang w:eastAsia="pl-PL"/>
        </w:rPr>
        <w:t xml:space="preserve">sołectwa </w:t>
      </w:r>
      <w:r w:rsidR="000901A3" w:rsidRPr="000901A3">
        <w:rPr>
          <w:rFonts w:eastAsia="Times New Roman" w:cs="Times New Roman"/>
          <w:b/>
          <w:lang w:eastAsia="pl-PL"/>
        </w:rPr>
        <w:t>Dusocin, Turznice, Wielki Wełcz</w:t>
      </w:r>
      <w:r w:rsidR="000901A3">
        <w:rPr>
          <w:rFonts w:eastAsia="Times New Roman" w:cs="Times New Roman"/>
          <w:b/>
          <w:lang w:eastAsia="pl-PL"/>
        </w:rPr>
        <w:t xml:space="preserve"> </w:t>
      </w:r>
      <w:r w:rsidR="000901A3" w:rsidRPr="00113BD3">
        <w:rPr>
          <w:rFonts w:eastAsia="Times New Roman" w:cs="Times New Roman"/>
          <w:lang w:eastAsia="pl-PL"/>
        </w:rPr>
        <w:t>oraz</w:t>
      </w:r>
      <w:r w:rsidR="000901A3">
        <w:rPr>
          <w:rFonts w:eastAsia="Times New Roman" w:cs="Times New Roman"/>
          <w:b/>
          <w:lang w:eastAsia="pl-PL"/>
        </w:rPr>
        <w:t xml:space="preserve"> </w:t>
      </w:r>
      <w:r w:rsidR="000901A3" w:rsidRPr="000901A3">
        <w:rPr>
          <w:rFonts w:eastAsia="Times New Roman" w:cs="Times New Roman"/>
          <w:b/>
          <w:lang w:eastAsia="pl-PL"/>
        </w:rPr>
        <w:t>Mały Rudnik</w:t>
      </w:r>
      <w:r w:rsidR="00113BD3">
        <w:rPr>
          <w:rFonts w:eastAsia="Times New Roman" w:cs="Times New Roman"/>
          <w:b/>
          <w:lang w:eastAsia="pl-PL"/>
        </w:rPr>
        <w:t xml:space="preserve">. </w:t>
      </w:r>
    </w:p>
    <w:p w:rsidR="00F2259B" w:rsidRDefault="00113BD3" w:rsidP="00113BD3">
      <w:pPr>
        <w:ind w:firstLine="708"/>
        <w:jc w:val="both"/>
        <w:rPr>
          <w:rFonts w:eastAsia="Times New Roman" w:cs="Times New Roman"/>
          <w:lang w:eastAsia="pl-PL"/>
        </w:rPr>
      </w:pPr>
      <w:r w:rsidRPr="00113BD3">
        <w:rPr>
          <w:rFonts w:eastAsia="Times New Roman" w:cs="Times New Roman"/>
          <w:lang w:eastAsia="pl-PL"/>
        </w:rPr>
        <w:t xml:space="preserve">Przeprowadzenie dokładnej analizy sytuacji społeczno-gospodarczej wyznaczonych obszarów pozwoliło na zdiagnozowanie problemów i potencjałów występujących na poszczególnych obszarach. Umożliwiło to określenie kierunków rozwoju na najbliższe lata i zaplanowanie przedsięwzięć rewitalizacyjnych, które pozwolą na osiągnięcie postawionych celów. Gmina planuje prowadzenie działań rewitalizacyjnych i chce pozyskać na ten cel środki unijne. </w:t>
      </w:r>
    </w:p>
    <w:p w:rsidR="00113BD3" w:rsidRPr="00113BD3" w:rsidRDefault="00113BD3" w:rsidP="00113BD3">
      <w:pPr>
        <w:ind w:firstLine="708"/>
        <w:jc w:val="both"/>
        <w:rPr>
          <w:rFonts w:eastAsia="Times New Roman" w:cs="Times New Roman"/>
          <w:lang w:eastAsia="pl-PL"/>
        </w:rPr>
      </w:pPr>
      <w:r w:rsidRPr="00113BD3">
        <w:rPr>
          <w:rFonts w:eastAsia="Times New Roman" w:cs="Times New Roman"/>
          <w:lang w:eastAsia="pl-PL"/>
        </w:rPr>
        <w:t xml:space="preserve">W związku z tym został opracowany </w:t>
      </w:r>
      <w:r w:rsidR="00F2259B">
        <w:rPr>
          <w:rFonts w:eastAsia="Times New Roman" w:cs="Times New Roman"/>
          <w:lang w:eastAsia="pl-PL"/>
        </w:rPr>
        <w:t>niniejszy dokument</w:t>
      </w:r>
      <w:r w:rsidRPr="00113BD3">
        <w:rPr>
          <w:rFonts w:eastAsia="Times New Roman" w:cs="Times New Roman"/>
          <w:lang w:eastAsia="pl-PL"/>
        </w:rPr>
        <w:t xml:space="preserve">, zawierający </w:t>
      </w:r>
      <w:r w:rsidR="00F2259B">
        <w:rPr>
          <w:rFonts w:eastAsia="Times New Roman" w:cs="Times New Roman"/>
          <w:lang w:eastAsia="pl-PL"/>
        </w:rPr>
        <w:t xml:space="preserve">i określający </w:t>
      </w:r>
      <w:r w:rsidRPr="00113BD3">
        <w:rPr>
          <w:rFonts w:eastAsia="Times New Roman" w:cs="Times New Roman"/>
          <w:lang w:eastAsia="pl-PL"/>
        </w:rPr>
        <w:t>w szczególności: szczegółową diagnozę obszaru zdegradowanego, cele rewitalizacji oraz odpowiadające im kierunki działań służących eliminacji lub ograniczeniu negatywnych zjawisk, opis przedsięwzięć rewitalizacyjnych oraz szacunkowe ramy finansowe programu rewitalizacji.</w:t>
      </w:r>
    </w:p>
    <w:p w:rsidR="00113BD3" w:rsidRPr="00113BD3" w:rsidRDefault="00113BD3" w:rsidP="00113BD3">
      <w:pPr>
        <w:jc w:val="both"/>
        <w:rPr>
          <w:rFonts w:eastAsia="Times New Roman" w:cs="Times New Roman"/>
          <w:lang w:eastAsia="pl-PL"/>
        </w:rPr>
      </w:pPr>
      <w:r w:rsidRPr="00113BD3">
        <w:rPr>
          <w:rFonts w:eastAsia="Times New Roman" w:cs="Times New Roman"/>
          <w:lang w:eastAsia="pl-PL"/>
        </w:rPr>
        <w:tab/>
      </w:r>
      <w:r w:rsidR="00F2259B" w:rsidRPr="00113BD3">
        <w:rPr>
          <w:rFonts w:eastAsia="Times New Roman" w:cs="Times New Roman"/>
          <w:lang w:eastAsia="pl-PL"/>
        </w:rPr>
        <w:t xml:space="preserve">Prace nad programem były prowadzone w ścisłej współpracy z interesariuszami rewitalizacji tj. </w:t>
      </w:r>
      <w:r w:rsidR="00F2259B">
        <w:rPr>
          <w:rFonts w:eastAsia="Times New Roman" w:cs="Times New Roman"/>
          <w:lang w:eastAsia="pl-PL"/>
        </w:rPr>
        <w:t xml:space="preserve">przede wszystkim </w:t>
      </w:r>
      <w:r w:rsidR="00F2259B" w:rsidRPr="00113BD3">
        <w:rPr>
          <w:rFonts w:eastAsia="Times New Roman" w:cs="Times New Roman"/>
          <w:lang w:eastAsia="pl-PL"/>
        </w:rPr>
        <w:t>lokalną społecznością, organizacjami pozarządowymi i przedsiębiorcami.</w:t>
      </w:r>
      <w:r w:rsidR="00F2259B">
        <w:rPr>
          <w:rFonts w:eastAsia="Times New Roman" w:cs="Times New Roman"/>
          <w:lang w:eastAsia="pl-PL"/>
        </w:rPr>
        <w:t xml:space="preserve"> </w:t>
      </w:r>
      <w:r w:rsidR="00F2259B" w:rsidRPr="00113BD3">
        <w:rPr>
          <w:rFonts w:eastAsia="Times New Roman" w:cs="Times New Roman"/>
          <w:lang w:eastAsia="pl-PL"/>
        </w:rPr>
        <w:t xml:space="preserve">Konsultacje społeczne były jednym z elementów współtworzących program. </w:t>
      </w:r>
      <w:r w:rsidR="00257524" w:rsidRPr="00257524">
        <w:rPr>
          <w:rFonts w:eastAsia="Times New Roman" w:cs="Times New Roman"/>
          <w:color w:val="FF0000"/>
          <w:lang w:eastAsia="pl-PL"/>
        </w:rPr>
        <w:t>Lokalny</w:t>
      </w:r>
      <w:r w:rsidRPr="00113BD3">
        <w:rPr>
          <w:rFonts w:eastAsia="Times New Roman" w:cs="Times New Roman"/>
          <w:lang w:eastAsia="pl-PL"/>
        </w:rPr>
        <w:t xml:space="preserve"> Program Rewitalizacji Gminy </w:t>
      </w:r>
      <w:r w:rsidR="00784AFA">
        <w:rPr>
          <w:rFonts w:eastAsia="Times New Roman" w:cs="Times New Roman"/>
          <w:lang w:eastAsia="pl-PL"/>
        </w:rPr>
        <w:t>Grudziądz</w:t>
      </w:r>
      <w:r w:rsidRPr="00113BD3">
        <w:rPr>
          <w:rFonts w:eastAsia="Times New Roman" w:cs="Times New Roman"/>
          <w:lang w:eastAsia="pl-PL"/>
        </w:rPr>
        <w:t xml:space="preserve"> na lata 2016-2023 został </w:t>
      </w:r>
      <w:r w:rsidR="00F2259B">
        <w:rPr>
          <w:rFonts w:eastAsia="Times New Roman" w:cs="Times New Roman"/>
          <w:lang w:eastAsia="pl-PL"/>
        </w:rPr>
        <w:t xml:space="preserve">więc </w:t>
      </w:r>
      <w:r w:rsidRPr="00113BD3">
        <w:rPr>
          <w:rFonts w:eastAsia="Times New Roman" w:cs="Times New Roman"/>
          <w:lang w:eastAsia="pl-PL"/>
        </w:rPr>
        <w:t>wypracowany we wsp</w:t>
      </w:r>
      <w:r w:rsidR="00257524">
        <w:rPr>
          <w:rFonts w:eastAsia="Times New Roman" w:cs="Times New Roman"/>
          <w:lang w:eastAsia="pl-PL"/>
        </w:rPr>
        <w:t>ółpracy z lokalną społecznością.</w:t>
      </w:r>
    </w:p>
    <w:p w:rsidR="00113BD3" w:rsidRPr="00113BD3" w:rsidRDefault="00113BD3" w:rsidP="009057D2">
      <w:pPr>
        <w:ind w:firstLine="708"/>
        <w:jc w:val="both"/>
        <w:rPr>
          <w:rFonts w:eastAsia="Times New Roman" w:cs="Times New Roman"/>
          <w:lang w:eastAsia="pl-PL"/>
        </w:rPr>
      </w:pPr>
      <w:r w:rsidRPr="00113BD3">
        <w:rPr>
          <w:rFonts w:eastAsia="Times New Roman" w:cs="Times New Roman"/>
          <w:lang w:eastAsia="pl-PL"/>
        </w:rPr>
        <w:t xml:space="preserve">Ujmuje on działania w sposób kompleksowy, tj. planuje realizację przedsięwzięć współfinansowanych z różnych środków </w:t>
      </w:r>
      <w:r w:rsidRPr="004D4D17">
        <w:rPr>
          <w:rFonts w:eastAsia="Times New Roman" w:cs="Times New Roman"/>
          <w:lang w:eastAsia="pl-PL"/>
        </w:rPr>
        <w:t xml:space="preserve">(Europejskiego Funduszu Rozwoju Regionalnego, Europejskiego Funduszu Społecznego oraz innych </w:t>
      </w:r>
      <w:r w:rsidR="00257524" w:rsidRPr="004D4D17">
        <w:rPr>
          <w:rFonts w:eastAsia="Times New Roman" w:cs="Times New Roman"/>
          <w:lang w:eastAsia="pl-PL"/>
        </w:rPr>
        <w:t>środków publicznych</w:t>
      </w:r>
      <w:r w:rsidRPr="004D4D17">
        <w:rPr>
          <w:rFonts w:eastAsia="Times New Roman" w:cs="Times New Roman"/>
          <w:lang w:eastAsia="pl-PL"/>
        </w:rPr>
        <w:t>),</w:t>
      </w:r>
      <w:r w:rsidRPr="00113BD3">
        <w:rPr>
          <w:rFonts w:eastAsia="Times New Roman" w:cs="Times New Roman"/>
          <w:lang w:eastAsia="pl-PL"/>
        </w:rPr>
        <w:t xml:space="preserve"> tym samym nie pomija aspektu społecznego oraz gospodarczego, przestrzenno-funkcjonalnego, technicznego lub środowiskowego. </w:t>
      </w:r>
    </w:p>
    <w:p w:rsidR="00113BD3" w:rsidRPr="00113BD3" w:rsidRDefault="00113BD3" w:rsidP="00113BD3">
      <w:pPr>
        <w:jc w:val="both"/>
        <w:rPr>
          <w:rFonts w:eastAsia="Times New Roman" w:cs="Times New Roman"/>
          <w:lang w:eastAsia="pl-PL"/>
        </w:rPr>
      </w:pPr>
      <w:r w:rsidRPr="00113BD3">
        <w:rPr>
          <w:rFonts w:eastAsia="Times New Roman" w:cs="Times New Roman"/>
          <w:lang w:eastAsia="pl-PL"/>
        </w:rPr>
        <w:tab/>
        <w:t xml:space="preserve">Program </w:t>
      </w:r>
      <w:r w:rsidR="00F2259B">
        <w:rPr>
          <w:rFonts w:eastAsia="Times New Roman" w:cs="Times New Roman"/>
          <w:lang w:eastAsia="pl-PL"/>
        </w:rPr>
        <w:t>zawiera propozycje</w:t>
      </w:r>
      <w:r w:rsidR="00257524">
        <w:rPr>
          <w:rFonts w:eastAsia="Times New Roman" w:cs="Times New Roman"/>
          <w:lang w:eastAsia="pl-PL"/>
        </w:rPr>
        <w:t xml:space="preserve"> </w:t>
      </w:r>
      <w:r w:rsidRPr="00113BD3">
        <w:rPr>
          <w:rFonts w:eastAsia="Times New Roman" w:cs="Times New Roman"/>
          <w:lang w:eastAsia="pl-PL"/>
        </w:rPr>
        <w:t>różnorodnych działań, które zapewniają, że zostanie osiągnięta kompleksowość interwencji. Program koncentruje swoją interwencję na tych obszarach gminy, które w największym stopniu są dotknięte występowaniem problemów oraz negatywnych zjawisk, a dodatkowo ogranicza się do obszarów faktycznie zamieszkiwanych.</w:t>
      </w:r>
    </w:p>
    <w:p w:rsidR="00A751E9" w:rsidRDefault="00113BD3" w:rsidP="00113BD3">
      <w:pPr>
        <w:jc w:val="both"/>
        <w:rPr>
          <w:rFonts w:eastAsia="Calibri" w:cs="Times New Roman"/>
        </w:rPr>
      </w:pPr>
      <w:r w:rsidRPr="00113BD3">
        <w:rPr>
          <w:rFonts w:eastAsia="Times New Roman" w:cs="Times New Roman"/>
          <w:lang w:eastAsia="pl-PL"/>
        </w:rPr>
        <w:tab/>
        <w:t>Zaplanowane projekty i przedsięwzięcia wykazują się komplementarnością w wymiarze przestrzennym, problemowym, proceduralno-instytucjonalnym oraz wzajemnym uzupełnianiem się źródeł finansowania.</w:t>
      </w:r>
      <w:r w:rsidR="00872561">
        <w:rPr>
          <w:rFonts w:eastAsia="Calibri" w:cs="Times New Roman"/>
        </w:rPr>
        <w:br w:type="page"/>
      </w:r>
    </w:p>
    <w:p w:rsidR="00A45104" w:rsidRDefault="00A45104" w:rsidP="00A45104">
      <w:bookmarkStart w:id="6" w:name="_Toc456266736"/>
      <w:bookmarkStart w:id="7" w:name="_Toc460272844"/>
    </w:p>
    <w:p w:rsidR="00B90AA3" w:rsidRPr="00A45104" w:rsidRDefault="00A45104" w:rsidP="001D0254">
      <w:pPr>
        <w:pStyle w:val="Nagwek1"/>
      </w:pPr>
      <w:bookmarkStart w:id="8" w:name="_Toc507398974"/>
      <w:r w:rsidRPr="00A45104">
        <w:t>Rozdział 1.</w:t>
      </w:r>
      <w:r w:rsidR="00B90AA3" w:rsidRPr="00A45104">
        <w:t>Powiązania z dokumentami strategicznymi i planistycznymi</w:t>
      </w:r>
      <w:bookmarkEnd w:id="6"/>
      <w:bookmarkEnd w:id="7"/>
      <w:bookmarkEnd w:id="8"/>
    </w:p>
    <w:p w:rsidR="001105AB" w:rsidRPr="00257524" w:rsidRDefault="001105AB" w:rsidP="00E64FEF">
      <w:pPr>
        <w:jc w:val="both"/>
        <w:rPr>
          <w:rFonts w:eastAsia="Times New Roman" w:cs="Times New Roman"/>
          <w:b/>
          <w:lang w:eastAsia="pl-PL"/>
        </w:rPr>
      </w:pPr>
      <w:r w:rsidRPr="00257524">
        <w:rPr>
          <w:rFonts w:eastAsia="Times New Roman" w:cs="Times New Roman"/>
          <w:b/>
          <w:lang w:eastAsia="pl-PL"/>
        </w:rPr>
        <w:t>1.</w:t>
      </w:r>
      <w:r w:rsidR="00257524">
        <w:rPr>
          <w:rFonts w:eastAsia="Times New Roman" w:cs="Times New Roman"/>
          <w:b/>
          <w:lang w:eastAsia="pl-PL"/>
        </w:rPr>
        <w:t>1</w:t>
      </w:r>
      <w:r w:rsidRPr="00257524">
        <w:rPr>
          <w:rFonts w:eastAsia="Times New Roman" w:cs="Times New Roman"/>
          <w:b/>
          <w:lang w:eastAsia="pl-PL"/>
        </w:rPr>
        <w:t>.</w:t>
      </w:r>
      <w:r w:rsidRPr="00257524">
        <w:rPr>
          <w:rFonts w:eastAsia="Times New Roman" w:cs="Times New Roman"/>
          <w:b/>
          <w:lang w:eastAsia="pl-PL"/>
        </w:rPr>
        <w:tab/>
        <w:t xml:space="preserve">Powiązania </w:t>
      </w:r>
      <w:r w:rsidR="00257524" w:rsidRPr="00257524">
        <w:rPr>
          <w:rFonts w:eastAsia="Times New Roman" w:cs="Times New Roman"/>
          <w:b/>
          <w:color w:val="FF0000"/>
          <w:lang w:eastAsia="pl-PL"/>
        </w:rPr>
        <w:t>Lokaln</w:t>
      </w:r>
      <w:r w:rsidRPr="00257524">
        <w:rPr>
          <w:rFonts w:eastAsia="Times New Roman" w:cs="Times New Roman"/>
          <w:b/>
          <w:color w:val="FF0000"/>
          <w:lang w:eastAsia="pl-PL"/>
        </w:rPr>
        <w:t>ego</w:t>
      </w:r>
      <w:r w:rsidRPr="00257524">
        <w:rPr>
          <w:rFonts w:eastAsia="Times New Roman" w:cs="Times New Roman"/>
          <w:b/>
          <w:lang w:eastAsia="pl-PL"/>
        </w:rPr>
        <w:t xml:space="preserve"> Programu Rewitalizacji z dokumentami </w:t>
      </w:r>
      <w:r w:rsidR="00257524" w:rsidRPr="00257524">
        <w:rPr>
          <w:rFonts w:eastAsia="Times New Roman" w:cs="Times New Roman"/>
          <w:b/>
          <w:color w:val="FF0000"/>
          <w:lang w:eastAsia="pl-PL"/>
        </w:rPr>
        <w:t>regionalnymi</w:t>
      </w:r>
    </w:p>
    <w:p w:rsidR="001105AB" w:rsidRPr="00257524" w:rsidRDefault="00257524" w:rsidP="00E64FEF">
      <w:pPr>
        <w:jc w:val="both"/>
        <w:rPr>
          <w:rFonts w:eastAsia="Times New Roman" w:cs="Times New Roman"/>
          <w:b/>
          <w:lang w:eastAsia="pl-PL"/>
        </w:rPr>
      </w:pPr>
      <w:r>
        <w:rPr>
          <w:rFonts w:eastAsia="Times New Roman" w:cs="Times New Roman"/>
          <w:b/>
          <w:lang w:eastAsia="pl-PL"/>
        </w:rPr>
        <w:t>1.2</w:t>
      </w:r>
      <w:r w:rsidR="001105AB" w:rsidRPr="00257524">
        <w:rPr>
          <w:rFonts w:eastAsia="Times New Roman" w:cs="Times New Roman"/>
          <w:b/>
          <w:lang w:eastAsia="pl-PL"/>
        </w:rPr>
        <w:t>.</w:t>
      </w:r>
      <w:r w:rsidR="001105AB" w:rsidRPr="00257524">
        <w:rPr>
          <w:rFonts w:eastAsia="Times New Roman" w:cs="Times New Roman"/>
          <w:b/>
          <w:lang w:eastAsia="pl-PL"/>
        </w:rPr>
        <w:tab/>
        <w:t xml:space="preserve">Powiązania </w:t>
      </w:r>
      <w:r w:rsidRPr="00257524">
        <w:rPr>
          <w:rFonts w:eastAsia="Times New Roman" w:cs="Times New Roman"/>
          <w:b/>
          <w:color w:val="FF0000"/>
          <w:lang w:eastAsia="pl-PL"/>
        </w:rPr>
        <w:t>Lokalnego</w:t>
      </w:r>
      <w:r w:rsidR="001105AB" w:rsidRPr="00257524">
        <w:rPr>
          <w:rFonts w:eastAsia="Times New Roman" w:cs="Times New Roman"/>
          <w:b/>
          <w:lang w:eastAsia="pl-PL"/>
        </w:rPr>
        <w:t xml:space="preserve"> Programu Rewitalizacji z dokumentami </w:t>
      </w:r>
      <w:r w:rsidRPr="00257524">
        <w:rPr>
          <w:rFonts w:eastAsia="Times New Roman" w:cs="Times New Roman"/>
          <w:b/>
          <w:color w:val="FF0000"/>
          <w:lang w:eastAsia="pl-PL"/>
        </w:rPr>
        <w:t>lokalnymi</w:t>
      </w:r>
      <w:r w:rsidR="001105AB" w:rsidRPr="00257524">
        <w:rPr>
          <w:rFonts w:eastAsia="Times New Roman" w:cs="Times New Roman"/>
          <w:b/>
          <w:lang w:eastAsia="pl-PL"/>
        </w:rPr>
        <w:br w:type="page"/>
      </w:r>
    </w:p>
    <w:p w:rsidR="00257524" w:rsidRPr="0049724B" w:rsidRDefault="00257524" w:rsidP="00257524">
      <w:pPr>
        <w:ind w:firstLine="567"/>
        <w:jc w:val="both"/>
        <w:rPr>
          <w:rFonts w:eastAsia="Times New Roman"/>
          <w:color w:val="FF0000"/>
          <w:lang w:eastAsia="pl-PL"/>
        </w:rPr>
      </w:pPr>
      <w:bookmarkStart w:id="9" w:name="_Toc466968729"/>
      <w:bookmarkStart w:id="10" w:name="_Toc460310867"/>
      <w:r w:rsidRPr="0049724B">
        <w:rPr>
          <w:rFonts w:eastAsia="Times New Roman"/>
          <w:color w:val="FF0000"/>
          <w:lang w:eastAsia="pl-PL"/>
        </w:rPr>
        <w:lastRenderedPageBreak/>
        <w:t xml:space="preserve">Lokalny Program Rewitalizacji </w:t>
      </w:r>
      <w:r>
        <w:rPr>
          <w:rFonts w:eastAsia="Times New Roman"/>
          <w:color w:val="FF0000"/>
          <w:lang w:eastAsia="pl-PL"/>
        </w:rPr>
        <w:t xml:space="preserve">Gminy Grudziądz na lata 2016 – 2023 </w:t>
      </w:r>
      <w:r w:rsidRPr="0049724B">
        <w:rPr>
          <w:rFonts w:eastAsia="Times New Roman"/>
          <w:color w:val="FF0000"/>
          <w:lang w:eastAsia="pl-PL"/>
        </w:rPr>
        <w:t xml:space="preserve">został opracowany zgodnie z zapisami </w:t>
      </w:r>
      <w:r w:rsidRPr="0049724B">
        <w:rPr>
          <w:color w:val="FF0000"/>
        </w:rPr>
        <w:t xml:space="preserve">„Zasad programowania przedsięwzięć rewitalizacyjnych w celu ubiegania się o środki finansowe w ramach Regionalnego Programu Operacyjnego Województwa Kujawsko-Pomorskiego na lata 2014-2020” oraz „Wytycznych  w zakresie rewitalizacji w programach operacyjnych na lata 2014-2020”. </w:t>
      </w:r>
      <w:r w:rsidRPr="0049724B">
        <w:rPr>
          <w:rFonts w:eastAsia="Times New Roman"/>
          <w:color w:val="FF0000"/>
          <w:lang w:eastAsia="pl-PL"/>
        </w:rPr>
        <w:t xml:space="preserve">Ponadto wykazuje on powiązania z dokumentami strategicznymi i planistycznymi na poziomie regionalnym i lokalnym, które zostały wskazane na poniższym schemacie. </w:t>
      </w:r>
    </w:p>
    <w:p w:rsidR="00B90AA3" w:rsidRPr="00CA733A" w:rsidRDefault="00B90AA3" w:rsidP="004F6A82">
      <w:pPr>
        <w:pStyle w:val="Legenda"/>
      </w:pPr>
      <w:bookmarkStart w:id="11" w:name="_Toc507074513"/>
      <w:bookmarkEnd w:id="9"/>
      <w:r w:rsidRPr="00CA733A">
        <w:t xml:space="preserve">Schemat </w:t>
      </w:r>
      <w:fldSimple w:instr=" SEQ Schemat \* ARABIC ">
        <w:r w:rsidR="00B315C3">
          <w:rPr>
            <w:noProof/>
          </w:rPr>
          <w:t>3</w:t>
        </w:r>
      </w:fldSimple>
      <w:r w:rsidRPr="00CA733A">
        <w:t>. Powiązania z dokumentami strategicznymi i planistycznymi</w:t>
      </w:r>
      <w:bookmarkEnd w:id="10"/>
      <w:bookmarkEnd w:id="11"/>
    </w:p>
    <w:tbl>
      <w:tblPr>
        <w:tblStyle w:val="Tabela-Siatka"/>
        <w:tblW w:w="3807" w:type="pct"/>
        <w:jc w:val="center"/>
        <w:tblBorders>
          <w:top w:val="none" w:sz="0" w:space="0" w:color="auto"/>
          <w:left w:val="none" w:sz="0" w:space="0" w:color="auto"/>
          <w:bottom w:val="none" w:sz="0" w:space="0" w:color="auto"/>
          <w:right w:val="none" w:sz="0" w:space="0" w:color="auto"/>
          <w:insideH w:val="single" w:sz="4" w:space="0" w:color="FFFFFF" w:themeColor="background1"/>
          <w:insideV w:val="single" w:sz="4" w:space="0" w:color="FFFFFF" w:themeColor="background1"/>
        </w:tblBorders>
        <w:shd w:val="clear" w:color="auto" w:fill="824BB0"/>
        <w:tblLayout w:type="fixed"/>
        <w:tblLook w:val="04A0" w:firstRow="1" w:lastRow="0" w:firstColumn="1" w:lastColumn="0" w:noHBand="0" w:noVBand="1"/>
      </w:tblPr>
      <w:tblGrid>
        <w:gridCol w:w="238"/>
        <w:gridCol w:w="3226"/>
        <w:gridCol w:w="279"/>
        <w:gridCol w:w="3329"/>
      </w:tblGrid>
      <w:tr w:rsidR="00257524" w:rsidRPr="007218EF" w:rsidTr="004D4D17">
        <w:trPr>
          <w:trHeight w:val="242"/>
          <w:jc w:val="center"/>
        </w:trPr>
        <w:tc>
          <w:tcPr>
            <w:tcW w:w="168" w:type="pct"/>
            <w:tcBorders>
              <w:top w:val="nil"/>
              <w:left w:val="nil"/>
              <w:bottom w:val="nil"/>
              <w:right w:val="single" w:sz="4" w:space="0" w:color="00B0F0"/>
            </w:tcBorders>
            <w:shd w:val="clear" w:color="auto" w:fill="auto"/>
            <w:vAlign w:val="center"/>
          </w:tcPr>
          <w:p w:rsidR="00257524" w:rsidRPr="007218EF" w:rsidRDefault="00257524" w:rsidP="00C6428D">
            <w:pPr>
              <w:jc w:val="center"/>
              <w:rPr>
                <w:rFonts w:eastAsia="Times New Roman" w:cs="Arial"/>
                <w:b/>
                <w:color w:val="FFFFFF" w:themeColor="background1"/>
                <w:sz w:val="20"/>
                <w:lang w:eastAsia="pl-PL"/>
              </w:rPr>
            </w:pPr>
          </w:p>
        </w:tc>
        <w:tc>
          <w:tcPr>
            <w:tcW w:w="2281" w:type="pct"/>
            <w:tcBorders>
              <w:top w:val="single" w:sz="4" w:space="0" w:color="00B0F0"/>
              <w:left w:val="single" w:sz="4" w:space="0" w:color="00B0F0"/>
              <w:bottom w:val="single" w:sz="4" w:space="0" w:color="00B0F0"/>
              <w:right w:val="single" w:sz="4" w:space="0" w:color="00B0F0"/>
            </w:tcBorders>
            <w:shd w:val="clear" w:color="auto" w:fill="0070C0"/>
            <w:vAlign w:val="center"/>
          </w:tcPr>
          <w:p w:rsidR="00257524" w:rsidRPr="007218EF" w:rsidRDefault="00257524" w:rsidP="00C6428D">
            <w:pPr>
              <w:jc w:val="center"/>
              <w:rPr>
                <w:rFonts w:eastAsia="Times New Roman" w:cs="Arial"/>
                <w:b/>
                <w:color w:val="FFFFFF" w:themeColor="background1"/>
                <w:sz w:val="20"/>
                <w:lang w:eastAsia="pl-PL"/>
              </w:rPr>
            </w:pPr>
            <w:r w:rsidRPr="007218EF">
              <w:rPr>
                <w:rFonts w:eastAsia="Times New Roman" w:cs="Arial"/>
                <w:b/>
                <w:color w:val="FFFFFF" w:themeColor="background1"/>
                <w:sz w:val="20"/>
                <w:lang w:eastAsia="pl-PL"/>
              </w:rPr>
              <w:t>Poziom regionalny</w:t>
            </w:r>
          </w:p>
        </w:tc>
        <w:tc>
          <w:tcPr>
            <w:tcW w:w="197" w:type="pct"/>
            <w:tcBorders>
              <w:left w:val="single" w:sz="4" w:space="0" w:color="00B0F0"/>
              <w:bottom w:val="single" w:sz="8" w:space="0" w:color="FFFFFF" w:themeColor="background1"/>
              <w:right w:val="single" w:sz="4" w:space="0" w:color="00B0F0"/>
            </w:tcBorders>
            <w:shd w:val="clear" w:color="auto" w:fill="auto"/>
            <w:vAlign w:val="center"/>
          </w:tcPr>
          <w:p w:rsidR="00257524" w:rsidRPr="007218EF" w:rsidRDefault="00257524" w:rsidP="00C6428D">
            <w:pPr>
              <w:jc w:val="center"/>
              <w:rPr>
                <w:rFonts w:eastAsia="Times New Roman" w:cs="Arial"/>
                <w:b/>
                <w:color w:val="FFFFFF" w:themeColor="background1"/>
                <w:sz w:val="20"/>
                <w:lang w:eastAsia="pl-PL"/>
              </w:rPr>
            </w:pPr>
          </w:p>
        </w:tc>
        <w:tc>
          <w:tcPr>
            <w:tcW w:w="2354" w:type="pct"/>
            <w:tcBorders>
              <w:top w:val="single" w:sz="4" w:space="0" w:color="00B0F0"/>
              <w:left w:val="single" w:sz="4" w:space="0" w:color="00B0F0"/>
              <w:bottom w:val="single" w:sz="4" w:space="0" w:color="00B0F0"/>
              <w:right w:val="single" w:sz="4" w:space="0" w:color="00B0F0"/>
            </w:tcBorders>
            <w:shd w:val="clear" w:color="auto" w:fill="0070C0"/>
            <w:vAlign w:val="center"/>
          </w:tcPr>
          <w:p w:rsidR="00257524" w:rsidRPr="007218EF" w:rsidRDefault="00257524" w:rsidP="00C6428D">
            <w:pPr>
              <w:jc w:val="center"/>
              <w:rPr>
                <w:rFonts w:eastAsia="Times New Roman" w:cs="Arial"/>
                <w:b/>
                <w:color w:val="FFFFFF" w:themeColor="background1"/>
                <w:sz w:val="20"/>
                <w:lang w:eastAsia="pl-PL"/>
              </w:rPr>
            </w:pPr>
            <w:r w:rsidRPr="007218EF">
              <w:rPr>
                <w:rFonts w:eastAsia="Times New Roman" w:cs="Arial"/>
                <w:b/>
                <w:color w:val="FFFFFF" w:themeColor="background1"/>
                <w:sz w:val="20"/>
                <w:lang w:eastAsia="pl-PL"/>
              </w:rPr>
              <w:t>Poziom lokalny</w:t>
            </w:r>
          </w:p>
        </w:tc>
      </w:tr>
      <w:tr w:rsidR="00257524" w:rsidRPr="00C6428D" w:rsidTr="004D4D17">
        <w:trPr>
          <w:jc w:val="center"/>
        </w:trPr>
        <w:tc>
          <w:tcPr>
            <w:tcW w:w="168" w:type="pct"/>
            <w:tcBorders>
              <w:top w:val="nil"/>
              <w:left w:val="nil"/>
              <w:bottom w:val="nil"/>
              <w:right w:val="single" w:sz="4" w:space="0" w:color="00B0F0"/>
            </w:tcBorders>
            <w:shd w:val="clear" w:color="auto" w:fill="auto"/>
            <w:vAlign w:val="center"/>
          </w:tcPr>
          <w:p w:rsidR="00257524" w:rsidRPr="00C6428D" w:rsidRDefault="00257524" w:rsidP="00BB775E">
            <w:pPr>
              <w:contextualSpacing/>
              <w:jc w:val="center"/>
              <w:rPr>
                <w:rFonts w:eastAsia="Times New Roman" w:cs="Arial"/>
                <w:sz w:val="20"/>
                <w:lang w:eastAsia="pl-PL"/>
              </w:rPr>
            </w:pPr>
          </w:p>
        </w:tc>
        <w:tc>
          <w:tcPr>
            <w:tcW w:w="2281" w:type="pct"/>
            <w:tcBorders>
              <w:top w:val="single" w:sz="4" w:space="0" w:color="00B0F0"/>
              <w:left w:val="single" w:sz="4" w:space="0" w:color="00B0F0"/>
              <w:bottom w:val="single" w:sz="4" w:space="0" w:color="00B0F0"/>
              <w:right w:val="single" w:sz="4" w:space="0" w:color="00B0F0"/>
            </w:tcBorders>
            <w:shd w:val="clear" w:color="auto" w:fill="auto"/>
            <w:vAlign w:val="center"/>
          </w:tcPr>
          <w:p w:rsidR="00257524" w:rsidRPr="00C6428D" w:rsidRDefault="00257524" w:rsidP="00BB775E">
            <w:pPr>
              <w:contextualSpacing/>
              <w:jc w:val="center"/>
              <w:rPr>
                <w:sz w:val="20"/>
                <w:szCs w:val="20"/>
              </w:rPr>
            </w:pPr>
            <w:r w:rsidRPr="00C6428D">
              <w:rPr>
                <w:sz w:val="20"/>
                <w:szCs w:val="20"/>
              </w:rPr>
              <w:t>Strategia rozwoju województwa</w:t>
            </w:r>
          </w:p>
          <w:p w:rsidR="00257524" w:rsidRPr="00C6428D" w:rsidRDefault="00257524" w:rsidP="00BB775E">
            <w:pPr>
              <w:contextualSpacing/>
              <w:jc w:val="center"/>
              <w:rPr>
                <w:rFonts w:eastAsia="Times New Roman" w:cs="Arial"/>
                <w:sz w:val="20"/>
                <w:lang w:eastAsia="pl-PL"/>
              </w:rPr>
            </w:pPr>
            <w:r w:rsidRPr="00C6428D">
              <w:rPr>
                <w:sz w:val="20"/>
                <w:szCs w:val="20"/>
              </w:rPr>
              <w:t>kujawsko-pomorskiego do roku 2020 – Plan modernizacji 2020+</w:t>
            </w:r>
          </w:p>
        </w:tc>
        <w:tc>
          <w:tcPr>
            <w:tcW w:w="197" w:type="pct"/>
            <w:tcBorders>
              <w:top w:val="single" w:sz="8" w:space="0" w:color="FFFFFF" w:themeColor="background1"/>
              <w:left w:val="single" w:sz="4" w:space="0" w:color="00B0F0"/>
              <w:right w:val="single" w:sz="4" w:space="0" w:color="00B0F0"/>
            </w:tcBorders>
            <w:shd w:val="clear" w:color="auto" w:fill="auto"/>
            <w:vAlign w:val="center"/>
          </w:tcPr>
          <w:p w:rsidR="00257524" w:rsidRPr="00C6428D" w:rsidRDefault="00257524" w:rsidP="00BB775E">
            <w:pPr>
              <w:contextualSpacing/>
              <w:jc w:val="center"/>
              <w:rPr>
                <w:rFonts w:eastAsia="Times New Roman" w:cs="Arial"/>
                <w:color w:val="FFFFFF" w:themeColor="background1"/>
                <w:sz w:val="20"/>
                <w:lang w:eastAsia="pl-PL"/>
              </w:rPr>
            </w:pPr>
          </w:p>
        </w:tc>
        <w:tc>
          <w:tcPr>
            <w:tcW w:w="2354" w:type="pct"/>
            <w:tcBorders>
              <w:top w:val="single" w:sz="4" w:space="0" w:color="00B0F0"/>
              <w:left w:val="single" w:sz="4" w:space="0" w:color="00B0F0"/>
              <w:bottom w:val="single" w:sz="4" w:space="0" w:color="00B0F0"/>
              <w:right w:val="single" w:sz="4" w:space="0" w:color="00B0F0"/>
            </w:tcBorders>
            <w:shd w:val="clear" w:color="auto" w:fill="auto"/>
            <w:vAlign w:val="center"/>
          </w:tcPr>
          <w:p w:rsidR="00257524" w:rsidRPr="00C6428D" w:rsidRDefault="00257524" w:rsidP="0050625E">
            <w:pPr>
              <w:contextualSpacing/>
              <w:jc w:val="center"/>
              <w:rPr>
                <w:sz w:val="20"/>
                <w:szCs w:val="20"/>
              </w:rPr>
            </w:pPr>
            <w:r w:rsidRPr="00C6428D">
              <w:rPr>
                <w:sz w:val="20"/>
                <w:szCs w:val="20"/>
              </w:rPr>
              <w:t>Studium uwarunkowań i</w:t>
            </w:r>
            <w:r>
              <w:rPr>
                <w:sz w:val="20"/>
                <w:szCs w:val="20"/>
              </w:rPr>
              <w:t xml:space="preserve"> </w:t>
            </w:r>
            <w:r w:rsidRPr="00C6428D">
              <w:rPr>
                <w:sz w:val="20"/>
                <w:szCs w:val="20"/>
              </w:rPr>
              <w:t xml:space="preserve">kierunków zagospodarowania przestrzennego Gminy </w:t>
            </w:r>
            <w:r>
              <w:rPr>
                <w:sz w:val="20"/>
                <w:szCs w:val="20"/>
              </w:rPr>
              <w:t>Grudziądz</w:t>
            </w:r>
          </w:p>
        </w:tc>
      </w:tr>
      <w:tr w:rsidR="00257524" w:rsidRPr="00C6428D" w:rsidTr="004D4D17">
        <w:trPr>
          <w:jc w:val="center"/>
        </w:trPr>
        <w:tc>
          <w:tcPr>
            <w:tcW w:w="168" w:type="pct"/>
            <w:tcBorders>
              <w:top w:val="nil"/>
              <w:left w:val="nil"/>
              <w:bottom w:val="nil"/>
              <w:right w:val="single" w:sz="4" w:space="0" w:color="00B0F0"/>
            </w:tcBorders>
            <w:shd w:val="clear" w:color="auto" w:fill="auto"/>
            <w:vAlign w:val="center"/>
          </w:tcPr>
          <w:p w:rsidR="00257524" w:rsidRPr="00C6428D" w:rsidRDefault="00257524" w:rsidP="00BB775E">
            <w:pPr>
              <w:contextualSpacing/>
              <w:jc w:val="center"/>
              <w:rPr>
                <w:rFonts w:eastAsia="Times New Roman" w:cs="Arial"/>
                <w:sz w:val="20"/>
                <w:lang w:eastAsia="pl-PL"/>
              </w:rPr>
            </w:pPr>
          </w:p>
        </w:tc>
        <w:tc>
          <w:tcPr>
            <w:tcW w:w="2281" w:type="pct"/>
            <w:tcBorders>
              <w:top w:val="single" w:sz="4" w:space="0" w:color="00B0F0"/>
              <w:left w:val="single" w:sz="4" w:space="0" w:color="00B0F0"/>
              <w:bottom w:val="single" w:sz="4" w:space="0" w:color="00B0F0"/>
              <w:right w:val="single" w:sz="4" w:space="0" w:color="00B0F0"/>
            </w:tcBorders>
            <w:shd w:val="clear" w:color="auto" w:fill="auto"/>
            <w:vAlign w:val="center"/>
          </w:tcPr>
          <w:p w:rsidR="00257524" w:rsidRPr="00C6428D" w:rsidRDefault="00257524" w:rsidP="00BB775E">
            <w:pPr>
              <w:contextualSpacing/>
              <w:jc w:val="center"/>
              <w:rPr>
                <w:rFonts w:eastAsia="Times New Roman" w:cs="Arial"/>
                <w:sz w:val="20"/>
                <w:lang w:eastAsia="pl-PL"/>
              </w:rPr>
            </w:pPr>
            <w:r w:rsidRPr="00C6428D">
              <w:rPr>
                <w:sz w:val="20"/>
                <w:szCs w:val="20"/>
              </w:rPr>
              <w:t>Regionalny Program Operacyjny Województwa Kujawsko-Pomorskiego na lata 2014-2020</w:t>
            </w:r>
          </w:p>
        </w:tc>
        <w:tc>
          <w:tcPr>
            <w:tcW w:w="197" w:type="pct"/>
            <w:tcBorders>
              <w:left w:val="single" w:sz="4" w:space="0" w:color="00B0F0"/>
              <w:right w:val="single" w:sz="4" w:space="0" w:color="00B0F0"/>
            </w:tcBorders>
            <w:shd w:val="clear" w:color="auto" w:fill="auto"/>
            <w:vAlign w:val="center"/>
          </w:tcPr>
          <w:p w:rsidR="00257524" w:rsidRPr="00C6428D" w:rsidRDefault="00257524" w:rsidP="00BB775E">
            <w:pPr>
              <w:contextualSpacing/>
              <w:jc w:val="center"/>
              <w:rPr>
                <w:rFonts w:eastAsia="Times New Roman" w:cs="Arial"/>
                <w:color w:val="FFFFFF" w:themeColor="background1"/>
                <w:sz w:val="20"/>
                <w:lang w:eastAsia="pl-PL"/>
              </w:rPr>
            </w:pPr>
          </w:p>
        </w:tc>
        <w:tc>
          <w:tcPr>
            <w:tcW w:w="2354" w:type="pct"/>
            <w:tcBorders>
              <w:top w:val="single" w:sz="4" w:space="0" w:color="00B0F0"/>
              <w:left w:val="single" w:sz="4" w:space="0" w:color="00B0F0"/>
              <w:bottom w:val="single" w:sz="4" w:space="0" w:color="00B0F0"/>
              <w:right w:val="single" w:sz="4" w:space="0" w:color="00B0F0"/>
            </w:tcBorders>
            <w:shd w:val="clear" w:color="auto" w:fill="auto"/>
            <w:vAlign w:val="center"/>
          </w:tcPr>
          <w:p w:rsidR="00257524" w:rsidRPr="00C6428D" w:rsidRDefault="00257524" w:rsidP="00BB775E">
            <w:pPr>
              <w:contextualSpacing/>
              <w:jc w:val="center"/>
              <w:rPr>
                <w:rFonts w:eastAsia="Times New Roman" w:cs="Arial"/>
                <w:sz w:val="20"/>
                <w:lang w:eastAsia="pl-PL"/>
              </w:rPr>
            </w:pPr>
            <w:r w:rsidRPr="002D798F">
              <w:rPr>
                <w:rFonts w:eastAsia="Times New Roman" w:cs="Arial"/>
                <w:sz w:val="20"/>
                <w:lang w:eastAsia="pl-PL"/>
              </w:rPr>
              <w:t>Strategia Rozwoju Gminy Grudziądz na lata 2014-2022</w:t>
            </w:r>
          </w:p>
        </w:tc>
      </w:tr>
      <w:tr w:rsidR="00257524" w:rsidRPr="00C6428D" w:rsidTr="004D4D17">
        <w:trPr>
          <w:jc w:val="center"/>
        </w:trPr>
        <w:tc>
          <w:tcPr>
            <w:tcW w:w="168" w:type="pct"/>
            <w:tcBorders>
              <w:top w:val="nil"/>
              <w:left w:val="nil"/>
              <w:bottom w:val="nil"/>
              <w:right w:val="single" w:sz="4" w:space="0" w:color="00B0F0"/>
            </w:tcBorders>
            <w:shd w:val="clear" w:color="auto" w:fill="auto"/>
            <w:vAlign w:val="center"/>
          </w:tcPr>
          <w:p w:rsidR="00257524" w:rsidRPr="00C6428D" w:rsidRDefault="00257524" w:rsidP="00BB775E">
            <w:pPr>
              <w:contextualSpacing/>
              <w:jc w:val="center"/>
              <w:rPr>
                <w:rFonts w:eastAsia="Times New Roman" w:cs="Arial"/>
                <w:sz w:val="20"/>
                <w:lang w:eastAsia="pl-PL"/>
              </w:rPr>
            </w:pPr>
          </w:p>
        </w:tc>
        <w:tc>
          <w:tcPr>
            <w:tcW w:w="2281" w:type="pct"/>
            <w:tcBorders>
              <w:top w:val="single" w:sz="4" w:space="0" w:color="00B0F0"/>
              <w:left w:val="single" w:sz="4" w:space="0" w:color="00B0F0"/>
              <w:bottom w:val="single" w:sz="4" w:space="0" w:color="00B0F0"/>
              <w:right w:val="single" w:sz="4" w:space="0" w:color="00B0F0"/>
            </w:tcBorders>
            <w:shd w:val="clear" w:color="auto" w:fill="auto"/>
            <w:vAlign w:val="center"/>
          </w:tcPr>
          <w:p w:rsidR="00257524" w:rsidRPr="00C6428D" w:rsidRDefault="00257524" w:rsidP="00BB775E">
            <w:pPr>
              <w:contextualSpacing/>
              <w:jc w:val="center"/>
              <w:rPr>
                <w:rFonts w:eastAsia="Times New Roman" w:cs="Arial"/>
                <w:sz w:val="20"/>
                <w:lang w:eastAsia="pl-PL"/>
              </w:rPr>
            </w:pPr>
            <w:r w:rsidRPr="00C6428D">
              <w:rPr>
                <w:sz w:val="20"/>
                <w:szCs w:val="20"/>
              </w:rPr>
              <w:t>Szczegółowy Opis Osi Priorytetowych Regionalnego Programu Województwa Kujawsko-Pomorskiego na lata 2014-2020</w:t>
            </w:r>
          </w:p>
        </w:tc>
        <w:tc>
          <w:tcPr>
            <w:tcW w:w="197" w:type="pct"/>
            <w:tcBorders>
              <w:left w:val="single" w:sz="4" w:space="0" w:color="00B0F0"/>
              <w:right w:val="single" w:sz="4" w:space="0" w:color="00B0F0"/>
            </w:tcBorders>
            <w:shd w:val="clear" w:color="auto" w:fill="auto"/>
            <w:vAlign w:val="center"/>
          </w:tcPr>
          <w:p w:rsidR="00257524" w:rsidRPr="00C6428D" w:rsidRDefault="00257524" w:rsidP="00BB775E">
            <w:pPr>
              <w:contextualSpacing/>
              <w:jc w:val="center"/>
              <w:rPr>
                <w:rFonts w:eastAsia="Times New Roman" w:cs="Arial"/>
                <w:color w:val="FFFFFF" w:themeColor="background1"/>
                <w:sz w:val="20"/>
                <w:lang w:eastAsia="pl-PL"/>
              </w:rPr>
            </w:pPr>
          </w:p>
        </w:tc>
        <w:tc>
          <w:tcPr>
            <w:tcW w:w="2354" w:type="pct"/>
            <w:tcBorders>
              <w:top w:val="single" w:sz="4" w:space="0" w:color="00B0F0"/>
              <w:left w:val="single" w:sz="4" w:space="0" w:color="00B0F0"/>
              <w:bottom w:val="single" w:sz="4" w:space="0" w:color="00B0F0"/>
              <w:right w:val="single" w:sz="4" w:space="0" w:color="00B0F0"/>
            </w:tcBorders>
            <w:shd w:val="clear" w:color="auto" w:fill="auto"/>
            <w:vAlign w:val="center"/>
          </w:tcPr>
          <w:p w:rsidR="00257524" w:rsidRPr="00C6428D" w:rsidRDefault="00257524" w:rsidP="00BB775E">
            <w:pPr>
              <w:contextualSpacing/>
              <w:jc w:val="center"/>
              <w:rPr>
                <w:rFonts w:eastAsia="Times New Roman" w:cs="Arial"/>
                <w:sz w:val="20"/>
                <w:lang w:eastAsia="pl-PL"/>
              </w:rPr>
            </w:pPr>
            <w:r w:rsidRPr="002D798F">
              <w:rPr>
                <w:rFonts w:eastAsia="Times New Roman" w:cs="Arial"/>
                <w:sz w:val="20"/>
                <w:lang w:eastAsia="pl-PL"/>
              </w:rPr>
              <w:t>Strategia Rozwiązywania Problemów Społecznych na terenie Gminy Grudziądz w latach 2014-2022</w:t>
            </w:r>
          </w:p>
        </w:tc>
      </w:tr>
      <w:tr w:rsidR="00257524" w:rsidRPr="00C6428D" w:rsidTr="004D4D17">
        <w:trPr>
          <w:jc w:val="center"/>
        </w:trPr>
        <w:tc>
          <w:tcPr>
            <w:tcW w:w="168" w:type="pct"/>
            <w:tcBorders>
              <w:top w:val="nil"/>
              <w:left w:val="nil"/>
              <w:bottom w:val="nil"/>
              <w:right w:val="single" w:sz="4" w:space="0" w:color="00B0F0"/>
            </w:tcBorders>
            <w:shd w:val="clear" w:color="auto" w:fill="auto"/>
            <w:vAlign w:val="center"/>
          </w:tcPr>
          <w:p w:rsidR="00257524" w:rsidRPr="00C6428D" w:rsidRDefault="00257524" w:rsidP="00BB775E">
            <w:pPr>
              <w:contextualSpacing/>
              <w:jc w:val="center"/>
              <w:rPr>
                <w:rFonts w:eastAsia="Times New Roman" w:cs="Arial"/>
                <w:sz w:val="20"/>
                <w:lang w:eastAsia="pl-PL"/>
              </w:rPr>
            </w:pPr>
          </w:p>
        </w:tc>
        <w:tc>
          <w:tcPr>
            <w:tcW w:w="2281" w:type="pct"/>
            <w:tcBorders>
              <w:top w:val="single" w:sz="4" w:space="0" w:color="00B0F0"/>
              <w:left w:val="single" w:sz="4" w:space="0" w:color="00B0F0"/>
              <w:bottom w:val="single" w:sz="4" w:space="0" w:color="00B0F0"/>
              <w:right w:val="single" w:sz="4" w:space="0" w:color="00B0F0"/>
            </w:tcBorders>
            <w:shd w:val="clear" w:color="auto" w:fill="auto"/>
            <w:vAlign w:val="center"/>
          </w:tcPr>
          <w:p w:rsidR="00257524" w:rsidRPr="00C6428D" w:rsidRDefault="00257524" w:rsidP="00BB775E">
            <w:pPr>
              <w:contextualSpacing/>
              <w:jc w:val="center"/>
              <w:rPr>
                <w:sz w:val="20"/>
                <w:szCs w:val="20"/>
              </w:rPr>
            </w:pPr>
            <w:r w:rsidRPr="00C6428D">
              <w:rPr>
                <w:sz w:val="20"/>
                <w:szCs w:val="20"/>
              </w:rPr>
              <w:t>Strategia Polityki Społecznej Województwa Kujawsko-Pomorskiego do roku 2020</w:t>
            </w:r>
          </w:p>
        </w:tc>
        <w:tc>
          <w:tcPr>
            <w:tcW w:w="197" w:type="pct"/>
            <w:tcBorders>
              <w:left w:val="single" w:sz="4" w:space="0" w:color="00B0F0"/>
              <w:right w:val="single" w:sz="4" w:space="0" w:color="00B0F0"/>
            </w:tcBorders>
            <w:shd w:val="clear" w:color="auto" w:fill="auto"/>
            <w:vAlign w:val="center"/>
          </w:tcPr>
          <w:p w:rsidR="00257524" w:rsidRPr="00C6428D" w:rsidRDefault="00257524" w:rsidP="00BB775E">
            <w:pPr>
              <w:contextualSpacing/>
              <w:jc w:val="center"/>
              <w:rPr>
                <w:rFonts w:eastAsia="Times New Roman" w:cs="Arial"/>
                <w:color w:val="FFFFFF" w:themeColor="background1"/>
                <w:sz w:val="20"/>
                <w:lang w:eastAsia="pl-PL"/>
              </w:rPr>
            </w:pPr>
          </w:p>
        </w:tc>
        <w:tc>
          <w:tcPr>
            <w:tcW w:w="2354" w:type="pct"/>
            <w:tcBorders>
              <w:top w:val="single" w:sz="4" w:space="0" w:color="00B0F0"/>
              <w:left w:val="single" w:sz="4" w:space="0" w:color="00B0F0"/>
              <w:bottom w:val="single" w:sz="4" w:space="0" w:color="00B0F0"/>
              <w:right w:val="single" w:sz="4" w:space="0" w:color="00B0F0"/>
            </w:tcBorders>
            <w:shd w:val="clear" w:color="auto" w:fill="auto"/>
            <w:vAlign w:val="center"/>
          </w:tcPr>
          <w:p w:rsidR="00257524" w:rsidRPr="00C6428D" w:rsidRDefault="00257524" w:rsidP="00BB775E">
            <w:pPr>
              <w:contextualSpacing/>
              <w:jc w:val="center"/>
              <w:rPr>
                <w:rFonts w:eastAsia="Times New Roman" w:cs="Arial"/>
                <w:sz w:val="20"/>
                <w:lang w:eastAsia="pl-PL"/>
              </w:rPr>
            </w:pPr>
            <w:r w:rsidRPr="00C6428D">
              <w:rPr>
                <w:rFonts w:eastAsia="Times New Roman" w:cs="Arial"/>
                <w:sz w:val="20"/>
                <w:lang w:eastAsia="pl-PL"/>
              </w:rPr>
              <w:t>Lokalna Strategia Rozwoju na lata 2016-2023 dla obszaru Lokalnej</w:t>
            </w:r>
          </w:p>
          <w:p w:rsidR="00257524" w:rsidRPr="00C6428D" w:rsidRDefault="00257524" w:rsidP="00BB775E">
            <w:pPr>
              <w:contextualSpacing/>
              <w:jc w:val="center"/>
              <w:rPr>
                <w:rFonts w:eastAsia="Times New Roman" w:cs="Arial"/>
                <w:sz w:val="20"/>
                <w:lang w:eastAsia="pl-PL"/>
              </w:rPr>
            </w:pPr>
            <w:r w:rsidRPr="00C6428D">
              <w:rPr>
                <w:rFonts w:eastAsia="Times New Roman" w:cs="Arial"/>
                <w:sz w:val="20"/>
                <w:lang w:eastAsia="pl-PL"/>
              </w:rPr>
              <w:t>Grupy Działania „Vistula-Terra Culmensis – Rozwój przez Tradycję”</w:t>
            </w:r>
          </w:p>
        </w:tc>
      </w:tr>
      <w:tr w:rsidR="00257524" w:rsidRPr="00C6428D" w:rsidTr="004D4D17">
        <w:trPr>
          <w:jc w:val="center"/>
        </w:trPr>
        <w:tc>
          <w:tcPr>
            <w:tcW w:w="168" w:type="pct"/>
            <w:tcBorders>
              <w:top w:val="nil"/>
              <w:left w:val="nil"/>
              <w:bottom w:val="nil"/>
              <w:right w:val="single" w:sz="4" w:space="0" w:color="00B0F0"/>
            </w:tcBorders>
            <w:shd w:val="clear" w:color="auto" w:fill="auto"/>
            <w:vAlign w:val="center"/>
          </w:tcPr>
          <w:p w:rsidR="00257524" w:rsidRPr="00C6428D" w:rsidRDefault="00257524" w:rsidP="00BB775E">
            <w:pPr>
              <w:contextualSpacing/>
              <w:jc w:val="center"/>
              <w:rPr>
                <w:rFonts w:eastAsia="Times New Roman" w:cs="Arial"/>
                <w:sz w:val="20"/>
                <w:lang w:eastAsia="pl-PL"/>
              </w:rPr>
            </w:pPr>
          </w:p>
        </w:tc>
        <w:tc>
          <w:tcPr>
            <w:tcW w:w="2281" w:type="pct"/>
            <w:tcBorders>
              <w:top w:val="single" w:sz="4" w:space="0" w:color="00B0F0"/>
              <w:left w:val="single" w:sz="4" w:space="0" w:color="00B0F0"/>
              <w:bottom w:val="single" w:sz="4" w:space="0" w:color="00B0F0"/>
              <w:right w:val="single" w:sz="4" w:space="0" w:color="00B0F0"/>
            </w:tcBorders>
            <w:shd w:val="clear" w:color="auto" w:fill="auto"/>
            <w:vAlign w:val="center"/>
          </w:tcPr>
          <w:p w:rsidR="00257524" w:rsidRPr="00C6428D" w:rsidRDefault="00257524" w:rsidP="00BB775E">
            <w:pPr>
              <w:contextualSpacing/>
              <w:jc w:val="center"/>
              <w:rPr>
                <w:rFonts w:eastAsia="Times New Roman" w:cs="Arial"/>
                <w:sz w:val="20"/>
                <w:lang w:eastAsia="pl-PL"/>
              </w:rPr>
            </w:pPr>
            <w:r w:rsidRPr="00C6428D">
              <w:rPr>
                <w:sz w:val="20"/>
                <w:szCs w:val="20"/>
              </w:rPr>
              <w:t>Założenia polityki terytorialnej województwa kujawsko-pomorskiego na lata 2014-2020</w:t>
            </w:r>
          </w:p>
        </w:tc>
        <w:tc>
          <w:tcPr>
            <w:tcW w:w="197" w:type="pct"/>
            <w:tcBorders>
              <w:left w:val="single" w:sz="4" w:space="0" w:color="00B0F0"/>
            </w:tcBorders>
            <w:shd w:val="clear" w:color="auto" w:fill="auto"/>
            <w:vAlign w:val="center"/>
          </w:tcPr>
          <w:p w:rsidR="00257524" w:rsidRPr="00C6428D" w:rsidRDefault="00257524" w:rsidP="00BB775E">
            <w:pPr>
              <w:contextualSpacing/>
              <w:jc w:val="center"/>
              <w:rPr>
                <w:rFonts w:eastAsia="Times New Roman" w:cs="Arial"/>
                <w:color w:val="FFFFFF" w:themeColor="background1"/>
                <w:sz w:val="20"/>
                <w:lang w:eastAsia="pl-PL"/>
              </w:rPr>
            </w:pPr>
          </w:p>
        </w:tc>
        <w:tc>
          <w:tcPr>
            <w:tcW w:w="2354" w:type="pct"/>
            <w:tcBorders>
              <w:top w:val="single" w:sz="4" w:space="0" w:color="00B0F0"/>
            </w:tcBorders>
            <w:shd w:val="clear" w:color="auto" w:fill="auto"/>
            <w:vAlign w:val="center"/>
          </w:tcPr>
          <w:p w:rsidR="00257524" w:rsidRPr="00C6428D" w:rsidRDefault="00257524" w:rsidP="00BB775E">
            <w:pPr>
              <w:contextualSpacing/>
              <w:jc w:val="center"/>
              <w:rPr>
                <w:rFonts w:eastAsia="Times New Roman" w:cs="Arial"/>
                <w:color w:val="FFFFFF" w:themeColor="background1"/>
                <w:sz w:val="20"/>
                <w:lang w:eastAsia="pl-PL"/>
              </w:rPr>
            </w:pPr>
          </w:p>
        </w:tc>
      </w:tr>
      <w:tr w:rsidR="00257524" w:rsidRPr="00C6428D" w:rsidTr="004D4D17">
        <w:trPr>
          <w:jc w:val="center"/>
        </w:trPr>
        <w:tc>
          <w:tcPr>
            <w:tcW w:w="168" w:type="pct"/>
            <w:tcBorders>
              <w:top w:val="nil"/>
              <w:left w:val="nil"/>
              <w:bottom w:val="nil"/>
              <w:right w:val="single" w:sz="4" w:space="0" w:color="00B0F0"/>
            </w:tcBorders>
            <w:shd w:val="clear" w:color="auto" w:fill="auto"/>
            <w:vAlign w:val="center"/>
          </w:tcPr>
          <w:p w:rsidR="00257524" w:rsidRPr="00C6428D" w:rsidRDefault="00257524" w:rsidP="00BB775E">
            <w:pPr>
              <w:contextualSpacing/>
              <w:jc w:val="center"/>
              <w:rPr>
                <w:rFonts w:eastAsia="Times New Roman" w:cs="Arial"/>
                <w:sz w:val="20"/>
                <w:lang w:eastAsia="pl-PL"/>
              </w:rPr>
            </w:pPr>
          </w:p>
        </w:tc>
        <w:tc>
          <w:tcPr>
            <w:tcW w:w="2281" w:type="pct"/>
            <w:tcBorders>
              <w:top w:val="single" w:sz="4" w:space="0" w:color="00B0F0"/>
              <w:left w:val="single" w:sz="4" w:space="0" w:color="00B0F0"/>
              <w:bottom w:val="single" w:sz="4" w:space="0" w:color="00B0F0"/>
              <w:right w:val="single" w:sz="4" w:space="0" w:color="00B0F0"/>
            </w:tcBorders>
            <w:shd w:val="clear" w:color="auto" w:fill="auto"/>
            <w:vAlign w:val="center"/>
          </w:tcPr>
          <w:p w:rsidR="00257524" w:rsidRPr="00A16B45" w:rsidRDefault="00257524" w:rsidP="00A16B45">
            <w:pPr>
              <w:contextualSpacing/>
              <w:jc w:val="center"/>
              <w:rPr>
                <w:rFonts w:eastAsia="Times New Roman" w:cs="Arial"/>
                <w:sz w:val="20"/>
                <w:lang w:eastAsia="pl-PL"/>
              </w:rPr>
            </w:pPr>
            <w:r w:rsidRPr="00A16B45">
              <w:rPr>
                <w:rFonts w:eastAsia="Times New Roman" w:cs="Arial"/>
                <w:sz w:val="20"/>
                <w:lang w:eastAsia="pl-PL"/>
              </w:rPr>
              <w:t>Strategia rozwoju</w:t>
            </w:r>
          </w:p>
          <w:p w:rsidR="00257524" w:rsidRPr="00A16B45" w:rsidRDefault="00257524" w:rsidP="00A16B45">
            <w:pPr>
              <w:contextualSpacing/>
              <w:jc w:val="center"/>
              <w:rPr>
                <w:rFonts w:eastAsia="Times New Roman" w:cs="Arial"/>
                <w:sz w:val="20"/>
                <w:lang w:eastAsia="pl-PL"/>
              </w:rPr>
            </w:pPr>
            <w:r w:rsidRPr="00A16B45">
              <w:rPr>
                <w:rFonts w:eastAsia="Times New Roman" w:cs="Arial"/>
                <w:sz w:val="20"/>
                <w:lang w:eastAsia="pl-PL"/>
              </w:rPr>
              <w:t>Obszaru Strategicznej Interwencji</w:t>
            </w:r>
          </w:p>
          <w:p w:rsidR="00257524" w:rsidRPr="00A16B45" w:rsidRDefault="00257524" w:rsidP="00A16B45">
            <w:pPr>
              <w:contextualSpacing/>
              <w:jc w:val="center"/>
              <w:rPr>
                <w:rFonts w:eastAsia="Times New Roman" w:cs="Arial"/>
                <w:sz w:val="20"/>
                <w:lang w:eastAsia="pl-PL"/>
              </w:rPr>
            </w:pPr>
            <w:r w:rsidRPr="00A16B45">
              <w:rPr>
                <w:rFonts w:eastAsia="Times New Roman" w:cs="Arial"/>
                <w:sz w:val="20"/>
                <w:lang w:eastAsia="pl-PL"/>
              </w:rPr>
              <w:t>Grudziądza i obszaru powiązanego</w:t>
            </w:r>
          </w:p>
          <w:p w:rsidR="00257524" w:rsidRPr="00C6428D" w:rsidRDefault="00257524" w:rsidP="00A16B45">
            <w:pPr>
              <w:contextualSpacing/>
              <w:jc w:val="center"/>
              <w:rPr>
                <w:rFonts w:eastAsia="Times New Roman" w:cs="Arial"/>
                <w:sz w:val="20"/>
                <w:lang w:eastAsia="pl-PL"/>
              </w:rPr>
            </w:pPr>
            <w:r w:rsidRPr="00A16B45">
              <w:rPr>
                <w:rFonts w:eastAsia="Times New Roman" w:cs="Arial"/>
                <w:sz w:val="20"/>
                <w:lang w:eastAsia="pl-PL"/>
              </w:rPr>
              <w:t>z nim funkcjonalnie</w:t>
            </w:r>
          </w:p>
        </w:tc>
        <w:tc>
          <w:tcPr>
            <w:tcW w:w="197" w:type="pct"/>
            <w:tcBorders>
              <w:left w:val="single" w:sz="4" w:space="0" w:color="00B0F0"/>
            </w:tcBorders>
            <w:shd w:val="clear" w:color="auto" w:fill="auto"/>
            <w:vAlign w:val="center"/>
          </w:tcPr>
          <w:p w:rsidR="00257524" w:rsidRPr="00C6428D" w:rsidRDefault="00257524" w:rsidP="00BB775E">
            <w:pPr>
              <w:contextualSpacing/>
              <w:jc w:val="center"/>
              <w:rPr>
                <w:rFonts w:eastAsia="Times New Roman" w:cs="Arial"/>
                <w:color w:val="FFFFFF" w:themeColor="background1"/>
                <w:sz w:val="20"/>
                <w:lang w:eastAsia="pl-PL"/>
              </w:rPr>
            </w:pPr>
          </w:p>
        </w:tc>
        <w:tc>
          <w:tcPr>
            <w:tcW w:w="2354" w:type="pct"/>
            <w:shd w:val="clear" w:color="auto" w:fill="auto"/>
            <w:vAlign w:val="center"/>
          </w:tcPr>
          <w:p w:rsidR="00257524" w:rsidRPr="00C6428D" w:rsidRDefault="00257524" w:rsidP="00BB775E">
            <w:pPr>
              <w:contextualSpacing/>
              <w:jc w:val="center"/>
              <w:rPr>
                <w:rFonts w:eastAsia="Times New Roman" w:cs="Arial"/>
                <w:color w:val="FFFFFF" w:themeColor="background1"/>
                <w:sz w:val="20"/>
                <w:lang w:eastAsia="pl-PL"/>
              </w:rPr>
            </w:pPr>
          </w:p>
        </w:tc>
      </w:tr>
      <w:tr w:rsidR="00257524" w:rsidRPr="00C6428D" w:rsidTr="004D4D17">
        <w:trPr>
          <w:trHeight w:val="538"/>
          <w:jc w:val="center"/>
        </w:trPr>
        <w:tc>
          <w:tcPr>
            <w:tcW w:w="168" w:type="pct"/>
            <w:tcBorders>
              <w:top w:val="nil"/>
              <w:left w:val="nil"/>
              <w:bottom w:val="nil"/>
              <w:right w:val="single" w:sz="4" w:space="0" w:color="00B0F0"/>
            </w:tcBorders>
            <w:shd w:val="clear" w:color="auto" w:fill="auto"/>
            <w:vAlign w:val="center"/>
          </w:tcPr>
          <w:p w:rsidR="00257524" w:rsidRPr="00C6428D" w:rsidRDefault="00257524" w:rsidP="00BB775E">
            <w:pPr>
              <w:contextualSpacing/>
              <w:jc w:val="center"/>
              <w:rPr>
                <w:rFonts w:eastAsia="Times New Roman" w:cs="Arial"/>
                <w:sz w:val="20"/>
                <w:lang w:eastAsia="pl-PL"/>
              </w:rPr>
            </w:pPr>
          </w:p>
        </w:tc>
        <w:tc>
          <w:tcPr>
            <w:tcW w:w="2281" w:type="pct"/>
            <w:tcBorders>
              <w:top w:val="single" w:sz="4" w:space="0" w:color="00B0F0"/>
              <w:left w:val="single" w:sz="4" w:space="0" w:color="00B0F0"/>
              <w:bottom w:val="single" w:sz="4" w:space="0" w:color="00B0F0"/>
              <w:right w:val="single" w:sz="4" w:space="0" w:color="00B0F0"/>
            </w:tcBorders>
            <w:shd w:val="clear" w:color="auto" w:fill="auto"/>
            <w:vAlign w:val="center"/>
          </w:tcPr>
          <w:p w:rsidR="00257524" w:rsidRPr="00C6428D" w:rsidRDefault="00257524" w:rsidP="00BB775E">
            <w:pPr>
              <w:contextualSpacing/>
              <w:jc w:val="center"/>
              <w:rPr>
                <w:rFonts w:eastAsia="Times New Roman" w:cs="Arial"/>
                <w:sz w:val="20"/>
                <w:lang w:eastAsia="pl-PL"/>
              </w:rPr>
            </w:pPr>
            <w:r w:rsidRPr="00C6428D">
              <w:rPr>
                <w:sz w:val="20"/>
                <w:szCs w:val="20"/>
              </w:rPr>
              <w:t>Zasady programowania przedsięwzięć rewitalizacyjnych w celu ubiegania się o środki finansowe w ramach Regionalnego Programu Operacyjnego Województwa Kujawsko-Pomorskiego na lata 2014-2020</w:t>
            </w:r>
          </w:p>
        </w:tc>
        <w:tc>
          <w:tcPr>
            <w:tcW w:w="197" w:type="pct"/>
            <w:tcBorders>
              <w:left w:val="single" w:sz="4" w:space="0" w:color="00B0F0"/>
            </w:tcBorders>
            <w:shd w:val="clear" w:color="auto" w:fill="auto"/>
            <w:vAlign w:val="center"/>
          </w:tcPr>
          <w:p w:rsidR="00257524" w:rsidRPr="00C6428D" w:rsidRDefault="00257524" w:rsidP="00BB775E">
            <w:pPr>
              <w:contextualSpacing/>
              <w:jc w:val="center"/>
              <w:rPr>
                <w:rFonts w:eastAsia="Times New Roman" w:cs="Arial"/>
                <w:color w:val="FFFFFF" w:themeColor="background1"/>
                <w:sz w:val="20"/>
                <w:lang w:eastAsia="pl-PL"/>
              </w:rPr>
            </w:pPr>
          </w:p>
        </w:tc>
        <w:tc>
          <w:tcPr>
            <w:tcW w:w="2354" w:type="pct"/>
            <w:shd w:val="clear" w:color="auto" w:fill="auto"/>
            <w:vAlign w:val="center"/>
          </w:tcPr>
          <w:p w:rsidR="00257524" w:rsidRPr="00C6428D" w:rsidRDefault="00257524" w:rsidP="00D90059">
            <w:pPr>
              <w:ind w:right="-191"/>
              <w:contextualSpacing/>
              <w:jc w:val="center"/>
              <w:rPr>
                <w:rFonts w:eastAsia="Times New Roman" w:cs="Arial"/>
                <w:color w:val="FFFFFF" w:themeColor="background1"/>
                <w:sz w:val="20"/>
                <w:lang w:eastAsia="pl-PL"/>
              </w:rPr>
            </w:pPr>
          </w:p>
        </w:tc>
      </w:tr>
      <w:tr w:rsidR="00257524" w:rsidRPr="00C6428D" w:rsidTr="004D4D17">
        <w:trPr>
          <w:trHeight w:val="765"/>
          <w:jc w:val="center"/>
        </w:trPr>
        <w:tc>
          <w:tcPr>
            <w:tcW w:w="168" w:type="pct"/>
            <w:vMerge w:val="restart"/>
            <w:tcBorders>
              <w:top w:val="nil"/>
              <w:left w:val="nil"/>
              <w:bottom w:val="nil"/>
              <w:right w:val="nil"/>
            </w:tcBorders>
            <w:shd w:val="clear" w:color="auto" w:fill="auto"/>
            <w:vAlign w:val="center"/>
          </w:tcPr>
          <w:p w:rsidR="00257524" w:rsidRPr="00C6428D" w:rsidRDefault="00257524" w:rsidP="00BB775E">
            <w:pPr>
              <w:contextualSpacing/>
              <w:jc w:val="center"/>
              <w:rPr>
                <w:rFonts w:eastAsia="Times New Roman" w:cs="Arial"/>
                <w:sz w:val="20"/>
                <w:lang w:eastAsia="pl-PL"/>
              </w:rPr>
            </w:pPr>
          </w:p>
        </w:tc>
        <w:tc>
          <w:tcPr>
            <w:tcW w:w="2281" w:type="pct"/>
            <w:vMerge w:val="restart"/>
            <w:tcBorders>
              <w:top w:val="single" w:sz="4" w:space="0" w:color="00B0F0"/>
              <w:left w:val="nil"/>
              <w:bottom w:val="single" w:sz="4" w:space="0" w:color="FFFFFF" w:themeColor="background1"/>
            </w:tcBorders>
            <w:shd w:val="clear" w:color="auto" w:fill="auto"/>
            <w:vAlign w:val="center"/>
          </w:tcPr>
          <w:p w:rsidR="00257524" w:rsidRPr="00C6428D" w:rsidRDefault="00257524" w:rsidP="00BB775E">
            <w:pPr>
              <w:contextualSpacing/>
              <w:jc w:val="center"/>
              <w:rPr>
                <w:rFonts w:eastAsia="Times New Roman" w:cs="Arial"/>
                <w:sz w:val="20"/>
                <w:lang w:eastAsia="pl-PL"/>
              </w:rPr>
            </w:pPr>
          </w:p>
        </w:tc>
        <w:tc>
          <w:tcPr>
            <w:tcW w:w="197" w:type="pct"/>
            <w:vMerge w:val="restart"/>
            <w:shd w:val="clear" w:color="auto" w:fill="auto"/>
            <w:vAlign w:val="center"/>
          </w:tcPr>
          <w:p w:rsidR="00257524" w:rsidRPr="00C6428D" w:rsidRDefault="00257524" w:rsidP="00BB775E">
            <w:pPr>
              <w:contextualSpacing/>
              <w:jc w:val="center"/>
              <w:rPr>
                <w:rFonts w:eastAsia="Times New Roman" w:cs="Arial"/>
                <w:color w:val="FFFFFF" w:themeColor="background1"/>
                <w:sz w:val="20"/>
                <w:lang w:eastAsia="pl-PL"/>
              </w:rPr>
            </w:pPr>
          </w:p>
        </w:tc>
        <w:tc>
          <w:tcPr>
            <w:tcW w:w="2354" w:type="pct"/>
            <w:shd w:val="clear" w:color="auto" w:fill="auto"/>
            <w:vAlign w:val="center"/>
          </w:tcPr>
          <w:p w:rsidR="00257524" w:rsidRPr="00C6428D" w:rsidRDefault="00257524" w:rsidP="00BB775E">
            <w:pPr>
              <w:contextualSpacing/>
              <w:jc w:val="center"/>
              <w:rPr>
                <w:rFonts w:eastAsia="Times New Roman" w:cs="Arial"/>
                <w:color w:val="FFFFFF" w:themeColor="background1"/>
                <w:sz w:val="20"/>
                <w:lang w:eastAsia="pl-PL"/>
              </w:rPr>
            </w:pPr>
          </w:p>
        </w:tc>
      </w:tr>
      <w:tr w:rsidR="00257524" w:rsidRPr="00C6428D" w:rsidTr="004D4D17">
        <w:trPr>
          <w:trHeight w:val="70"/>
          <w:jc w:val="center"/>
        </w:trPr>
        <w:tc>
          <w:tcPr>
            <w:tcW w:w="168" w:type="pct"/>
            <w:vMerge/>
            <w:tcBorders>
              <w:top w:val="nil"/>
              <w:left w:val="nil"/>
              <w:bottom w:val="nil"/>
              <w:right w:val="nil"/>
            </w:tcBorders>
            <w:shd w:val="clear" w:color="auto" w:fill="auto"/>
            <w:vAlign w:val="center"/>
          </w:tcPr>
          <w:p w:rsidR="00257524" w:rsidRPr="00C6428D" w:rsidRDefault="00257524" w:rsidP="00BB775E">
            <w:pPr>
              <w:contextualSpacing/>
              <w:jc w:val="center"/>
              <w:rPr>
                <w:rFonts w:eastAsia="Times New Roman" w:cs="Arial"/>
                <w:sz w:val="20"/>
                <w:lang w:eastAsia="pl-PL"/>
              </w:rPr>
            </w:pPr>
          </w:p>
        </w:tc>
        <w:tc>
          <w:tcPr>
            <w:tcW w:w="2281" w:type="pct"/>
            <w:vMerge/>
            <w:tcBorders>
              <w:top w:val="single" w:sz="4" w:space="0" w:color="FFFFFF" w:themeColor="background1"/>
              <w:left w:val="nil"/>
              <w:bottom w:val="single" w:sz="4" w:space="0" w:color="FFFFFF" w:themeColor="background1"/>
            </w:tcBorders>
            <w:shd w:val="clear" w:color="auto" w:fill="auto"/>
            <w:vAlign w:val="center"/>
          </w:tcPr>
          <w:p w:rsidR="00257524" w:rsidRPr="00C6428D" w:rsidRDefault="00257524" w:rsidP="00BB775E">
            <w:pPr>
              <w:contextualSpacing/>
              <w:jc w:val="center"/>
              <w:rPr>
                <w:sz w:val="20"/>
                <w:szCs w:val="20"/>
              </w:rPr>
            </w:pPr>
          </w:p>
        </w:tc>
        <w:tc>
          <w:tcPr>
            <w:tcW w:w="197" w:type="pct"/>
            <w:vMerge/>
            <w:shd w:val="clear" w:color="auto" w:fill="auto"/>
            <w:vAlign w:val="center"/>
          </w:tcPr>
          <w:p w:rsidR="00257524" w:rsidRPr="00C6428D" w:rsidRDefault="00257524" w:rsidP="00BB775E">
            <w:pPr>
              <w:contextualSpacing/>
              <w:jc w:val="center"/>
              <w:rPr>
                <w:rFonts w:eastAsia="Times New Roman" w:cs="Arial"/>
                <w:color w:val="FFFFFF" w:themeColor="background1"/>
                <w:sz w:val="20"/>
                <w:lang w:eastAsia="pl-PL"/>
              </w:rPr>
            </w:pPr>
          </w:p>
        </w:tc>
        <w:tc>
          <w:tcPr>
            <w:tcW w:w="2354" w:type="pct"/>
            <w:shd w:val="clear" w:color="auto" w:fill="auto"/>
            <w:vAlign w:val="center"/>
          </w:tcPr>
          <w:p w:rsidR="00257524" w:rsidRPr="00C6428D" w:rsidRDefault="00257524" w:rsidP="00BB775E">
            <w:pPr>
              <w:contextualSpacing/>
              <w:jc w:val="center"/>
              <w:rPr>
                <w:rFonts w:eastAsia="Times New Roman" w:cs="Arial"/>
                <w:color w:val="FFFFFF" w:themeColor="background1"/>
                <w:sz w:val="20"/>
                <w:lang w:eastAsia="pl-PL"/>
              </w:rPr>
            </w:pPr>
          </w:p>
        </w:tc>
      </w:tr>
      <w:tr w:rsidR="00257524" w:rsidRPr="00C6428D" w:rsidTr="004D4D17">
        <w:trPr>
          <w:trHeight w:val="396"/>
          <w:jc w:val="center"/>
        </w:trPr>
        <w:tc>
          <w:tcPr>
            <w:tcW w:w="168" w:type="pct"/>
            <w:vMerge w:val="restart"/>
            <w:tcBorders>
              <w:top w:val="nil"/>
              <w:left w:val="nil"/>
              <w:bottom w:val="nil"/>
              <w:right w:val="nil"/>
            </w:tcBorders>
            <w:shd w:val="clear" w:color="auto" w:fill="auto"/>
            <w:vAlign w:val="center"/>
          </w:tcPr>
          <w:p w:rsidR="00257524" w:rsidRPr="00C6428D" w:rsidRDefault="00257524" w:rsidP="00BB775E">
            <w:pPr>
              <w:contextualSpacing/>
              <w:jc w:val="center"/>
              <w:rPr>
                <w:rFonts w:eastAsia="Times New Roman" w:cs="Arial"/>
                <w:sz w:val="20"/>
                <w:lang w:eastAsia="pl-PL"/>
              </w:rPr>
            </w:pPr>
          </w:p>
        </w:tc>
        <w:tc>
          <w:tcPr>
            <w:tcW w:w="2281" w:type="pct"/>
            <w:vMerge w:val="restart"/>
            <w:tcBorders>
              <w:top w:val="single" w:sz="4" w:space="0" w:color="FFFFFF" w:themeColor="background1"/>
              <w:left w:val="nil"/>
            </w:tcBorders>
            <w:shd w:val="clear" w:color="auto" w:fill="auto"/>
            <w:vAlign w:val="center"/>
          </w:tcPr>
          <w:p w:rsidR="00257524" w:rsidRPr="00C6428D" w:rsidRDefault="00257524" w:rsidP="00257524">
            <w:pPr>
              <w:contextualSpacing/>
              <w:rPr>
                <w:sz w:val="20"/>
                <w:szCs w:val="20"/>
              </w:rPr>
            </w:pPr>
          </w:p>
        </w:tc>
        <w:tc>
          <w:tcPr>
            <w:tcW w:w="197" w:type="pct"/>
            <w:vMerge w:val="restart"/>
            <w:shd w:val="clear" w:color="auto" w:fill="auto"/>
            <w:vAlign w:val="center"/>
          </w:tcPr>
          <w:p w:rsidR="00257524" w:rsidRPr="00C6428D" w:rsidRDefault="00257524" w:rsidP="00BB775E">
            <w:pPr>
              <w:contextualSpacing/>
              <w:jc w:val="center"/>
              <w:rPr>
                <w:rFonts w:eastAsia="Times New Roman" w:cs="Arial"/>
                <w:color w:val="FFFFFF" w:themeColor="background1"/>
                <w:sz w:val="20"/>
                <w:lang w:eastAsia="pl-PL"/>
              </w:rPr>
            </w:pPr>
          </w:p>
        </w:tc>
        <w:tc>
          <w:tcPr>
            <w:tcW w:w="2354" w:type="pct"/>
            <w:shd w:val="clear" w:color="auto" w:fill="auto"/>
            <w:vAlign w:val="center"/>
          </w:tcPr>
          <w:p w:rsidR="00257524" w:rsidRPr="00C6428D" w:rsidRDefault="00257524" w:rsidP="00BB775E">
            <w:pPr>
              <w:contextualSpacing/>
              <w:jc w:val="center"/>
              <w:rPr>
                <w:rFonts w:eastAsia="Times New Roman" w:cs="Arial"/>
                <w:color w:val="FFFFFF" w:themeColor="background1"/>
                <w:sz w:val="20"/>
                <w:lang w:eastAsia="pl-PL"/>
              </w:rPr>
            </w:pPr>
          </w:p>
        </w:tc>
      </w:tr>
      <w:tr w:rsidR="00257524" w:rsidRPr="00C6428D" w:rsidTr="004D4D17">
        <w:trPr>
          <w:trHeight w:val="219"/>
          <w:jc w:val="center"/>
        </w:trPr>
        <w:tc>
          <w:tcPr>
            <w:tcW w:w="168" w:type="pct"/>
            <w:vMerge/>
            <w:tcBorders>
              <w:top w:val="nil"/>
              <w:left w:val="nil"/>
              <w:bottom w:val="nil"/>
              <w:right w:val="nil"/>
            </w:tcBorders>
            <w:shd w:val="clear" w:color="auto" w:fill="auto"/>
            <w:vAlign w:val="center"/>
          </w:tcPr>
          <w:p w:rsidR="00257524" w:rsidRPr="00C6428D" w:rsidRDefault="00257524" w:rsidP="00BB775E">
            <w:pPr>
              <w:contextualSpacing/>
              <w:jc w:val="center"/>
              <w:rPr>
                <w:rFonts w:eastAsia="Times New Roman" w:cs="Arial"/>
                <w:b/>
                <w:color w:val="FFFFFF" w:themeColor="background1"/>
                <w:sz w:val="20"/>
                <w:lang w:eastAsia="pl-PL"/>
              </w:rPr>
            </w:pPr>
          </w:p>
        </w:tc>
        <w:tc>
          <w:tcPr>
            <w:tcW w:w="2281" w:type="pct"/>
            <w:vMerge/>
            <w:tcBorders>
              <w:top w:val="single" w:sz="4" w:space="0" w:color="FFFFFF" w:themeColor="background1"/>
              <w:left w:val="nil"/>
            </w:tcBorders>
            <w:shd w:val="clear" w:color="auto" w:fill="auto"/>
            <w:vAlign w:val="center"/>
          </w:tcPr>
          <w:p w:rsidR="00257524" w:rsidRPr="00C6428D" w:rsidRDefault="00257524" w:rsidP="00BB775E">
            <w:pPr>
              <w:contextualSpacing/>
              <w:jc w:val="center"/>
              <w:rPr>
                <w:b/>
                <w:color w:val="FFFFFF" w:themeColor="background1"/>
                <w:sz w:val="20"/>
                <w:szCs w:val="20"/>
              </w:rPr>
            </w:pPr>
          </w:p>
        </w:tc>
        <w:tc>
          <w:tcPr>
            <w:tcW w:w="197" w:type="pct"/>
            <w:vMerge/>
            <w:shd w:val="clear" w:color="auto" w:fill="auto"/>
            <w:vAlign w:val="center"/>
          </w:tcPr>
          <w:p w:rsidR="00257524" w:rsidRPr="00C6428D" w:rsidRDefault="00257524" w:rsidP="00BB775E">
            <w:pPr>
              <w:contextualSpacing/>
              <w:jc w:val="center"/>
              <w:rPr>
                <w:rFonts w:eastAsia="Times New Roman" w:cs="Arial"/>
                <w:b/>
                <w:color w:val="FFFFFF" w:themeColor="background1"/>
                <w:sz w:val="20"/>
                <w:lang w:eastAsia="pl-PL"/>
              </w:rPr>
            </w:pPr>
          </w:p>
        </w:tc>
        <w:tc>
          <w:tcPr>
            <w:tcW w:w="2354" w:type="pct"/>
            <w:shd w:val="clear" w:color="auto" w:fill="auto"/>
            <w:vAlign w:val="center"/>
          </w:tcPr>
          <w:p w:rsidR="00257524" w:rsidRPr="00C6428D" w:rsidRDefault="00257524" w:rsidP="00BB775E">
            <w:pPr>
              <w:contextualSpacing/>
              <w:jc w:val="center"/>
              <w:rPr>
                <w:rFonts w:eastAsia="Times New Roman" w:cs="Arial"/>
                <w:b/>
                <w:color w:val="FFFFFF" w:themeColor="background1"/>
                <w:sz w:val="20"/>
                <w:lang w:eastAsia="pl-PL"/>
              </w:rPr>
            </w:pPr>
          </w:p>
        </w:tc>
      </w:tr>
    </w:tbl>
    <w:p w:rsidR="00B90AA3" w:rsidRDefault="00B90AA3" w:rsidP="00B90AA3">
      <w:pPr>
        <w:spacing w:after="0"/>
        <w:rPr>
          <w:rFonts w:eastAsia="Times New Roman" w:cs="Arial"/>
          <w:i/>
          <w:sz w:val="20"/>
          <w:lang w:eastAsia="pl-PL"/>
        </w:rPr>
      </w:pPr>
      <w:r w:rsidRPr="003D4538">
        <w:rPr>
          <w:rFonts w:eastAsia="Times New Roman" w:cs="Arial"/>
          <w:sz w:val="20"/>
          <w:lang w:eastAsia="pl-PL"/>
        </w:rPr>
        <w:t xml:space="preserve">Źródło: </w:t>
      </w:r>
      <w:r>
        <w:rPr>
          <w:rFonts w:eastAsia="Times New Roman" w:cs="Arial"/>
          <w:i/>
          <w:sz w:val="20"/>
          <w:lang w:eastAsia="pl-PL"/>
        </w:rPr>
        <w:t>Opracowanie własne</w:t>
      </w:r>
    </w:p>
    <w:p w:rsidR="00263760" w:rsidRDefault="00263760">
      <w:pPr>
        <w:rPr>
          <w:rFonts w:eastAsia="Times New Roman" w:cs="Arial"/>
          <w:i/>
          <w:sz w:val="20"/>
          <w:lang w:eastAsia="pl-PL"/>
        </w:rPr>
      </w:pPr>
      <w:r>
        <w:rPr>
          <w:rFonts w:eastAsia="Times New Roman" w:cs="Arial"/>
          <w:i/>
          <w:sz w:val="20"/>
          <w:lang w:eastAsia="pl-PL"/>
        </w:rPr>
        <w:br w:type="page"/>
      </w:r>
    </w:p>
    <w:p w:rsidR="00B90AA3" w:rsidRPr="006035CE" w:rsidRDefault="00B90AA3" w:rsidP="00B7481D">
      <w:pPr>
        <w:pStyle w:val="Nagwek2"/>
      </w:pPr>
      <w:bookmarkStart w:id="12" w:name="_Toc456266738"/>
      <w:bookmarkStart w:id="13" w:name="_Toc460272846"/>
      <w:bookmarkStart w:id="14" w:name="_Toc507398975"/>
      <w:r w:rsidRPr="006035CE">
        <w:lastRenderedPageBreak/>
        <w:t xml:space="preserve">Powiązania </w:t>
      </w:r>
      <w:r w:rsidR="00257524" w:rsidRPr="00257524">
        <w:rPr>
          <w:color w:val="FF0000"/>
        </w:rPr>
        <w:t>Lokaln</w:t>
      </w:r>
      <w:r w:rsidRPr="00257524">
        <w:rPr>
          <w:color w:val="FF0000"/>
        </w:rPr>
        <w:t>ego</w:t>
      </w:r>
      <w:r w:rsidRPr="006035CE">
        <w:t xml:space="preserve"> Programu Rewitalizacji z dokumentami regionalnymi</w:t>
      </w:r>
      <w:bookmarkEnd w:id="12"/>
      <w:bookmarkEnd w:id="13"/>
      <w:bookmarkEnd w:id="14"/>
      <w:r w:rsidRPr="006035CE">
        <w:t xml:space="preserve"> </w:t>
      </w:r>
    </w:p>
    <w:tbl>
      <w:tblPr>
        <w:tblStyle w:val="Tabela-Siatka"/>
        <w:tblW w:w="4884" w:type="pct"/>
        <w:tblInd w:w="108" w:type="dxa"/>
        <w:tblBorders>
          <w:top w:val="single" w:sz="6" w:space="0" w:color="00B0F0"/>
          <w:left w:val="single" w:sz="6" w:space="0" w:color="00B0F0"/>
          <w:bottom w:val="single" w:sz="6" w:space="0" w:color="00B0F0"/>
          <w:right w:val="single" w:sz="6" w:space="0" w:color="00B0F0"/>
          <w:insideH w:val="single" w:sz="6" w:space="0" w:color="00B0F0"/>
          <w:insideV w:val="single" w:sz="6" w:space="0" w:color="00B0F0"/>
        </w:tblBorders>
        <w:tblLook w:val="04A0" w:firstRow="1" w:lastRow="0" w:firstColumn="1" w:lastColumn="0" w:noHBand="0" w:noVBand="1"/>
      </w:tblPr>
      <w:tblGrid>
        <w:gridCol w:w="2359"/>
        <w:gridCol w:w="6714"/>
      </w:tblGrid>
      <w:tr w:rsidR="007218EF" w:rsidRPr="007218EF" w:rsidTr="003D618C">
        <w:trPr>
          <w:tblHeader/>
        </w:trPr>
        <w:tc>
          <w:tcPr>
            <w:tcW w:w="1300" w:type="pct"/>
            <w:tcBorders>
              <w:right w:val="single" w:sz="6" w:space="0" w:color="00B0F0"/>
            </w:tcBorders>
            <w:shd w:val="clear" w:color="auto" w:fill="0070C0"/>
            <w:vAlign w:val="center"/>
          </w:tcPr>
          <w:p w:rsidR="00B90AA3" w:rsidRPr="007218EF" w:rsidRDefault="00B90AA3" w:rsidP="00BB775E">
            <w:pPr>
              <w:jc w:val="center"/>
              <w:rPr>
                <w:b/>
                <w:color w:val="FFFFFF" w:themeColor="background1"/>
                <w:sz w:val="20"/>
                <w:szCs w:val="20"/>
              </w:rPr>
            </w:pPr>
            <w:r w:rsidRPr="007218EF">
              <w:rPr>
                <w:b/>
                <w:color w:val="FFFFFF" w:themeColor="background1"/>
                <w:sz w:val="20"/>
                <w:szCs w:val="20"/>
              </w:rPr>
              <w:t>Nazwa dokumentu</w:t>
            </w:r>
          </w:p>
        </w:tc>
        <w:tc>
          <w:tcPr>
            <w:tcW w:w="3700" w:type="pct"/>
            <w:tcBorders>
              <w:left w:val="single" w:sz="6" w:space="0" w:color="00B0F0"/>
            </w:tcBorders>
            <w:shd w:val="clear" w:color="auto" w:fill="0070C0"/>
          </w:tcPr>
          <w:p w:rsidR="00B90AA3" w:rsidRPr="007218EF" w:rsidRDefault="00B90AA3" w:rsidP="00420FAA">
            <w:pPr>
              <w:jc w:val="center"/>
              <w:rPr>
                <w:b/>
                <w:color w:val="FFFFFF" w:themeColor="background1"/>
                <w:sz w:val="20"/>
                <w:szCs w:val="20"/>
              </w:rPr>
            </w:pPr>
            <w:r w:rsidRPr="007218EF">
              <w:rPr>
                <w:b/>
                <w:color w:val="FFFFFF" w:themeColor="background1"/>
                <w:sz w:val="20"/>
                <w:szCs w:val="20"/>
              </w:rPr>
              <w:t>Opis powiązań</w:t>
            </w:r>
          </w:p>
        </w:tc>
      </w:tr>
      <w:tr w:rsidR="00B90AA3" w:rsidRPr="00B83FDD" w:rsidTr="003D618C">
        <w:tc>
          <w:tcPr>
            <w:tcW w:w="1300" w:type="pct"/>
            <w:vAlign w:val="center"/>
          </w:tcPr>
          <w:p w:rsidR="00B90AA3" w:rsidRPr="00B83FDD" w:rsidRDefault="00B90AA3" w:rsidP="00BB775E">
            <w:pPr>
              <w:jc w:val="center"/>
              <w:rPr>
                <w:sz w:val="20"/>
                <w:szCs w:val="20"/>
              </w:rPr>
            </w:pPr>
            <w:r w:rsidRPr="00B83FDD">
              <w:rPr>
                <w:sz w:val="20"/>
                <w:szCs w:val="20"/>
              </w:rPr>
              <w:t>Strategia rozwoju województwa</w:t>
            </w:r>
          </w:p>
          <w:p w:rsidR="00B90AA3" w:rsidRPr="00B83FDD" w:rsidRDefault="00B90AA3" w:rsidP="00BB775E">
            <w:pPr>
              <w:jc w:val="center"/>
              <w:rPr>
                <w:sz w:val="20"/>
                <w:szCs w:val="20"/>
              </w:rPr>
            </w:pPr>
            <w:r w:rsidRPr="00B83FDD">
              <w:rPr>
                <w:sz w:val="20"/>
                <w:szCs w:val="20"/>
              </w:rPr>
              <w:t>kujawsko-pomorskiego do</w:t>
            </w:r>
            <w:r>
              <w:rPr>
                <w:sz w:val="20"/>
                <w:szCs w:val="20"/>
              </w:rPr>
              <w:t> </w:t>
            </w:r>
            <w:r w:rsidRPr="00B83FDD">
              <w:rPr>
                <w:sz w:val="20"/>
                <w:szCs w:val="20"/>
              </w:rPr>
              <w:t>roku 2020 –</w:t>
            </w:r>
          </w:p>
          <w:p w:rsidR="00B90AA3" w:rsidRPr="00B83FDD" w:rsidRDefault="00B90AA3" w:rsidP="00BB775E">
            <w:pPr>
              <w:jc w:val="center"/>
              <w:rPr>
                <w:sz w:val="20"/>
                <w:szCs w:val="20"/>
              </w:rPr>
            </w:pPr>
            <w:r w:rsidRPr="00B83FDD">
              <w:rPr>
                <w:sz w:val="20"/>
                <w:szCs w:val="20"/>
              </w:rPr>
              <w:t>Plan modernizacji 2020+</w:t>
            </w:r>
          </w:p>
        </w:tc>
        <w:tc>
          <w:tcPr>
            <w:tcW w:w="3700" w:type="pct"/>
          </w:tcPr>
          <w:p w:rsidR="00B90AA3" w:rsidRDefault="00B90AA3" w:rsidP="00F173B4">
            <w:pPr>
              <w:jc w:val="both"/>
              <w:rPr>
                <w:sz w:val="20"/>
                <w:szCs w:val="20"/>
              </w:rPr>
            </w:pPr>
            <w:r w:rsidRPr="00B83FDD">
              <w:rPr>
                <w:sz w:val="20"/>
                <w:szCs w:val="20"/>
              </w:rPr>
              <w:t>Zgodnie ze Strategią Rozwoju Województwa Kujawsko-Pomorskiego aktywizacja społeczno-gospodarcza na poziomie lokalnym jest jednym z</w:t>
            </w:r>
            <w:r>
              <w:rPr>
                <w:sz w:val="20"/>
                <w:szCs w:val="20"/>
              </w:rPr>
              <w:t> </w:t>
            </w:r>
            <w:r w:rsidRPr="00B83FDD">
              <w:rPr>
                <w:sz w:val="20"/>
                <w:szCs w:val="20"/>
              </w:rPr>
              <w:t>najważniejszych założeń</w:t>
            </w:r>
            <w:r>
              <w:rPr>
                <w:sz w:val="20"/>
                <w:szCs w:val="20"/>
              </w:rPr>
              <w:t xml:space="preserve"> polityki rozwoju województwa. </w:t>
            </w:r>
            <w:r w:rsidRPr="00B83FDD">
              <w:rPr>
                <w:sz w:val="20"/>
                <w:szCs w:val="20"/>
              </w:rPr>
              <w:t xml:space="preserve">Świadczą o tym następujące </w:t>
            </w:r>
            <w:r w:rsidR="00F173B4" w:rsidRPr="00F173B4">
              <w:rPr>
                <w:color w:val="FF0000"/>
                <w:sz w:val="20"/>
                <w:szCs w:val="20"/>
              </w:rPr>
              <w:t>priorytety</w:t>
            </w:r>
            <w:r>
              <w:rPr>
                <w:sz w:val="20"/>
                <w:szCs w:val="20"/>
              </w:rPr>
              <w:t>,</w:t>
            </w:r>
            <w:r w:rsidRPr="00B83FDD">
              <w:rPr>
                <w:sz w:val="20"/>
                <w:szCs w:val="20"/>
              </w:rPr>
              <w:t xml:space="preserve"> z którymi zgodność wykazuje </w:t>
            </w:r>
            <w:r>
              <w:rPr>
                <w:sz w:val="20"/>
                <w:szCs w:val="20"/>
              </w:rPr>
              <w:t xml:space="preserve">program rewitalizacji: nowoczesne społeczeństwo, </w:t>
            </w:r>
            <w:r w:rsidRPr="00B83FDD">
              <w:rPr>
                <w:sz w:val="20"/>
                <w:szCs w:val="20"/>
              </w:rPr>
              <w:t>modernizacja przestrzeni wsi i miast</w:t>
            </w:r>
            <w:r>
              <w:rPr>
                <w:sz w:val="20"/>
                <w:szCs w:val="20"/>
              </w:rPr>
              <w:t>, konkurencyjna gospodarka</w:t>
            </w:r>
            <w:r w:rsidRPr="00B83FDD">
              <w:rPr>
                <w:sz w:val="20"/>
                <w:szCs w:val="20"/>
              </w:rPr>
              <w:t xml:space="preserve"> oraz kierunki działań: rozbudzanie aktywności obywa</w:t>
            </w:r>
            <w:r>
              <w:rPr>
                <w:sz w:val="20"/>
                <w:szCs w:val="20"/>
              </w:rPr>
              <w:t>telskiej i społecznej, chęci do </w:t>
            </w:r>
            <w:r w:rsidRPr="00B83FDD">
              <w:rPr>
                <w:sz w:val="20"/>
                <w:szCs w:val="20"/>
              </w:rPr>
              <w:t>współpracy, prowadzenia działań edukacyjnych, zachęcania do szerokiego otwarcia na świat oraz dążeń do znacznego przyspieszenia rozwoju obszarów wiejskich i</w:t>
            </w:r>
            <w:r>
              <w:rPr>
                <w:sz w:val="20"/>
                <w:szCs w:val="20"/>
              </w:rPr>
              <w:t> </w:t>
            </w:r>
            <w:r w:rsidRPr="00B83FDD">
              <w:rPr>
                <w:sz w:val="20"/>
                <w:szCs w:val="20"/>
              </w:rPr>
              <w:t xml:space="preserve">miast. </w:t>
            </w:r>
            <w:r>
              <w:rPr>
                <w:sz w:val="20"/>
                <w:szCs w:val="20"/>
              </w:rPr>
              <w:t xml:space="preserve">Priorytet modernizacja przestrzeni miast i wsi zakłada dążenie do </w:t>
            </w:r>
            <w:r w:rsidRPr="002807A8">
              <w:rPr>
                <w:sz w:val="20"/>
                <w:szCs w:val="20"/>
              </w:rPr>
              <w:t>znacznego przyśpieszenia r</w:t>
            </w:r>
            <w:r>
              <w:rPr>
                <w:sz w:val="20"/>
                <w:szCs w:val="20"/>
              </w:rPr>
              <w:t xml:space="preserve">ozwoju obszarów wiejskich oraz </w:t>
            </w:r>
            <w:r w:rsidRPr="002807A8">
              <w:rPr>
                <w:sz w:val="20"/>
                <w:szCs w:val="20"/>
              </w:rPr>
              <w:t>aktywizacji społeczno</w:t>
            </w:r>
            <w:r>
              <w:rPr>
                <w:sz w:val="20"/>
                <w:szCs w:val="20"/>
              </w:rPr>
              <w:t>-gospodarczej</w:t>
            </w:r>
            <w:r w:rsidR="00904FA4">
              <w:rPr>
                <w:sz w:val="20"/>
                <w:szCs w:val="20"/>
              </w:rPr>
              <w:t xml:space="preserve"> </w:t>
            </w:r>
            <w:r>
              <w:rPr>
                <w:sz w:val="20"/>
                <w:szCs w:val="20"/>
              </w:rPr>
              <w:t>miast</w:t>
            </w:r>
            <w:r w:rsidR="00904FA4">
              <w:rPr>
                <w:sz w:val="20"/>
                <w:szCs w:val="20"/>
              </w:rPr>
              <w:t xml:space="preserve"> </w:t>
            </w:r>
            <w:r>
              <w:rPr>
                <w:sz w:val="20"/>
                <w:szCs w:val="20"/>
              </w:rPr>
              <w:t xml:space="preserve">przy </w:t>
            </w:r>
            <w:r w:rsidRPr="002807A8">
              <w:rPr>
                <w:sz w:val="20"/>
                <w:szCs w:val="20"/>
              </w:rPr>
              <w:t>uwzględnieniu ich pozycji w</w:t>
            </w:r>
            <w:r>
              <w:rPr>
                <w:sz w:val="20"/>
                <w:szCs w:val="20"/>
              </w:rPr>
              <w:t> </w:t>
            </w:r>
            <w:r w:rsidRPr="002807A8">
              <w:rPr>
                <w:sz w:val="20"/>
                <w:szCs w:val="20"/>
              </w:rPr>
              <w:t xml:space="preserve">sieci osadniczej </w:t>
            </w:r>
            <w:r w:rsidR="00DE3181">
              <w:rPr>
                <w:sz w:val="20"/>
                <w:szCs w:val="20"/>
              </w:rPr>
              <w:t>i </w:t>
            </w:r>
            <w:r w:rsidRPr="002807A8">
              <w:rPr>
                <w:sz w:val="20"/>
                <w:szCs w:val="20"/>
              </w:rPr>
              <w:t>dostosowaniu potencjału do ocz</w:t>
            </w:r>
            <w:r>
              <w:rPr>
                <w:sz w:val="20"/>
                <w:szCs w:val="20"/>
              </w:rPr>
              <w:t>ekiwań stawianych przed nimi w </w:t>
            </w:r>
            <w:r w:rsidRPr="002807A8">
              <w:rPr>
                <w:sz w:val="20"/>
                <w:szCs w:val="20"/>
              </w:rPr>
              <w:t>zakres</w:t>
            </w:r>
            <w:r>
              <w:rPr>
                <w:sz w:val="20"/>
                <w:szCs w:val="20"/>
              </w:rPr>
              <w:t>ie stymulowania rozwoju regionu</w:t>
            </w:r>
            <w:r w:rsidRPr="002807A8">
              <w:rPr>
                <w:sz w:val="20"/>
                <w:szCs w:val="20"/>
              </w:rPr>
              <w:t>, zgodnie z</w:t>
            </w:r>
            <w:r>
              <w:rPr>
                <w:sz w:val="20"/>
                <w:szCs w:val="20"/>
              </w:rPr>
              <w:t> </w:t>
            </w:r>
            <w:r w:rsidRPr="002807A8">
              <w:rPr>
                <w:sz w:val="20"/>
                <w:szCs w:val="20"/>
              </w:rPr>
              <w:t>zasadami zrównoważonego rozwoju i</w:t>
            </w:r>
            <w:r w:rsidR="00DE3181">
              <w:rPr>
                <w:sz w:val="20"/>
                <w:szCs w:val="20"/>
              </w:rPr>
              <w:t> </w:t>
            </w:r>
            <w:r w:rsidRPr="002807A8">
              <w:rPr>
                <w:sz w:val="20"/>
                <w:szCs w:val="20"/>
              </w:rPr>
              <w:t>ładu przestrzennego</w:t>
            </w:r>
            <w:r>
              <w:rPr>
                <w:sz w:val="20"/>
                <w:szCs w:val="20"/>
              </w:rPr>
              <w:t xml:space="preserve">. </w:t>
            </w:r>
          </w:p>
          <w:p w:rsidR="00B90AA3" w:rsidRPr="00B83FDD" w:rsidRDefault="00B90AA3" w:rsidP="00F173B4">
            <w:pPr>
              <w:jc w:val="both"/>
              <w:rPr>
                <w:sz w:val="20"/>
                <w:szCs w:val="20"/>
              </w:rPr>
            </w:pPr>
            <w:r>
              <w:rPr>
                <w:sz w:val="20"/>
                <w:szCs w:val="20"/>
              </w:rPr>
              <w:t>Niniejszy Program swoją tematyką i założonymi celami wpisuje się w zidentyfikowane w Strategii kierunki rozwoju.</w:t>
            </w:r>
          </w:p>
        </w:tc>
      </w:tr>
      <w:tr w:rsidR="008176C2" w:rsidRPr="00B83FDD" w:rsidTr="00EC3380">
        <w:tc>
          <w:tcPr>
            <w:tcW w:w="1300" w:type="pct"/>
            <w:vAlign w:val="center"/>
          </w:tcPr>
          <w:p w:rsidR="008176C2" w:rsidRPr="00B83FDD" w:rsidRDefault="008176C2" w:rsidP="00EC3380">
            <w:pPr>
              <w:jc w:val="center"/>
              <w:rPr>
                <w:sz w:val="20"/>
                <w:szCs w:val="20"/>
              </w:rPr>
            </w:pPr>
            <w:r w:rsidRPr="00B83FDD">
              <w:rPr>
                <w:sz w:val="20"/>
                <w:szCs w:val="20"/>
              </w:rPr>
              <w:t>Regionalny Program Operacyjny Województwa Kujawsko-Pomorskiego na</w:t>
            </w:r>
            <w:r>
              <w:rPr>
                <w:sz w:val="20"/>
                <w:szCs w:val="20"/>
              </w:rPr>
              <w:t> </w:t>
            </w:r>
            <w:r w:rsidRPr="00B83FDD">
              <w:rPr>
                <w:sz w:val="20"/>
                <w:szCs w:val="20"/>
              </w:rPr>
              <w:t>lat</w:t>
            </w:r>
            <w:r>
              <w:rPr>
                <w:sz w:val="20"/>
                <w:szCs w:val="20"/>
              </w:rPr>
              <w:t>a</w:t>
            </w:r>
            <w:r w:rsidRPr="00B83FDD">
              <w:rPr>
                <w:sz w:val="20"/>
                <w:szCs w:val="20"/>
              </w:rPr>
              <w:t xml:space="preserve"> 2014-2020</w:t>
            </w:r>
          </w:p>
        </w:tc>
        <w:tc>
          <w:tcPr>
            <w:tcW w:w="3700" w:type="pct"/>
          </w:tcPr>
          <w:p w:rsidR="00F173B4" w:rsidRDefault="00F173B4" w:rsidP="00F173B4">
            <w:pPr>
              <w:jc w:val="both"/>
              <w:rPr>
                <w:rFonts w:eastAsia="Times New Roman" w:cs="Arial"/>
                <w:sz w:val="20"/>
                <w:szCs w:val="20"/>
                <w:lang w:eastAsia="pl-PL"/>
              </w:rPr>
            </w:pPr>
            <w:r>
              <w:rPr>
                <w:rFonts w:eastAsia="Times New Roman" w:cs="Arial"/>
                <w:sz w:val="20"/>
                <w:szCs w:val="20"/>
                <w:lang w:eastAsia="pl-PL"/>
              </w:rPr>
              <w:t xml:space="preserve">Zgodnie z zapisami RPO, rewitalizacja społeczno-gospodarcza, a także fizyczna obszarów o dużej koncentracji negatywnych zjawisk społecznych jest jednym z podstawowych działań mających przyczynić się do minimalizacji występujących na danych obszarach problemów. </w:t>
            </w:r>
          </w:p>
          <w:p w:rsidR="008176C2" w:rsidRPr="00B83FDD" w:rsidRDefault="00F173B4" w:rsidP="00F173B4">
            <w:pPr>
              <w:jc w:val="both"/>
              <w:rPr>
                <w:rFonts w:eastAsia="Times New Roman" w:cs="Arial"/>
                <w:sz w:val="20"/>
                <w:szCs w:val="20"/>
                <w:lang w:eastAsia="pl-PL"/>
              </w:rPr>
            </w:pPr>
            <w:r>
              <w:rPr>
                <w:rFonts w:eastAsia="Times New Roman" w:cs="Arial"/>
                <w:sz w:val="20"/>
                <w:szCs w:val="20"/>
                <w:lang w:eastAsia="pl-PL"/>
              </w:rPr>
              <w:t>Lokalny Program Rewitalizacji Gminy Grudziądz jest zgodny z Priorytetem Inwestycyjnym 9d „Inwestycje dokonywane w kontekście strategii na rzecz rozwoju lokalnego kierowanego przez społeczność”, którego celem jest ożywienie społeczne i gospodarcze na obszarach objętych Lokalnymi Strategiami Rozwoju. W ramach tego priorytetu realizowana będzie odnowa społeczno-gospodarcza polegająca na rewitalizacji miejscowości wiejskich, co powinno przyczynić się do uruchomienia uśpionych potencjałów społecznych, które przyczynią się do aktywizacji społecznej i zawodowej społeczności lokalnych.</w:t>
            </w:r>
          </w:p>
        </w:tc>
      </w:tr>
      <w:tr w:rsidR="008176C2" w:rsidRPr="00B83FDD" w:rsidTr="00EC3380">
        <w:tc>
          <w:tcPr>
            <w:tcW w:w="1300" w:type="pct"/>
            <w:vAlign w:val="center"/>
          </w:tcPr>
          <w:p w:rsidR="008176C2" w:rsidRDefault="008176C2" w:rsidP="00EC3380">
            <w:pPr>
              <w:jc w:val="center"/>
              <w:rPr>
                <w:sz w:val="20"/>
                <w:szCs w:val="20"/>
              </w:rPr>
            </w:pPr>
            <w:r w:rsidRPr="00B83FDD">
              <w:rPr>
                <w:sz w:val="20"/>
                <w:szCs w:val="20"/>
              </w:rPr>
              <w:t>Szczegółowy Opis Osi Priorytetowych Regionalnego Programu</w:t>
            </w:r>
            <w:r>
              <w:rPr>
                <w:sz w:val="20"/>
                <w:szCs w:val="20"/>
              </w:rPr>
              <w:t xml:space="preserve"> Operacyjnego</w:t>
            </w:r>
            <w:r w:rsidRPr="00B83FDD">
              <w:rPr>
                <w:sz w:val="20"/>
                <w:szCs w:val="20"/>
              </w:rPr>
              <w:t xml:space="preserve"> Województwa Kujawsko-Pomorskiego </w:t>
            </w:r>
          </w:p>
          <w:p w:rsidR="008176C2" w:rsidRPr="00B83FDD" w:rsidRDefault="008176C2" w:rsidP="00EC3380">
            <w:pPr>
              <w:jc w:val="center"/>
              <w:rPr>
                <w:sz w:val="20"/>
                <w:szCs w:val="20"/>
              </w:rPr>
            </w:pPr>
            <w:r w:rsidRPr="00B83FDD">
              <w:rPr>
                <w:sz w:val="20"/>
                <w:szCs w:val="20"/>
              </w:rPr>
              <w:t>na lata 2014-2020</w:t>
            </w:r>
          </w:p>
        </w:tc>
        <w:tc>
          <w:tcPr>
            <w:tcW w:w="3700" w:type="pct"/>
          </w:tcPr>
          <w:p w:rsidR="00F173B4" w:rsidRPr="00F173B4" w:rsidRDefault="00F173B4" w:rsidP="00F173B4">
            <w:pPr>
              <w:spacing w:line="276" w:lineRule="auto"/>
              <w:rPr>
                <w:color w:val="FF0000"/>
                <w:sz w:val="20"/>
                <w:szCs w:val="20"/>
              </w:rPr>
            </w:pPr>
            <w:r w:rsidRPr="00F173B4">
              <w:rPr>
                <w:color w:val="FF0000"/>
                <w:sz w:val="20"/>
                <w:szCs w:val="20"/>
              </w:rPr>
              <w:t>Przedsięwzięcia rewitalizacyjne na obszarach wiejskich stanowi interwencja zaplanowana w ramach:</w:t>
            </w:r>
          </w:p>
          <w:p w:rsidR="00F173B4" w:rsidRPr="00F173B4" w:rsidRDefault="00F173B4" w:rsidP="00CF510D">
            <w:pPr>
              <w:pStyle w:val="Akapitzlist"/>
              <w:numPr>
                <w:ilvl w:val="0"/>
                <w:numId w:val="22"/>
              </w:numPr>
              <w:spacing w:line="276" w:lineRule="auto"/>
              <w:jc w:val="both"/>
              <w:rPr>
                <w:color w:val="FF0000"/>
                <w:sz w:val="20"/>
                <w:szCs w:val="20"/>
              </w:rPr>
            </w:pPr>
            <w:r w:rsidRPr="00F173B4">
              <w:rPr>
                <w:color w:val="FF0000"/>
                <w:sz w:val="20"/>
                <w:szCs w:val="20"/>
              </w:rPr>
              <w:t>Działanie 7.1 Rozwój lokalny kierowany przez społeczność.</w:t>
            </w:r>
          </w:p>
          <w:p w:rsidR="00F173B4" w:rsidRPr="00F173B4" w:rsidRDefault="00F173B4" w:rsidP="00CF510D">
            <w:pPr>
              <w:pStyle w:val="Akapitzlist"/>
              <w:numPr>
                <w:ilvl w:val="0"/>
                <w:numId w:val="22"/>
              </w:numPr>
              <w:spacing w:line="276" w:lineRule="auto"/>
              <w:jc w:val="both"/>
              <w:rPr>
                <w:color w:val="FF0000"/>
                <w:sz w:val="20"/>
                <w:szCs w:val="20"/>
              </w:rPr>
            </w:pPr>
            <w:r w:rsidRPr="00F173B4">
              <w:rPr>
                <w:color w:val="FF0000"/>
                <w:sz w:val="20"/>
                <w:szCs w:val="20"/>
              </w:rPr>
              <w:t>Działanie 11.1 Włączenie społeczne na obszarach objętych LSR</w:t>
            </w:r>
          </w:p>
          <w:p w:rsidR="008176C2" w:rsidRPr="00F173B4" w:rsidRDefault="00F173B4" w:rsidP="00F173B4">
            <w:pPr>
              <w:jc w:val="both"/>
              <w:rPr>
                <w:sz w:val="20"/>
                <w:szCs w:val="20"/>
              </w:rPr>
            </w:pPr>
            <w:r w:rsidRPr="00F173B4">
              <w:rPr>
                <w:color w:val="FF0000"/>
                <w:sz w:val="20"/>
                <w:szCs w:val="20"/>
              </w:rPr>
              <w:t>Lokalny Program Rewitalizacji obejmuje swoim zasięgiem obszar wiejski i wpisuje się w powyższe działania.</w:t>
            </w:r>
          </w:p>
        </w:tc>
      </w:tr>
      <w:tr w:rsidR="008176C2" w:rsidRPr="00B83FDD" w:rsidTr="00EC3380">
        <w:tc>
          <w:tcPr>
            <w:tcW w:w="1300" w:type="pct"/>
            <w:vAlign w:val="center"/>
          </w:tcPr>
          <w:p w:rsidR="008176C2" w:rsidRPr="00B83FDD" w:rsidRDefault="008176C2" w:rsidP="00EC3380">
            <w:pPr>
              <w:jc w:val="center"/>
              <w:rPr>
                <w:sz w:val="20"/>
                <w:szCs w:val="20"/>
              </w:rPr>
            </w:pPr>
            <w:r w:rsidRPr="00B83FDD">
              <w:rPr>
                <w:sz w:val="20"/>
                <w:szCs w:val="20"/>
              </w:rPr>
              <w:t>Strategia Polityki Społecznej Województwa Kujawsko-Pomorskiego do roku 2020</w:t>
            </w:r>
          </w:p>
        </w:tc>
        <w:tc>
          <w:tcPr>
            <w:tcW w:w="3700" w:type="pct"/>
          </w:tcPr>
          <w:p w:rsidR="008176C2" w:rsidRPr="00B83FDD" w:rsidRDefault="008176C2" w:rsidP="00EC3380">
            <w:pPr>
              <w:spacing w:after="120"/>
              <w:jc w:val="both"/>
              <w:rPr>
                <w:sz w:val="20"/>
                <w:szCs w:val="20"/>
              </w:rPr>
            </w:pPr>
            <w:r w:rsidRPr="00B83FDD">
              <w:rPr>
                <w:sz w:val="20"/>
                <w:szCs w:val="20"/>
              </w:rPr>
              <w:t>Misją wskazaną w Strategii Polityki Społecznej Województwa Kujawsko-Pomorskiego jest tworzenie warunków dla rozwoju aktywności i samodzielności mieszkańców w</w:t>
            </w:r>
            <w:r>
              <w:rPr>
                <w:sz w:val="20"/>
                <w:szCs w:val="20"/>
              </w:rPr>
              <w:t> </w:t>
            </w:r>
            <w:r w:rsidRPr="00B83FDD">
              <w:rPr>
                <w:sz w:val="20"/>
                <w:szCs w:val="20"/>
              </w:rPr>
              <w:t xml:space="preserve">życiu społecznym. </w:t>
            </w:r>
          </w:p>
          <w:p w:rsidR="008176C2" w:rsidRPr="00B83FDD" w:rsidRDefault="00F173B4" w:rsidP="00EC3380">
            <w:pPr>
              <w:spacing w:after="120"/>
              <w:jc w:val="both"/>
              <w:rPr>
                <w:sz w:val="20"/>
                <w:szCs w:val="20"/>
              </w:rPr>
            </w:pPr>
            <w:r w:rsidRPr="00F173B4">
              <w:rPr>
                <w:color w:val="FF0000"/>
                <w:sz w:val="20"/>
                <w:szCs w:val="20"/>
              </w:rPr>
              <w:t>Lokal</w:t>
            </w:r>
            <w:r w:rsidR="008176C2" w:rsidRPr="00F173B4">
              <w:rPr>
                <w:color w:val="FF0000"/>
                <w:sz w:val="20"/>
                <w:szCs w:val="20"/>
              </w:rPr>
              <w:t>ny</w:t>
            </w:r>
            <w:r w:rsidR="008176C2" w:rsidRPr="00B83FDD">
              <w:rPr>
                <w:sz w:val="20"/>
                <w:szCs w:val="20"/>
              </w:rPr>
              <w:t xml:space="preserve"> Program Rewitalizacji wykazuje zgodność z następującymi celami strategicznymi dokumentu:</w:t>
            </w:r>
          </w:p>
          <w:p w:rsidR="008176C2" w:rsidRPr="00B83FDD" w:rsidRDefault="008176C2" w:rsidP="00CF510D">
            <w:pPr>
              <w:pStyle w:val="Akapitzlist"/>
              <w:numPr>
                <w:ilvl w:val="0"/>
                <w:numId w:val="23"/>
              </w:numPr>
              <w:spacing w:after="120"/>
              <w:ind w:left="357" w:hanging="357"/>
              <w:jc w:val="both"/>
              <w:rPr>
                <w:sz w:val="20"/>
                <w:szCs w:val="20"/>
              </w:rPr>
            </w:pPr>
            <w:r w:rsidRPr="00B83FDD">
              <w:rPr>
                <w:sz w:val="20"/>
                <w:szCs w:val="20"/>
              </w:rPr>
              <w:t>Wzrost poziomu samodzielności życiowej mieszkańców regionu</w:t>
            </w:r>
            <w:r>
              <w:rPr>
                <w:sz w:val="20"/>
                <w:szCs w:val="20"/>
              </w:rPr>
              <w:t>,</w:t>
            </w:r>
          </w:p>
          <w:p w:rsidR="008176C2" w:rsidRPr="00B83FDD" w:rsidRDefault="008176C2" w:rsidP="00CF510D">
            <w:pPr>
              <w:pStyle w:val="Akapitzlist"/>
              <w:numPr>
                <w:ilvl w:val="0"/>
                <w:numId w:val="23"/>
              </w:numPr>
              <w:spacing w:after="120"/>
              <w:ind w:left="357" w:hanging="357"/>
              <w:jc w:val="both"/>
              <w:rPr>
                <w:sz w:val="20"/>
                <w:szCs w:val="20"/>
              </w:rPr>
            </w:pPr>
            <w:r w:rsidRPr="00B83FDD">
              <w:rPr>
                <w:sz w:val="20"/>
                <w:szCs w:val="20"/>
              </w:rPr>
              <w:t>Wzrost poziomu życia mieszkańców regionu poprzez zwiększenie dostępności do różnego rodzaju usług społecznych</w:t>
            </w:r>
            <w:r>
              <w:rPr>
                <w:sz w:val="20"/>
                <w:szCs w:val="20"/>
              </w:rPr>
              <w:t>,</w:t>
            </w:r>
          </w:p>
          <w:p w:rsidR="008176C2" w:rsidRPr="00B83FDD" w:rsidRDefault="008176C2" w:rsidP="00CF510D">
            <w:pPr>
              <w:pStyle w:val="Akapitzlist"/>
              <w:numPr>
                <w:ilvl w:val="0"/>
                <w:numId w:val="23"/>
              </w:numPr>
              <w:spacing w:after="120"/>
              <w:ind w:left="357" w:hanging="357"/>
              <w:jc w:val="both"/>
              <w:rPr>
                <w:sz w:val="20"/>
                <w:szCs w:val="20"/>
              </w:rPr>
            </w:pPr>
            <w:r w:rsidRPr="00B83FDD">
              <w:rPr>
                <w:sz w:val="20"/>
                <w:szCs w:val="20"/>
              </w:rPr>
              <w:t>Wzrost poziom</w:t>
            </w:r>
            <w:r>
              <w:rPr>
                <w:sz w:val="20"/>
                <w:szCs w:val="20"/>
              </w:rPr>
              <w:t>u aktywności w życiu społecznym.</w:t>
            </w:r>
          </w:p>
        </w:tc>
      </w:tr>
      <w:tr w:rsidR="00B90AA3" w:rsidRPr="00B83FDD" w:rsidTr="003D618C">
        <w:tc>
          <w:tcPr>
            <w:tcW w:w="1300" w:type="pct"/>
            <w:vAlign w:val="center"/>
          </w:tcPr>
          <w:p w:rsidR="00B90AA3" w:rsidRPr="00B83FDD" w:rsidRDefault="00B90AA3" w:rsidP="00BB775E">
            <w:pPr>
              <w:jc w:val="center"/>
              <w:rPr>
                <w:sz w:val="20"/>
                <w:szCs w:val="20"/>
              </w:rPr>
            </w:pPr>
            <w:r>
              <w:rPr>
                <w:sz w:val="20"/>
                <w:szCs w:val="20"/>
              </w:rPr>
              <w:t>Założenia polityki terytorialnej województwa kujawsko-pomorskiego na lata 2014-2020</w:t>
            </w:r>
          </w:p>
        </w:tc>
        <w:tc>
          <w:tcPr>
            <w:tcW w:w="3700" w:type="pct"/>
          </w:tcPr>
          <w:p w:rsidR="00B90AA3" w:rsidRDefault="00B90AA3" w:rsidP="00F173B4">
            <w:pPr>
              <w:jc w:val="both"/>
              <w:rPr>
                <w:sz w:val="20"/>
                <w:szCs w:val="20"/>
              </w:rPr>
            </w:pPr>
            <w:r>
              <w:rPr>
                <w:sz w:val="20"/>
                <w:szCs w:val="20"/>
              </w:rPr>
              <w:t>W dokumencie określono cztery poziomy planowania i wdrażania polityki terytorialnej:</w:t>
            </w:r>
          </w:p>
          <w:p w:rsidR="00B90AA3" w:rsidRDefault="00B90AA3" w:rsidP="00CF510D">
            <w:pPr>
              <w:pStyle w:val="Akapitzlist"/>
              <w:numPr>
                <w:ilvl w:val="0"/>
                <w:numId w:val="24"/>
              </w:numPr>
              <w:spacing w:after="120"/>
              <w:ind w:left="87" w:hanging="142"/>
              <w:jc w:val="both"/>
              <w:rPr>
                <w:sz w:val="20"/>
                <w:szCs w:val="20"/>
              </w:rPr>
            </w:pPr>
            <w:r>
              <w:rPr>
                <w:sz w:val="20"/>
                <w:szCs w:val="20"/>
              </w:rPr>
              <w:t>Poziom wojewódzki – obejmuje miasta Toruń i Bydgoszcz oraz ich obszar funkcjonalny,</w:t>
            </w:r>
          </w:p>
          <w:p w:rsidR="00B90AA3" w:rsidRDefault="00B90AA3" w:rsidP="00CF510D">
            <w:pPr>
              <w:pStyle w:val="Akapitzlist"/>
              <w:numPr>
                <w:ilvl w:val="0"/>
                <w:numId w:val="24"/>
              </w:numPr>
              <w:spacing w:after="120"/>
              <w:ind w:left="87" w:hanging="142"/>
              <w:jc w:val="both"/>
              <w:rPr>
                <w:sz w:val="20"/>
                <w:szCs w:val="20"/>
              </w:rPr>
            </w:pPr>
            <w:r w:rsidRPr="00770B62">
              <w:rPr>
                <w:sz w:val="20"/>
                <w:szCs w:val="20"/>
              </w:rPr>
              <w:t>Poziom regionalny i subregionalny - obejmuje miasta Włocławek, Grudziądz i</w:t>
            </w:r>
            <w:r>
              <w:rPr>
                <w:sz w:val="20"/>
                <w:szCs w:val="20"/>
              </w:rPr>
              <w:t> </w:t>
            </w:r>
            <w:r w:rsidRPr="00770B62">
              <w:rPr>
                <w:sz w:val="20"/>
                <w:szCs w:val="20"/>
              </w:rPr>
              <w:t>Inowrocław wraz z ich obszarami funkcjonalnymi</w:t>
            </w:r>
            <w:r>
              <w:rPr>
                <w:sz w:val="20"/>
                <w:szCs w:val="20"/>
              </w:rPr>
              <w:t>,</w:t>
            </w:r>
          </w:p>
          <w:p w:rsidR="00B90AA3" w:rsidRDefault="00B90AA3" w:rsidP="00CF510D">
            <w:pPr>
              <w:pStyle w:val="Akapitzlist"/>
              <w:numPr>
                <w:ilvl w:val="0"/>
                <w:numId w:val="24"/>
              </w:numPr>
              <w:spacing w:after="120"/>
              <w:ind w:left="87" w:hanging="142"/>
              <w:jc w:val="both"/>
              <w:rPr>
                <w:sz w:val="20"/>
                <w:szCs w:val="20"/>
              </w:rPr>
            </w:pPr>
            <w:r w:rsidRPr="00582312">
              <w:rPr>
                <w:sz w:val="20"/>
                <w:szCs w:val="20"/>
              </w:rPr>
              <w:t>Poziom ponadlokalny (powiatowy) – obejmuje miasta powiat</w:t>
            </w:r>
            <w:r>
              <w:rPr>
                <w:sz w:val="20"/>
                <w:szCs w:val="20"/>
              </w:rPr>
              <w:t>owe i ich obszary</w:t>
            </w:r>
            <w:r w:rsidR="00904FA4">
              <w:rPr>
                <w:sz w:val="20"/>
                <w:szCs w:val="20"/>
              </w:rPr>
              <w:t xml:space="preserve"> </w:t>
            </w:r>
            <w:r>
              <w:rPr>
                <w:sz w:val="20"/>
                <w:szCs w:val="20"/>
              </w:rPr>
              <w:t>funkcjonalne (ORSG),</w:t>
            </w:r>
          </w:p>
          <w:p w:rsidR="00B90AA3" w:rsidRDefault="00B90AA3" w:rsidP="00CF510D">
            <w:pPr>
              <w:pStyle w:val="Akapitzlist"/>
              <w:numPr>
                <w:ilvl w:val="0"/>
                <w:numId w:val="24"/>
              </w:numPr>
              <w:spacing w:after="120"/>
              <w:ind w:left="87" w:hanging="142"/>
              <w:jc w:val="both"/>
              <w:rPr>
                <w:sz w:val="20"/>
                <w:szCs w:val="20"/>
              </w:rPr>
            </w:pPr>
            <w:r w:rsidRPr="00582312">
              <w:rPr>
                <w:sz w:val="20"/>
                <w:szCs w:val="20"/>
              </w:rPr>
              <w:t xml:space="preserve">Poziom lokalny – rozwój w ramach idei rozwoju </w:t>
            </w:r>
            <w:r>
              <w:rPr>
                <w:sz w:val="20"/>
                <w:szCs w:val="20"/>
              </w:rPr>
              <w:t>lokalnego kierowanego przez s</w:t>
            </w:r>
            <w:r w:rsidRPr="00582312">
              <w:rPr>
                <w:sz w:val="20"/>
                <w:szCs w:val="20"/>
              </w:rPr>
              <w:t xml:space="preserve">połeczność lokalną (RLKS). Poziom ten </w:t>
            </w:r>
            <w:r>
              <w:rPr>
                <w:sz w:val="20"/>
                <w:szCs w:val="20"/>
              </w:rPr>
              <w:t>obejmuje</w:t>
            </w:r>
            <w:r w:rsidRPr="00582312">
              <w:rPr>
                <w:sz w:val="20"/>
                <w:szCs w:val="20"/>
              </w:rPr>
              <w:t xml:space="preserve"> gminy wiejskie oraz miasta nie będące stolicami powiatów (lokalne centra rozwoju).</w:t>
            </w:r>
          </w:p>
          <w:p w:rsidR="00B90AA3" w:rsidRDefault="00F34960" w:rsidP="00420FAA">
            <w:pPr>
              <w:spacing w:after="120"/>
              <w:ind w:left="-55"/>
              <w:jc w:val="both"/>
              <w:rPr>
                <w:sz w:val="20"/>
                <w:szCs w:val="20"/>
              </w:rPr>
            </w:pPr>
            <w:r>
              <w:rPr>
                <w:sz w:val="20"/>
                <w:szCs w:val="20"/>
              </w:rPr>
              <w:lastRenderedPageBreak/>
              <w:t>Gmina Grudziądz</w:t>
            </w:r>
            <w:r w:rsidR="00B90AA3">
              <w:rPr>
                <w:sz w:val="20"/>
                <w:szCs w:val="20"/>
              </w:rPr>
              <w:t xml:space="preserve"> objęt</w:t>
            </w:r>
            <w:r w:rsidR="008F2975">
              <w:rPr>
                <w:sz w:val="20"/>
                <w:szCs w:val="20"/>
              </w:rPr>
              <w:t>a</w:t>
            </w:r>
            <w:r w:rsidR="00B90AA3">
              <w:rPr>
                <w:sz w:val="20"/>
                <w:szCs w:val="20"/>
              </w:rPr>
              <w:t xml:space="preserve"> jest poziomem </w:t>
            </w:r>
            <w:r w:rsidR="00F173B4" w:rsidRPr="00F173B4">
              <w:rPr>
                <w:color w:val="FF0000"/>
                <w:sz w:val="20"/>
                <w:szCs w:val="20"/>
              </w:rPr>
              <w:t>regionalnym</w:t>
            </w:r>
            <w:r w:rsidR="00B90AA3">
              <w:rPr>
                <w:sz w:val="20"/>
                <w:szCs w:val="20"/>
              </w:rPr>
              <w:t xml:space="preserve"> i lokalnym polityki terytorialnej.</w:t>
            </w:r>
          </w:p>
          <w:p w:rsidR="00B90AA3" w:rsidRPr="00031205" w:rsidRDefault="00B90AA3" w:rsidP="00F173B4">
            <w:pPr>
              <w:spacing w:after="120"/>
              <w:ind w:left="-55"/>
              <w:jc w:val="both"/>
              <w:rPr>
                <w:sz w:val="20"/>
                <w:szCs w:val="20"/>
              </w:rPr>
            </w:pPr>
            <w:r>
              <w:rPr>
                <w:sz w:val="20"/>
                <w:szCs w:val="20"/>
              </w:rPr>
              <w:t xml:space="preserve">W Założeniach polityki terytorialnej przyjęto, że w zakresie regionalnej polityki rozwoju obszarów wiejskich konieczna jest ich aktywizacja społeczno-gospodarcza poprzez stymulowanie rozwoju społecznego oraz rozwoju przedsiębiorczości lokalnej. </w:t>
            </w:r>
            <w:r w:rsidR="00F173B4" w:rsidRPr="00F173B4">
              <w:rPr>
                <w:color w:val="FF0000"/>
                <w:sz w:val="20"/>
                <w:szCs w:val="20"/>
              </w:rPr>
              <w:t>Lokaln</w:t>
            </w:r>
            <w:r w:rsidRPr="00F173B4">
              <w:rPr>
                <w:color w:val="FF0000"/>
                <w:sz w:val="20"/>
                <w:szCs w:val="20"/>
              </w:rPr>
              <w:t>y</w:t>
            </w:r>
            <w:r>
              <w:rPr>
                <w:sz w:val="20"/>
                <w:szCs w:val="20"/>
              </w:rPr>
              <w:t xml:space="preserve"> Program Rewitalizacji wpisuje się we wskazane założenia.</w:t>
            </w:r>
          </w:p>
        </w:tc>
      </w:tr>
      <w:tr w:rsidR="00B90AA3" w:rsidRPr="00B83FDD" w:rsidTr="003D618C">
        <w:tc>
          <w:tcPr>
            <w:tcW w:w="1300" w:type="pct"/>
          </w:tcPr>
          <w:p w:rsidR="006E6057" w:rsidRPr="006E6057" w:rsidRDefault="006E6057" w:rsidP="006E6057">
            <w:pPr>
              <w:jc w:val="center"/>
              <w:rPr>
                <w:sz w:val="20"/>
                <w:szCs w:val="20"/>
              </w:rPr>
            </w:pPr>
            <w:r w:rsidRPr="006E6057">
              <w:rPr>
                <w:sz w:val="20"/>
                <w:szCs w:val="20"/>
              </w:rPr>
              <w:lastRenderedPageBreak/>
              <w:t>Strategia rozwoju</w:t>
            </w:r>
          </w:p>
          <w:p w:rsidR="006E6057" w:rsidRPr="006E6057" w:rsidRDefault="006E6057" w:rsidP="006E6057">
            <w:pPr>
              <w:jc w:val="center"/>
              <w:rPr>
                <w:sz w:val="20"/>
                <w:szCs w:val="20"/>
              </w:rPr>
            </w:pPr>
            <w:r w:rsidRPr="006E6057">
              <w:rPr>
                <w:sz w:val="20"/>
                <w:szCs w:val="20"/>
              </w:rPr>
              <w:t xml:space="preserve">Obszaru </w:t>
            </w:r>
            <w:r>
              <w:rPr>
                <w:sz w:val="20"/>
                <w:szCs w:val="20"/>
              </w:rPr>
              <w:t>Strategicznej I</w:t>
            </w:r>
            <w:r w:rsidRPr="006E6057">
              <w:rPr>
                <w:sz w:val="20"/>
                <w:szCs w:val="20"/>
              </w:rPr>
              <w:t>nterwencji</w:t>
            </w:r>
          </w:p>
          <w:p w:rsidR="006E6057" w:rsidRPr="006E6057" w:rsidRDefault="006E6057" w:rsidP="006E6057">
            <w:pPr>
              <w:jc w:val="center"/>
              <w:rPr>
                <w:sz w:val="20"/>
                <w:szCs w:val="20"/>
              </w:rPr>
            </w:pPr>
            <w:r w:rsidRPr="006E6057">
              <w:rPr>
                <w:sz w:val="20"/>
                <w:szCs w:val="20"/>
              </w:rPr>
              <w:t>Grudziądza i obszaru powiązanego</w:t>
            </w:r>
          </w:p>
          <w:p w:rsidR="00B90AA3" w:rsidRPr="00747047" w:rsidRDefault="006E6057" w:rsidP="006E6057">
            <w:pPr>
              <w:jc w:val="center"/>
              <w:rPr>
                <w:sz w:val="20"/>
                <w:szCs w:val="20"/>
              </w:rPr>
            </w:pPr>
            <w:r>
              <w:rPr>
                <w:sz w:val="20"/>
                <w:szCs w:val="20"/>
              </w:rPr>
              <w:t>z</w:t>
            </w:r>
            <w:r w:rsidRPr="006E6057">
              <w:rPr>
                <w:sz w:val="20"/>
                <w:szCs w:val="20"/>
              </w:rPr>
              <w:t xml:space="preserve"> nim funkcjonalnie</w:t>
            </w:r>
          </w:p>
        </w:tc>
        <w:tc>
          <w:tcPr>
            <w:tcW w:w="3700" w:type="pct"/>
          </w:tcPr>
          <w:p w:rsidR="00B90AA3" w:rsidRPr="00747047" w:rsidRDefault="00B90AA3" w:rsidP="00420FAA">
            <w:pPr>
              <w:spacing w:after="120"/>
              <w:jc w:val="both"/>
              <w:rPr>
                <w:sz w:val="20"/>
              </w:rPr>
            </w:pPr>
            <w:r w:rsidRPr="00747047">
              <w:rPr>
                <w:sz w:val="20"/>
              </w:rPr>
              <w:t>W Strategii ORSG Powiatu Grudziądzkiego zdefiniowano 5 celów strategicznych:</w:t>
            </w:r>
          </w:p>
          <w:p w:rsidR="00F057F8" w:rsidRDefault="00F057F8" w:rsidP="006E6057">
            <w:pPr>
              <w:contextualSpacing/>
              <w:jc w:val="both"/>
              <w:rPr>
                <w:sz w:val="20"/>
              </w:rPr>
            </w:pPr>
            <w:r w:rsidRPr="00F057F8">
              <w:rPr>
                <w:sz w:val="20"/>
              </w:rPr>
              <w:t>CEL I - Zrównoważony rozwój oparty na nowoczesnych, zintegrowanych rozwiązaniach</w:t>
            </w:r>
            <w:r>
              <w:rPr>
                <w:sz w:val="20"/>
              </w:rPr>
              <w:t xml:space="preserve"> </w:t>
            </w:r>
            <w:r w:rsidRPr="00F057F8">
              <w:rPr>
                <w:sz w:val="20"/>
              </w:rPr>
              <w:t>transportowych i strategiach niskoemisyjnych</w:t>
            </w:r>
          </w:p>
          <w:p w:rsidR="006E6057" w:rsidRDefault="00F057F8" w:rsidP="006E6057">
            <w:pPr>
              <w:jc w:val="both"/>
              <w:rPr>
                <w:sz w:val="20"/>
              </w:rPr>
            </w:pPr>
            <w:r w:rsidRPr="00F057F8">
              <w:rPr>
                <w:sz w:val="20"/>
              </w:rPr>
              <w:t>CEL II - Efektywne gospodarowanie unikatowymi zasobami środowiska naturalnego i dziedzictwa</w:t>
            </w:r>
            <w:r>
              <w:rPr>
                <w:sz w:val="20"/>
              </w:rPr>
              <w:t xml:space="preserve"> </w:t>
            </w:r>
            <w:r w:rsidR="006E6057">
              <w:rPr>
                <w:sz w:val="20"/>
              </w:rPr>
              <w:t>kulturowego</w:t>
            </w:r>
          </w:p>
          <w:p w:rsidR="00C24648" w:rsidRDefault="00F057F8" w:rsidP="00C24648">
            <w:pPr>
              <w:jc w:val="both"/>
              <w:rPr>
                <w:sz w:val="20"/>
              </w:rPr>
            </w:pPr>
            <w:r w:rsidRPr="00F057F8">
              <w:rPr>
                <w:sz w:val="20"/>
              </w:rPr>
              <w:t>CEL III - Wyedukowane, aktywne zawodowo i zaangażowane lokalnie społeczeństwo OFG</w:t>
            </w:r>
          </w:p>
          <w:p w:rsidR="00B90AA3" w:rsidRPr="00BE239F" w:rsidRDefault="006E6057" w:rsidP="00560EA1">
            <w:pPr>
              <w:jc w:val="both"/>
              <w:rPr>
                <w:sz w:val="20"/>
              </w:rPr>
            </w:pPr>
            <w:r>
              <w:rPr>
                <w:sz w:val="20"/>
              </w:rPr>
              <w:t>D</w:t>
            </w:r>
            <w:r w:rsidR="00B90AA3" w:rsidRPr="00747047">
              <w:rPr>
                <w:sz w:val="20"/>
              </w:rPr>
              <w:t xml:space="preserve">ziałania rewitalizacyjne </w:t>
            </w:r>
            <w:r w:rsidR="00B90AA3">
              <w:rPr>
                <w:sz w:val="20"/>
              </w:rPr>
              <w:t xml:space="preserve">zaplanowane w Programie </w:t>
            </w:r>
            <w:r w:rsidR="00B90AA3" w:rsidRPr="00747047">
              <w:rPr>
                <w:sz w:val="20"/>
              </w:rPr>
              <w:t xml:space="preserve">wpisują się w cele strategiczne </w:t>
            </w:r>
            <w:r w:rsidR="00560EA1">
              <w:rPr>
                <w:sz w:val="20"/>
              </w:rPr>
              <w:t>nr II, III</w:t>
            </w:r>
            <w:r w:rsidR="00B90AA3">
              <w:rPr>
                <w:sz w:val="20"/>
              </w:rPr>
              <w:t>.</w:t>
            </w:r>
          </w:p>
        </w:tc>
      </w:tr>
      <w:tr w:rsidR="00B90AA3" w:rsidRPr="00B83FDD" w:rsidTr="003D618C">
        <w:tc>
          <w:tcPr>
            <w:tcW w:w="1300" w:type="pct"/>
            <w:vAlign w:val="center"/>
          </w:tcPr>
          <w:p w:rsidR="00B90AA3" w:rsidRPr="00B83FDD" w:rsidRDefault="00B90AA3" w:rsidP="00BB775E">
            <w:pPr>
              <w:contextualSpacing/>
              <w:jc w:val="center"/>
              <w:rPr>
                <w:sz w:val="20"/>
                <w:szCs w:val="20"/>
              </w:rPr>
            </w:pPr>
            <w:r w:rsidRPr="00B83FDD">
              <w:rPr>
                <w:sz w:val="20"/>
                <w:szCs w:val="20"/>
              </w:rPr>
              <w:t>Zasady programowania przedsięwzięć rewitalizacyjnych</w:t>
            </w:r>
          </w:p>
          <w:p w:rsidR="00B90AA3" w:rsidRPr="00B83FDD" w:rsidRDefault="00B90AA3" w:rsidP="00BB775E">
            <w:pPr>
              <w:contextualSpacing/>
              <w:jc w:val="center"/>
              <w:rPr>
                <w:sz w:val="20"/>
                <w:szCs w:val="20"/>
              </w:rPr>
            </w:pPr>
            <w:r w:rsidRPr="00B83FDD">
              <w:rPr>
                <w:sz w:val="20"/>
                <w:szCs w:val="20"/>
              </w:rPr>
              <w:t>w celu ubiegania się o środki finansowe w ramach</w:t>
            </w:r>
          </w:p>
          <w:p w:rsidR="00B90AA3" w:rsidRPr="00B83FDD" w:rsidRDefault="00B90AA3" w:rsidP="00BB775E">
            <w:pPr>
              <w:contextualSpacing/>
              <w:jc w:val="center"/>
              <w:rPr>
                <w:sz w:val="20"/>
                <w:szCs w:val="20"/>
              </w:rPr>
            </w:pPr>
            <w:r w:rsidRPr="00B83FDD">
              <w:rPr>
                <w:sz w:val="20"/>
                <w:szCs w:val="20"/>
              </w:rPr>
              <w:t>Regionalnego Programu Operacyjnego Województwa</w:t>
            </w:r>
          </w:p>
          <w:p w:rsidR="00B90AA3" w:rsidRPr="00B83FDD" w:rsidRDefault="00B90AA3" w:rsidP="00BB775E">
            <w:pPr>
              <w:contextualSpacing/>
              <w:jc w:val="center"/>
              <w:rPr>
                <w:sz w:val="20"/>
                <w:szCs w:val="20"/>
              </w:rPr>
            </w:pPr>
            <w:r w:rsidRPr="00B83FDD">
              <w:rPr>
                <w:sz w:val="20"/>
                <w:szCs w:val="20"/>
              </w:rPr>
              <w:t>Kujawsko-Pomorskiego na</w:t>
            </w:r>
            <w:r>
              <w:rPr>
                <w:sz w:val="20"/>
                <w:szCs w:val="20"/>
              </w:rPr>
              <w:t> </w:t>
            </w:r>
            <w:r w:rsidRPr="00B83FDD">
              <w:rPr>
                <w:sz w:val="20"/>
                <w:szCs w:val="20"/>
              </w:rPr>
              <w:t>lata 2014-2020</w:t>
            </w:r>
          </w:p>
        </w:tc>
        <w:tc>
          <w:tcPr>
            <w:tcW w:w="3700" w:type="pct"/>
          </w:tcPr>
          <w:p w:rsidR="00B90AA3" w:rsidRPr="00B83FDD" w:rsidRDefault="00B90AA3" w:rsidP="00420FAA">
            <w:pPr>
              <w:spacing w:after="120"/>
              <w:jc w:val="both"/>
              <w:rPr>
                <w:sz w:val="20"/>
                <w:szCs w:val="20"/>
              </w:rPr>
            </w:pPr>
            <w:r w:rsidRPr="00B83FDD">
              <w:rPr>
                <w:sz w:val="20"/>
                <w:szCs w:val="20"/>
              </w:rPr>
              <w:t>Zasady regionalne definiują pojęcia związane z rewitalizacją o</w:t>
            </w:r>
            <w:r>
              <w:rPr>
                <w:sz w:val="20"/>
                <w:szCs w:val="20"/>
              </w:rPr>
              <w:t>raz określają sposób tworzenia programu rewitalizacji</w:t>
            </w:r>
            <w:r w:rsidRPr="00B83FDD">
              <w:rPr>
                <w:sz w:val="20"/>
                <w:szCs w:val="20"/>
              </w:rPr>
              <w:t>, w tym zwłaszcza zasady jego opracowywania</w:t>
            </w:r>
            <w:r w:rsidR="00904FA4">
              <w:rPr>
                <w:sz w:val="20"/>
                <w:szCs w:val="20"/>
              </w:rPr>
              <w:t xml:space="preserve"> </w:t>
            </w:r>
            <w:r w:rsidRPr="00B83FDD">
              <w:rPr>
                <w:sz w:val="20"/>
                <w:szCs w:val="20"/>
              </w:rPr>
              <w:t>w</w:t>
            </w:r>
            <w:r>
              <w:rPr>
                <w:sz w:val="20"/>
                <w:szCs w:val="20"/>
              </w:rPr>
              <w:t> nowej perspektywie</w:t>
            </w:r>
            <w:r w:rsidRPr="00B83FDD">
              <w:rPr>
                <w:sz w:val="20"/>
                <w:szCs w:val="20"/>
              </w:rPr>
              <w:t xml:space="preserve"> finansowej: kompleksowości, komplementarności, koncentracji, partnerstwa i partycypacji. Wskazują również: sposób wyznaczenia o</w:t>
            </w:r>
            <w:r>
              <w:rPr>
                <w:sz w:val="20"/>
                <w:szCs w:val="20"/>
              </w:rPr>
              <w:t>bszaru zdegradowanego i obszaru</w:t>
            </w:r>
            <w:r w:rsidRPr="00B83FDD">
              <w:rPr>
                <w:sz w:val="20"/>
                <w:szCs w:val="20"/>
              </w:rPr>
              <w:t xml:space="preserve"> rewitalizacji, obligatoryjne elementy </w:t>
            </w:r>
            <w:r>
              <w:rPr>
                <w:sz w:val="20"/>
                <w:szCs w:val="20"/>
              </w:rPr>
              <w:t>programu rewitalizacji</w:t>
            </w:r>
            <w:r w:rsidRPr="00B83FDD">
              <w:rPr>
                <w:sz w:val="20"/>
                <w:szCs w:val="20"/>
              </w:rPr>
              <w:t xml:space="preserve"> oraz oczekiwane efekty procesów rewitalizacji, prowadzonych w</w:t>
            </w:r>
            <w:r>
              <w:rPr>
                <w:sz w:val="20"/>
                <w:szCs w:val="20"/>
              </w:rPr>
              <w:t> </w:t>
            </w:r>
            <w:r w:rsidRPr="00B83FDD">
              <w:rPr>
                <w:sz w:val="20"/>
                <w:szCs w:val="20"/>
              </w:rPr>
              <w:t>województwie kujawsko-pomorskim.</w:t>
            </w:r>
          </w:p>
          <w:p w:rsidR="00B90AA3" w:rsidRPr="00B83FDD" w:rsidRDefault="00FC438D" w:rsidP="00420FAA">
            <w:pPr>
              <w:spacing w:after="120"/>
              <w:jc w:val="both"/>
              <w:rPr>
                <w:sz w:val="20"/>
                <w:szCs w:val="20"/>
              </w:rPr>
            </w:pPr>
            <w:r w:rsidRPr="00FC438D">
              <w:rPr>
                <w:color w:val="FF0000"/>
                <w:sz w:val="20"/>
                <w:szCs w:val="20"/>
              </w:rPr>
              <w:t>Lokalny</w:t>
            </w:r>
            <w:r w:rsidR="00B90AA3" w:rsidRPr="00B83FDD">
              <w:rPr>
                <w:sz w:val="20"/>
                <w:szCs w:val="20"/>
              </w:rPr>
              <w:t xml:space="preserve"> Program Rewitalizacji został opracowany w oparciu o Zasady regionalne i</w:t>
            </w:r>
            <w:r w:rsidR="00B90AA3">
              <w:rPr>
                <w:sz w:val="20"/>
                <w:szCs w:val="20"/>
              </w:rPr>
              <w:t> </w:t>
            </w:r>
            <w:r w:rsidR="00B90AA3" w:rsidRPr="00B83FDD">
              <w:rPr>
                <w:sz w:val="20"/>
                <w:szCs w:val="20"/>
              </w:rPr>
              <w:t>wykazuje zgodność z regułami opracowania programów rewitalizacji zawartymi w</w:t>
            </w:r>
            <w:r w:rsidR="00B90AA3">
              <w:rPr>
                <w:sz w:val="20"/>
                <w:szCs w:val="20"/>
              </w:rPr>
              <w:t> </w:t>
            </w:r>
            <w:r w:rsidR="00B90AA3" w:rsidRPr="00B83FDD">
              <w:rPr>
                <w:sz w:val="20"/>
                <w:szCs w:val="20"/>
              </w:rPr>
              <w:t xml:space="preserve">dokumencie. </w:t>
            </w:r>
          </w:p>
        </w:tc>
      </w:tr>
    </w:tbl>
    <w:p w:rsidR="00263760" w:rsidRDefault="00B90AA3">
      <w:pPr>
        <w:rPr>
          <w:rFonts w:eastAsia="Times New Roman" w:cs="Arial"/>
          <w:i/>
          <w:sz w:val="20"/>
          <w:lang w:eastAsia="pl-PL"/>
        </w:rPr>
      </w:pPr>
      <w:r w:rsidRPr="00C45D39">
        <w:rPr>
          <w:rFonts w:eastAsia="Times New Roman" w:cs="Arial"/>
          <w:sz w:val="20"/>
          <w:lang w:eastAsia="pl-PL"/>
        </w:rPr>
        <w:t xml:space="preserve">Źródło: </w:t>
      </w:r>
      <w:r w:rsidRPr="00C45D39">
        <w:rPr>
          <w:rFonts w:eastAsia="Times New Roman" w:cs="Arial"/>
          <w:i/>
          <w:sz w:val="20"/>
          <w:lang w:eastAsia="pl-PL"/>
        </w:rPr>
        <w:t>Opracowanie własne</w:t>
      </w:r>
      <w:r w:rsidR="00263760">
        <w:rPr>
          <w:rFonts w:eastAsia="Times New Roman" w:cs="Arial"/>
          <w:i/>
          <w:sz w:val="20"/>
          <w:lang w:eastAsia="pl-PL"/>
        </w:rPr>
        <w:t>.</w:t>
      </w:r>
      <w:r w:rsidR="00263760">
        <w:rPr>
          <w:rFonts w:eastAsia="Times New Roman" w:cs="Arial"/>
          <w:i/>
          <w:sz w:val="20"/>
          <w:lang w:eastAsia="pl-PL"/>
        </w:rPr>
        <w:br w:type="page"/>
      </w:r>
    </w:p>
    <w:p w:rsidR="00B90AA3" w:rsidRPr="006035CE" w:rsidRDefault="00B90AA3" w:rsidP="00B7481D">
      <w:pPr>
        <w:pStyle w:val="Nagwek2"/>
      </w:pPr>
      <w:bookmarkStart w:id="15" w:name="_Toc449613222"/>
      <w:bookmarkStart w:id="16" w:name="_Toc456266739"/>
      <w:bookmarkStart w:id="17" w:name="_Toc458001973"/>
      <w:bookmarkStart w:id="18" w:name="_Toc460272847"/>
      <w:bookmarkStart w:id="19" w:name="_Toc507398976"/>
      <w:r w:rsidRPr="006035CE">
        <w:lastRenderedPageBreak/>
        <w:t xml:space="preserve">Powiązania </w:t>
      </w:r>
      <w:r w:rsidR="00F173B4" w:rsidRPr="00F173B4">
        <w:rPr>
          <w:color w:val="FF0000"/>
        </w:rPr>
        <w:t>Lokaln</w:t>
      </w:r>
      <w:r w:rsidRPr="00F173B4">
        <w:rPr>
          <w:color w:val="FF0000"/>
        </w:rPr>
        <w:t>ego</w:t>
      </w:r>
      <w:r w:rsidRPr="006035CE">
        <w:t xml:space="preserve"> Programu Rewitalizacji z dokumentami lokalnymi</w:t>
      </w:r>
      <w:bookmarkEnd w:id="15"/>
      <w:bookmarkEnd w:id="16"/>
      <w:bookmarkEnd w:id="17"/>
      <w:bookmarkEnd w:id="18"/>
      <w:bookmarkEnd w:id="19"/>
    </w:p>
    <w:tbl>
      <w:tblPr>
        <w:tblStyle w:val="Tabela-Siatka"/>
        <w:tblW w:w="9072" w:type="dxa"/>
        <w:tblInd w:w="108" w:type="dxa"/>
        <w:tblBorders>
          <w:top w:val="single" w:sz="6" w:space="0" w:color="00B0F0"/>
          <w:left w:val="single" w:sz="6" w:space="0" w:color="00B0F0"/>
          <w:bottom w:val="single" w:sz="6" w:space="0" w:color="00B0F0"/>
          <w:right w:val="single" w:sz="6" w:space="0" w:color="00B0F0"/>
          <w:insideH w:val="single" w:sz="6" w:space="0" w:color="00B0F0"/>
          <w:insideV w:val="single" w:sz="6" w:space="0" w:color="00B0F0"/>
        </w:tblBorders>
        <w:tblLayout w:type="fixed"/>
        <w:tblLook w:val="04A0" w:firstRow="1" w:lastRow="0" w:firstColumn="1" w:lastColumn="0" w:noHBand="0" w:noVBand="1"/>
      </w:tblPr>
      <w:tblGrid>
        <w:gridCol w:w="2552"/>
        <w:gridCol w:w="6520"/>
      </w:tblGrid>
      <w:tr w:rsidR="00B90AA3" w:rsidRPr="004C122C" w:rsidTr="00DE7FB0">
        <w:tc>
          <w:tcPr>
            <w:tcW w:w="2552" w:type="dxa"/>
            <w:tcBorders>
              <w:right w:val="single" w:sz="6" w:space="0" w:color="00B0F0"/>
            </w:tcBorders>
            <w:shd w:val="clear" w:color="auto" w:fill="0070C0"/>
          </w:tcPr>
          <w:p w:rsidR="00B90AA3" w:rsidRPr="00633C36" w:rsidRDefault="00B90AA3" w:rsidP="00BB775E">
            <w:pPr>
              <w:jc w:val="center"/>
              <w:rPr>
                <w:rFonts w:eastAsia="Times New Roman" w:cs="Arial"/>
                <w:b/>
                <w:color w:val="FFFFFF" w:themeColor="background1"/>
                <w:sz w:val="20"/>
                <w:szCs w:val="20"/>
                <w:lang w:eastAsia="pl-PL"/>
              </w:rPr>
            </w:pPr>
            <w:r w:rsidRPr="00633C36">
              <w:rPr>
                <w:rFonts w:eastAsia="Times New Roman" w:cs="Arial"/>
                <w:b/>
                <w:color w:val="FFFFFF" w:themeColor="background1"/>
                <w:sz w:val="20"/>
                <w:szCs w:val="20"/>
                <w:lang w:eastAsia="pl-PL"/>
              </w:rPr>
              <w:t>Nazwa dokumentu</w:t>
            </w:r>
          </w:p>
        </w:tc>
        <w:tc>
          <w:tcPr>
            <w:tcW w:w="6520" w:type="dxa"/>
            <w:tcBorders>
              <w:left w:val="single" w:sz="6" w:space="0" w:color="00B0F0"/>
            </w:tcBorders>
            <w:shd w:val="clear" w:color="auto" w:fill="0070C0"/>
          </w:tcPr>
          <w:p w:rsidR="00B90AA3" w:rsidRPr="00633C36" w:rsidRDefault="00B90AA3" w:rsidP="00420FAA">
            <w:pPr>
              <w:jc w:val="center"/>
              <w:rPr>
                <w:rFonts w:eastAsia="Times New Roman" w:cs="Arial"/>
                <w:b/>
                <w:color w:val="FFFFFF" w:themeColor="background1"/>
                <w:sz w:val="20"/>
                <w:szCs w:val="20"/>
                <w:lang w:eastAsia="pl-PL"/>
              </w:rPr>
            </w:pPr>
            <w:r w:rsidRPr="00633C36">
              <w:rPr>
                <w:rFonts w:eastAsia="Times New Roman" w:cs="Arial"/>
                <w:b/>
                <w:color w:val="FFFFFF" w:themeColor="background1"/>
                <w:sz w:val="20"/>
                <w:szCs w:val="20"/>
                <w:lang w:eastAsia="pl-PL"/>
              </w:rPr>
              <w:t>Opis powiązań</w:t>
            </w:r>
          </w:p>
        </w:tc>
      </w:tr>
      <w:tr w:rsidR="005402D3" w:rsidRPr="004C122C" w:rsidTr="00DE7FB0">
        <w:tc>
          <w:tcPr>
            <w:tcW w:w="2552" w:type="dxa"/>
            <w:vAlign w:val="center"/>
          </w:tcPr>
          <w:p w:rsidR="00436999" w:rsidRDefault="005402D3" w:rsidP="00A21B38">
            <w:pPr>
              <w:contextualSpacing/>
              <w:jc w:val="center"/>
              <w:rPr>
                <w:sz w:val="20"/>
                <w:szCs w:val="20"/>
              </w:rPr>
            </w:pPr>
            <w:r w:rsidRPr="00C6428D">
              <w:rPr>
                <w:sz w:val="20"/>
                <w:szCs w:val="20"/>
              </w:rPr>
              <w:t>Studium uwarunkowań i</w:t>
            </w:r>
            <w:r w:rsidR="00904FA4">
              <w:rPr>
                <w:sz w:val="20"/>
                <w:szCs w:val="20"/>
              </w:rPr>
              <w:t xml:space="preserve"> </w:t>
            </w:r>
            <w:r w:rsidRPr="00C6428D">
              <w:rPr>
                <w:sz w:val="20"/>
                <w:szCs w:val="20"/>
              </w:rPr>
              <w:t xml:space="preserve">kierunków zagospodarowania przestrzennego </w:t>
            </w:r>
          </w:p>
          <w:p w:rsidR="005402D3" w:rsidRPr="00C6428D" w:rsidRDefault="005402D3" w:rsidP="00A21B38">
            <w:pPr>
              <w:contextualSpacing/>
              <w:jc w:val="center"/>
              <w:rPr>
                <w:sz w:val="20"/>
                <w:szCs w:val="20"/>
              </w:rPr>
            </w:pPr>
            <w:r w:rsidRPr="00C6428D">
              <w:rPr>
                <w:sz w:val="20"/>
                <w:szCs w:val="20"/>
              </w:rPr>
              <w:t xml:space="preserve">Gminy </w:t>
            </w:r>
            <w:r>
              <w:rPr>
                <w:sz w:val="20"/>
                <w:szCs w:val="20"/>
              </w:rPr>
              <w:t>Grudziądz</w:t>
            </w:r>
          </w:p>
        </w:tc>
        <w:tc>
          <w:tcPr>
            <w:tcW w:w="6520" w:type="dxa"/>
          </w:tcPr>
          <w:p w:rsidR="00533B5A" w:rsidRDefault="005402D3" w:rsidP="00420FAA">
            <w:pPr>
              <w:spacing w:after="120"/>
              <w:jc w:val="both"/>
              <w:rPr>
                <w:rFonts w:eastAsia="Times New Roman" w:cs="Arial"/>
                <w:sz w:val="20"/>
                <w:szCs w:val="20"/>
                <w:lang w:eastAsia="pl-PL"/>
              </w:rPr>
            </w:pPr>
            <w:r>
              <w:rPr>
                <w:rFonts w:eastAsia="Times New Roman" w:cs="Arial"/>
                <w:sz w:val="20"/>
                <w:szCs w:val="20"/>
                <w:lang w:eastAsia="pl-PL"/>
              </w:rPr>
              <w:t xml:space="preserve">Studium uwarunkowań </w:t>
            </w:r>
            <w:r w:rsidRPr="005C5B5C">
              <w:rPr>
                <w:rFonts w:eastAsia="Times New Roman" w:cs="Arial"/>
                <w:sz w:val="20"/>
                <w:szCs w:val="20"/>
                <w:lang w:eastAsia="pl-PL"/>
              </w:rPr>
              <w:t xml:space="preserve">i kierunków zagospodarowania przestrzennego </w:t>
            </w:r>
            <w:r>
              <w:rPr>
                <w:rFonts w:eastAsia="Times New Roman" w:cs="Arial"/>
                <w:sz w:val="20"/>
                <w:szCs w:val="20"/>
                <w:lang w:eastAsia="pl-PL"/>
              </w:rPr>
              <w:t>o</w:t>
            </w:r>
            <w:r w:rsidRPr="00EC25DC">
              <w:rPr>
                <w:rFonts w:eastAsia="Times New Roman" w:cs="Arial"/>
                <w:sz w:val="20"/>
                <w:szCs w:val="20"/>
                <w:lang w:eastAsia="pl-PL"/>
              </w:rPr>
              <w:t>kreśla politykę przestrzenną gminy, w tym</w:t>
            </w:r>
            <w:r>
              <w:rPr>
                <w:rFonts w:eastAsia="Times New Roman" w:cs="Arial"/>
                <w:sz w:val="20"/>
                <w:szCs w:val="20"/>
                <w:lang w:eastAsia="pl-PL"/>
              </w:rPr>
              <w:t xml:space="preserve"> </w:t>
            </w:r>
            <w:r w:rsidRPr="00EC25DC">
              <w:rPr>
                <w:rFonts w:eastAsia="Times New Roman" w:cs="Arial"/>
                <w:sz w:val="20"/>
                <w:szCs w:val="20"/>
                <w:lang w:eastAsia="pl-PL"/>
              </w:rPr>
              <w:t>lokalne zasady zagospodarowania przestrzennego, stanowi podstawowe narzędzie umożliwiające</w:t>
            </w:r>
            <w:r>
              <w:rPr>
                <w:rFonts w:eastAsia="Times New Roman" w:cs="Arial"/>
                <w:sz w:val="20"/>
                <w:szCs w:val="20"/>
                <w:lang w:eastAsia="pl-PL"/>
              </w:rPr>
              <w:t xml:space="preserve"> </w:t>
            </w:r>
            <w:r w:rsidRPr="00EC25DC">
              <w:rPr>
                <w:rFonts w:eastAsia="Times New Roman" w:cs="Arial"/>
                <w:sz w:val="20"/>
                <w:szCs w:val="20"/>
                <w:lang w:eastAsia="pl-PL"/>
              </w:rPr>
              <w:t>spełnianie zadań własnych gminy w zakresie ładu przestrzennego, komunikacji i</w:t>
            </w:r>
            <w:r>
              <w:rPr>
                <w:rFonts w:eastAsia="Times New Roman" w:cs="Arial"/>
                <w:sz w:val="20"/>
                <w:szCs w:val="20"/>
                <w:lang w:eastAsia="pl-PL"/>
              </w:rPr>
              <w:t> </w:t>
            </w:r>
            <w:r w:rsidRPr="00EC25DC">
              <w:rPr>
                <w:rFonts w:eastAsia="Times New Roman" w:cs="Arial"/>
                <w:sz w:val="20"/>
                <w:szCs w:val="20"/>
                <w:lang w:eastAsia="pl-PL"/>
              </w:rPr>
              <w:t>infrastruktury</w:t>
            </w:r>
            <w:r>
              <w:rPr>
                <w:rFonts w:eastAsia="Times New Roman" w:cs="Arial"/>
                <w:sz w:val="20"/>
                <w:szCs w:val="20"/>
                <w:lang w:eastAsia="pl-PL"/>
              </w:rPr>
              <w:t xml:space="preserve"> </w:t>
            </w:r>
            <w:r w:rsidRPr="00EC25DC">
              <w:rPr>
                <w:rFonts w:eastAsia="Times New Roman" w:cs="Arial"/>
                <w:sz w:val="20"/>
                <w:szCs w:val="20"/>
                <w:lang w:eastAsia="pl-PL"/>
              </w:rPr>
              <w:t>technicznej.</w:t>
            </w:r>
            <w:r>
              <w:rPr>
                <w:rFonts w:eastAsia="Times New Roman" w:cs="Arial"/>
                <w:sz w:val="20"/>
                <w:szCs w:val="20"/>
                <w:lang w:eastAsia="pl-PL"/>
              </w:rPr>
              <w:t xml:space="preserve"> </w:t>
            </w:r>
          </w:p>
          <w:p w:rsidR="00533B5A" w:rsidRDefault="00813119" w:rsidP="00420FAA">
            <w:pPr>
              <w:spacing w:after="120"/>
              <w:jc w:val="both"/>
              <w:rPr>
                <w:rFonts w:eastAsia="Times New Roman" w:cs="Arial"/>
                <w:sz w:val="20"/>
                <w:szCs w:val="20"/>
                <w:lang w:eastAsia="pl-PL"/>
              </w:rPr>
            </w:pPr>
            <w:r>
              <w:rPr>
                <w:rFonts w:eastAsia="Times New Roman" w:cs="Arial"/>
                <w:sz w:val="20"/>
                <w:szCs w:val="20"/>
                <w:lang w:eastAsia="pl-PL"/>
              </w:rPr>
              <w:t>Kierunki</w:t>
            </w:r>
            <w:r w:rsidR="00533B5A" w:rsidRPr="00533B5A">
              <w:rPr>
                <w:rFonts w:eastAsia="Times New Roman" w:cs="Arial"/>
                <w:sz w:val="20"/>
                <w:szCs w:val="20"/>
                <w:lang w:eastAsia="pl-PL"/>
              </w:rPr>
              <w:t xml:space="preserve"> zagospodarowania przestrzennego gminy </w:t>
            </w:r>
            <w:r>
              <w:rPr>
                <w:rFonts w:eastAsia="Times New Roman" w:cs="Arial"/>
                <w:sz w:val="20"/>
                <w:szCs w:val="20"/>
                <w:lang w:eastAsia="pl-PL"/>
              </w:rPr>
              <w:t xml:space="preserve">wskazane </w:t>
            </w:r>
            <w:r w:rsidR="00533B5A" w:rsidRPr="00533B5A">
              <w:rPr>
                <w:rFonts w:eastAsia="Times New Roman" w:cs="Arial"/>
                <w:sz w:val="20"/>
                <w:szCs w:val="20"/>
                <w:lang w:eastAsia="pl-PL"/>
              </w:rPr>
              <w:t xml:space="preserve">w Studium </w:t>
            </w:r>
            <w:r>
              <w:rPr>
                <w:rFonts w:eastAsia="Times New Roman" w:cs="Arial"/>
                <w:sz w:val="20"/>
                <w:szCs w:val="20"/>
                <w:lang w:eastAsia="pl-PL"/>
              </w:rPr>
              <w:t xml:space="preserve">są zbieżne z celami określonymi w </w:t>
            </w:r>
            <w:r w:rsidRPr="00813119">
              <w:rPr>
                <w:rFonts w:eastAsia="Times New Roman" w:cs="Arial"/>
                <w:sz w:val="20"/>
                <w:szCs w:val="20"/>
                <w:lang w:eastAsia="pl-PL"/>
              </w:rPr>
              <w:t>Strategi</w:t>
            </w:r>
            <w:r>
              <w:rPr>
                <w:rFonts w:eastAsia="Times New Roman" w:cs="Arial"/>
                <w:sz w:val="20"/>
                <w:szCs w:val="20"/>
                <w:lang w:eastAsia="pl-PL"/>
              </w:rPr>
              <w:t>i</w:t>
            </w:r>
            <w:r w:rsidRPr="00813119">
              <w:rPr>
                <w:rFonts w:eastAsia="Times New Roman" w:cs="Arial"/>
                <w:sz w:val="20"/>
                <w:szCs w:val="20"/>
                <w:lang w:eastAsia="pl-PL"/>
              </w:rPr>
              <w:t xml:space="preserve"> Rozwoju Gminy Grudziądz na lata 2014-2022</w:t>
            </w:r>
            <w:r w:rsidR="002861C9">
              <w:rPr>
                <w:rFonts w:eastAsia="Times New Roman" w:cs="Arial"/>
                <w:sz w:val="20"/>
                <w:szCs w:val="20"/>
                <w:lang w:eastAsia="pl-PL"/>
              </w:rPr>
              <w:t>.</w:t>
            </w:r>
          </w:p>
          <w:p w:rsidR="005402D3" w:rsidRPr="00FB322A" w:rsidRDefault="00FC438D" w:rsidP="00DE3181">
            <w:pPr>
              <w:spacing w:after="120"/>
              <w:jc w:val="both"/>
              <w:rPr>
                <w:sz w:val="20"/>
              </w:rPr>
            </w:pPr>
            <w:r w:rsidRPr="00FC438D">
              <w:rPr>
                <w:color w:val="FF0000"/>
                <w:sz w:val="20"/>
              </w:rPr>
              <w:t>Lokalny</w:t>
            </w:r>
            <w:r w:rsidR="005402D3">
              <w:rPr>
                <w:sz w:val="20"/>
              </w:rPr>
              <w:t xml:space="preserve"> </w:t>
            </w:r>
            <w:r w:rsidR="005402D3" w:rsidRPr="00C7639D">
              <w:rPr>
                <w:sz w:val="20"/>
              </w:rPr>
              <w:t xml:space="preserve">Program Rewitalizacji </w:t>
            </w:r>
            <w:r w:rsidR="005402D3">
              <w:rPr>
                <w:sz w:val="20"/>
              </w:rPr>
              <w:t xml:space="preserve">został opracowany w oparciu o zapisy Studium </w:t>
            </w:r>
            <w:r w:rsidR="00DE3181">
              <w:rPr>
                <w:sz w:val="20"/>
              </w:rPr>
              <w:t>i </w:t>
            </w:r>
            <w:r w:rsidR="005402D3">
              <w:rPr>
                <w:sz w:val="20"/>
              </w:rPr>
              <w:t xml:space="preserve"> nie narusza jego postanowień.</w:t>
            </w:r>
          </w:p>
        </w:tc>
      </w:tr>
      <w:tr w:rsidR="005402D3" w:rsidRPr="008A5520" w:rsidTr="00DE7FB0">
        <w:tc>
          <w:tcPr>
            <w:tcW w:w="2552" w:type="dxa"/>
            <w:vAlign w:val="center"/>
          </w:tcPr>
          <w:p w:rsidR="005402D3" w:rsidRPr="00C6428D" w:rsidRDefault="005402D3" w:rsidP="00A21B38">
            <w:pPr>
              <w:contextualSpacing/>
              <w:jc w:val="center"/>
              <w:rPr>
                <w:rFonts w:eastAsia="Times New Roman" w:cs="Arial"/>
                <w:sz w:val="20"/>
                <w:lang w:eastAsia="pl-PL"/>
              </w:rPr>
            </w:pPr>
            <w:r w:rsidRPr="002D798F">
              <w:rPr>
                <w:rFonts w:eastAsia="Times New Roman" w:cs="Arial"/>
                <w:sz w:val="20"/>
                <w:lang w:eastAsia="pl-PL"/>
              </w:rPr>
              <w:t>Strategia Rozwoju Gminy Grudziądz na lata 2014-2022</w:t>
            </w:r>
          </w:p>
        </w:tc>
        <w:tc>
          <w:tcPr>
            <w:tcW w:w="6520" w:type="dxa"/>
          </w:tcPr>
          <w:p w:rsidR="005402D3" w:rsidRPr="008A5520" w:rsidRDefault="00FC438D" w:rsidP="00420FAA">
            <w:pPr>
              <w:spacing w:after="120"/>
              <w:jc w:val="both"/>
              <w:rPr>
                <w:rFonts w:eastAsia="Times New Roman" w:cs="Arial"/>
                <w:sz w:val="20"/>
                <w:szCs w:val="20"/>
                <w:lang w:eastAsia="pl-PL"/>
              </w:rPr>
            </w:pPr>
            <w:r w:rsidRPr="00FC438D">
              <w:rPr>
                <w:color w:val="FF0000"/>
                <w:sz w:val="20"/>
              </w:rPr>
              <w:t>Lokalny</w:t>
            </w:r>
            <w:r w:rsidR="005402D3" w:rsidRPr="008A5520">
              <w:rPr>
                <w:rFonts w:eastAsia="Times New Roman" w:cs="Arial"/>
                <w:sz w:val="20"/>
                <w:szCs w:val="20"/>
                <w:lang w:eastAsia="pl-PL"/>
              </w:rPr>
              <w:t xml:space="preserve"> Program Rewitalizacji </w:t>
            </w:r>
            <w:r w:rsidR="005402D3">
              <w:rPr>
                <w:rFonts w:eastAsia="Times New Roman" w:cs="Arial"/>
                <w:sz w:val="20"/>
                <w:szCs w:val="20"/>
                <w:lang w:eastAsia="pl-PL"/>
              </w:rPr>
              <w:t xml:space="preserve">jest z spójny z </w:t>
            </w:r>
            <w:r w:rsidR="002861C9">
              <w:rPr>
                <w:rFonts w:eastAsia="Times New Roman" w:cs="Arial"/>
                <w:sz w:val="20"/>
                <w:szCs w:val="20"/>
                <w:lang w:eastAsia="pl-PL"/>
              </w:rPr>
              <w:t>celem strategicznym Strategii „D</w:t>
            </w:r>
            <w:r w:rsidR="002861C9" w:rsidRPr="002861C9">
              <w:rPr>
                <w:rFonts w:eastAsia="Times New Roman" w:cs="Arial"/>
                <w:sz w:val="20"/>
                <w:szCs w:val="20"/>
                <w:lang w:eastAsia="pl-PL"/>
              </w:rPr>
              <w:t>ynamiczny i wielokierunkowy rozwój gminy”</w:t>
            </w:r>
            <w:r w:rsidR="002861C9">
              <w:rPr>
                <w:rFonts w:eastAsia="Times New Roman" w:cs="Arial"/>
                <w:sz w:val="20"/>
                <w:szCs w:val="20"/>
                <w:lang w:eastAsia="pl-PL"/>
              </w:rPr>
              <w:t xml:space="preserve"> oraz </w:t>
            </w:r>
            <w:r w:rsidR="005402D3">
              <w:rPr>
                <w:rFonts w:eastAsia="Times New Roman" w:cs="Arial"/>
                <w:sz w:val="20"/>
                <w:szCs w:val="20"/>
                <w:lang w:eastAsia="pl-PL"/>
              </w:rPr>
              <w:t xml:space="preserve">poniższymi celami </w:t>
            </w:r>
            <w:r w:rsidR="002861C9">
              <w:rPr>
                <w:rFonts w:eastAsia="Times New Roman" w:cs="Arial"/>
                <w:sz w:val="20"/>
                <w:szCs w:val="20"/>
                <w:lang w:eastAsia="pl-PL"/>
              </w:rPr>
              <w:t>cząstkowymi</w:t>
            </w:r>
            <w:r w:rsidR="005402D3">
              <w:rPr>
                <w:rFonts w:eastAsia="Times New Roman" w:cs="Arial"/>
                <w:sz w:val="20"/>
                <w:szCs w:val="20"/>
                <w:lang w:eastAsia="pl-PL"/>
              </w:rPr>
              <w:t>:</w:t>
            </w:r>
          </w:p>
          <w:p w:rsidR="002861C9" w:rsidRPr="002861C9" w:rsidRDefault="00CA4E77" w:rsidP="00CF510D">
            <w:pPr>
              <w:pStyle w:val="Akapitzlist"/>
              <w:numPr>
                <w:ilvl w:val="0"/>
                <w:numId w:val="23"/>
              </w:numPr>
              <w:spacing w:after="120"/>
              <w:jc w:val="both"/>
              <w:rPr>
                <w:rFonts w:eastAsia="Times New Roman" w:cs="Arial"/>
                <w:sz w:val="20"/>
                <w:szCs w:val="20"/>
                <w:lang w:eastAsia="pl-PL"/>
              </w:rPr>
            </w:pPr>
            <w:r>
              <w:rPr>
                <w:rFonts w:eastAsia="Times New Roman" w:cs="Arial"/>
                <w:sz w:val="20"/>
                <w:szCs w:val="20"/>
                <w:lang w:eastAsia="pl-PL"/>
              </w:rPr>
              <w:t>Aktywni mieszkańcy</w:t>
            </w:r>
            <w:r w:rsidR="002861C9">
              <w:rPr>
                <w:rFonts w:eastAsia="Times New Roman" w:cs="Arial"/>
                <w:sz w:val="20"/>
                <w:szCs w:val="20"/>
                <w:lang w:eastAsia="pl-PL"/>
              </w:rPr>
              <w:t>,</w:t>
            </w:r>
          </w:p>
          <w:p w:rsidR="002861C9" w:rsidRPr="002861C9" w:rsidRDefault="00CA4E77" w:rsidP="00CF510D">
            <w:pPr>
              <w:pStyle w:val="Akapitzlist"/>
              <w:numPr>
                <w:ilvl w:val="0"/>
                <w:numId w:val="23"/>
              </w:numPr>
              <w:spacing w:after="120"/>
              <w:jc w:val="both"/>
              <w:rPr>
                <w:rFonts w:eastAsia="Times New Roman" w:cs="Arial"/>
                <w:sz w:val="20"/>
                <w:szCs w:val="20"/>
                <w:lang w:eastAsia="pl-PL"/>
              </w:rPr>
            </w:pPr>
            <w:r>
              <w:rPr>
                <w:rFonts w:eastAsia="Times New Roman" w:cs="Arial"/>
                <w:sz w:val="20"/>
                <w:szCs w:val="20"/>
                <w:lang w:eastAsia="pl-PL"/>
              </w:rPr>
              <w:t>Gmina przyjazna inwestorom</w:t>
            </w:r>
            <w:r w:rsidR="002861C9">
              <w:rPr>
                <w:rFonts w:eastAsia="Times New Roman" w:cs="Arial"/>
                <w:sz w:val="20"/>
                <w:szCs w:val="20"/>
                <w:lang w:eastAsia="pl-PL"/>
              </w:rPr>
              <w:t>,</w:t>
            </w:r>
          </w:p>
          <w:p w:rsidR="00CA4E77" w:rsidRDefault="00CA4E77" w:rsidP="00CF510D">
            <w:pPr>
              <w:pStyle w:val="Akapitzlist"/>
              <w:numPr>
                <w:ilvl w:val="0"/>
                <w:numId w:val="23"/>
              </w:numPr>
              <w:spacing w:after="120"/>
              <w:jc w:val="both"/>
              <w:rPr>
                <w:rFonts w:eastAsia="Times New Roman" w:cs="Arial"/>
                <w:sz w:val="20"/>
                <w:szCs w:val="20"/>
                <w:lang w:eastAsia="pl-PL"/>
              </w:rPr>
            </w:pPr>
            <w:r>
              <w:rPr>
                <w:rFonts w:eastAsia="Times New Roman" w:cs="Arial"/>
                <w:sz w:val="20"/>
                <w:szCs w:val="20"/>
                <w:lang w:eastAsia="pl-PL"/>
              </w:rPr>
              <w:t>Racjonalizacja wydatków gminy,</w:t>
            </w:r>
          </w:p>
          <w:p w:rsidR="00CA4E77" w:rsidRDefault="00CA4E77" w:rsidP="00CF510D">
            <w:pPr>
              <w:pStyle w:val="Akapitzlist"/>
              <w:numPr>
                <w:ilvl w:val="0"/>
                <w:numId w:val="23"/>
              </w:numPr>
              <w:spacing w:after="120"/>
              <w:jc w:val="both"/>
              <w:rPr>
                <w:rFonts w:eastAsia="Times New Roman" w:cs="Arial"/>
                <w:sz w:val="20"/>
                <w:szCs w:val="20"/>
                <w:lang w:eastAsia="pl-PL"/>
              </w:rPr>
            </w:pPr>
            <w:r>
              <w:rPr>
                <w:rFonts w:eastAsia="Times New Roman" w:cs="Arial"/>
                <w:sz w:val="20"/>
                <w:szCs w:val="20"/>
                <w:lang w:eastAsia="pl-PL"/>
              </w:rPr>
              <w:t>Promocja gminy.</w:t>
            </w:r>
          </w:p>
          <w:p w:rsidR="005402D3" w:rsidRPr="00CA4E77" w:rsidRDefault="005402D3" w:rsidP="00DE3181">
            <w:pPr>
              <w:spacing w:after="120"/>
              <w:jc w:val="both"/>
              <w:rPr>
                <w:rFonts w:eastAsia="Times New Roman" w:cs="Arial"/>
                <w:sz w:val="20"/>
                <w:szCs w:val="20"/>
                <w:lang w:eastAsia="pl-PL"/>
              </w:rPr>
            </w:pPr>
            <w:r w:rsidRPr="00CA4E77">
              <w:rPr>
                <w:rFonts w:eastAsia="Times New Roman" w:cs="Arial"/>
                <w:sz w:val="20"/>
                <w:szCs w:val="20"/>
                <w:lang w:eastAsia="pl-PL"/>
              </w:rPr>
              <w:t>Program wpisuje się w planowane do realizacji kierunki działań zawarte w</w:t>
            </w:r>
            <w:r w:rsidR="00DE3181">
              <w:rPr>
                <w:rFonts w:eastAsia="Times New Roman" w:cs="Arial"/>
                <w:sz w:val="20"/>
                <w:szCs w:val="20"/>
                <w:lang w:eastAsia="pl-PL"/>
              </w:rPr>
              <w:t> </w:t>
            </w:r>
            <w:r w:rsidRPr="00CA4E77">
              <w:rPr>
                <w:rFonts w:eastAsia="Times New Roman" w:cs="Arial"/>
                <w:sz w:val="20"/>
                <w:szCs w:val="20"/>
                <w:lang w:eastAsia="pl-PL"/>
              </w:rPr>
              <w:t>Strategii.</w:t>
            </w:r>
          </w:p>
        </w:tc>
      </w:tr>
      <w:tr w:rsidR="005402D3" w:rsidRPr="008A5520" w:rsidTr="00DE7FB0">
        <w:tc>
          <w:tcPr>
            <w:tcW w:w="2552" w:type="dxa"/>
            <w:vAlign w:val="center"/>
          </w:tcPr>
          <w:p w:rsidR="005402D3" w:rsidRPr="00C6428D" w:rsidRDefault="005402D3" w:rsidP="00A21B38">
            <w:pPr>
              <w:contextualSpacing/>
              <w:jc w:val="center"/>
              <w:rPr>
                <w:rFonts w:eastAsia="Times New Roman" w:cs="Arial"/>
                <w:sz w:val="20"/>
                <w:lang w:eastAsia="pl-PL"/>
              </w:rPr>
            </w:pPr>
            <w:r w:rsidRPr="002D798F">
              <w:rPr>
                <w:rFonts w:eastAsia="Times New Roman" w:cs="Arial"/>
                <w:sz w:val="20"/>
                <w:lang w:eastAsia="pl-PL"/>
              </w:rPr>
              <w:t>Strategia Rozwiązywania Problemów Społecznych na terenie Gminy Grudziądz w latach 2014-2022</w:t>
            </w:r>
          </w:p>
        </w:tc>
        <w:tc>
          <w:tcPr>
            <w:tcW w:w="6520" w:type="dxa"/>
          </w:tcPr>
          <w:p w:rsidR="005402D3" w:rsidRPr="008A5520" w:rsidRDefault="00FC438D" w:rsidP="00420FAA">
            <w:pPr>
              <w:spacing w:after="120"/>
              <w:jc w:val="both"/>
              <w:rPr>
                <w:rFonts w:eastAsia="Times New Roman" w:cs="Arial"/>
                <w:sz w:val="20"/>
                <w:szCs w:val="20"/>
                <w:lang w:eastAsia="pl-PL"/>
              </w:rPr>
            </w:pPr>
            <w:r w:rsidRPr="00FC438D">
              <w:rPr>
                <w:color w:val="FF0000"/>
                <w:sz w:val="20"/>
              </w:rPr>
              <w:t>Lokalny</w:t>
            </w:r>
            <w:r w:rsidR="005402D3" w:rsidRPr="008A5520">
              <w:rPr>
                <w:rFonts w:eastAsia="Times New Roman" w:cs="Arial"/>
                <w:sz w:val="20"/>
                <w:szCs w:val="20"/>
                <w:lang w:eastAsia="pl-PL"/>
              </w:rPr>
              <w:t xml:space="preserve"> Program Rewitalizacji wpisuje się w</w:t>
            </w:r>
            <w:r w:rsidR="005402D3">
              <w:rPr>
                <w:rFonts w:eastAsia="Times New Roman" w:cs="Arial"/>
                <w:sz w:val="20"/>
                <w:szCs w:val="20"/>
                <w:lang w:eastAsia="pl-PL"/>
              </w:rPr>
              <w:t xml:space="preserve"> cele strategiczne wskazane w</w:t>
            </w:r>
            <w:r w:rsidR="00DE3181">
              <w:rPr>
                <w:rFonts w:eastAsia="Times New Roman" w:cs="Arial"/>
                <w:sz w:val="20"/>
                <w:szCs w:val="20"/>
                <w:lang w:eastAsia="pl-PL"/>
              </w:rPr>
              <w:t> </w:t>
            </w:r>
            <w:r w:rsidR="005402D3">
              <w:rPr>
                <w:rFonts w:eastAsia="Times New Roman" w:cs="Arial"/>
                <w:sz w:val="20"/>
                <w:szCs w:val="20"/>
                <w:lang w:eastAsia="pl-PL"/>
              </w:rPr>
              <w:t>Strategii</w:t>
            </w:r>
            <w:r w:rsidR="005402D3" w:rsidRPr="008A5520">
              <w:rPr>
                <w:rFonts w:eastAsia="Times New Roman" w:cs="Arial"/>
                <w:sz w:val="20"/>
                <w:szCs w:val="20"/>
                <w:lang w:eastAsia="pl-PL"/>
              </w:rPr>
              <w:t>:</w:t>
            </w:r>
          </w:p>
          <w:p w:rsidR="007E1558" w:rsidRPr="007E1558" w:rsidRDefault="007E1558" w:rsidP="00CF510D">
            <w:pPr>
              <w:pStyle w:val="Akapitzlist"/>
              <w:numPr>
                <w:ilvl w:val="0"/>
                <w:numId w:val="25"/>
              </w:numPr>
              <w:spacing w:after="120"/>
              <w:jc w:val="both"/>
              <w:rPr>
                <w:rFonts w:eastAsia="Times New Roman" w:cs="Arial"/>
                <w:sz w:val="20"/>
                <w:szCs w:val="20"/>
                <w:lang w:eastAsia="pl-PL"/>
              </w:rPr>
            </w:pPr>
            <w:r w:rsidRPr="007E1558">
              <w:rPr>
                <w:rFonts w:eastAsia="Times New Roman" w:cs="Arial"/>
                <w:sz w:val="20"/>
                <w:szCs w:val="20"/>
                <w:lang w:eastAsia="pl-PL"/>
              </w:rPr>
              <w:t>Łagodzenie skutków bezrobocia na terenie Gminy Grudziądz.</w:t>
            </w:r>
          </w:p>
          <w:p w:rsidR="007E1558" w:rsidRPr="007E1558" w:rsidRDefault="007E1558" w:rsidP="00CF510D">
            <w:pPr>
              <w:pStyle w:val="Akapitzlist"/>
              <w:numPr>
                <w:ilvl w:val="0"/>
                <w:numId w:val="25"/>
              </w:numPr>
              <w:spacing w:after="120"/>
              <w:jc w:val="both"/>
              <w:rPr>
                <w:rFonts w:eastAsia="Times New Roman" w:cs="Arial"/>
                <w:sz w:val="20"/>
                <w:szCs w:val="20"/>
                <w:lang w:eastAsia="pl-PL"/>
              </w:rPr>
            </w:pPr>
            <w:r w:rsidRPr="007E1558">
              <w:rPr>
                <w:rFonts w:eastAsia="Times New Roman" w:cs="Arial"/>
                <w:sz w:val="20"/>
                <w:szCs w:val="20"/>
                <w:lang w:eastAsia="pl-PL"/>
              </w:rPr>
              <w:t>Zapobieganie ubóstwu i wykluczeniu społecznemu rodzin z terenu Gminy</w:t>
            </w:r>
          </w:p>
          <w:p w:rsidR="007E1558" w:rsidRPr="007E1558" w:rsidRDefault="007E1558" w:rsidP="00CF510D">
            <w:pPr>
              <w:pStyle w:val="Akapitzlist"/>
              <w:numPr>
                <w:ilvl w:val="0"/>
                <w:numId w:val="25"/>
              </w:numPr>
              <w:spacing w:after="120"/>
              <w:jc w:val="both"/>
              <w:rPr>
                <w:rFonts w:eastAsia="Times New Roman" w:cs="Arial"/>
                <w:sz w:val="20"/>
                <w:szCs w:val="20"/>
                <w:lang w:eastAsia="pl-PL"/>
              </w:rPr>
            </w:pPr>
            <w:r w:rsidRPr="007E1558">
              <w:rPr>
                <w:rFonts w:eastAsia="Times New Roman" w:cs="Arial"/>
                <w:sz w:val="20"/>
                <w:szCs w:val="20"/>
                <w:lang w:eastAsia="pl-PL"/>
              </w:rPr>
              <w:t>Grudziądz.</w:t>
            </w:r>
          </w:p>
          <w:p w:rsidR="007E1558" w:rsidRPr="007E1558" w:rsidRDefault="007E1558" w:rsidP="00CF510D">
            <w:pPr>
              <w:pStyle w:val="Akapitzlist"/>
              <w:numPr>
                <w:ilvl w:val="0"/>
                <w:numId w:val="25"/>
              </w:numPr>
              <w:spacing w:after="120"/>
              <w:jc w:val="both"/>
              <w:rPr>
                <w:rFonts w:eastAsia="Times New Roman" w:cs="Arial"/>
                <w:sz w:val="20"/>
                <w:szCs w:val="20"/>
                <w:lang w:eastAsia="pl-PL"/>
              </w:rPr>
            </w:pPr>
            <w:r w:rsidRPr="007E1558">
              <w:rPr>
                <w:rFonts w:eastAsia="Times New Roman" w:cs="Arial"/>
                <w:sz w:val="20"/>
                <w:szCs w:val="20"/>
                <w:lang w:eastAsia="pl-PL"/>
              </w:rPr>
              <w:t>Zahamowanie zjawiska uzależnienia oraz łagodzenie jego skutków.</w:t>
            </w:r>
          </w:p>
          <w:p w:rsidR="007E1558" w:rsidRPr="007E1558" w:rsidRDefault="007E1558" w:rsidP="00CF510D">
            <w:pPr>
              <w:pStyle w:val="Akapitzlist"/>
              <w:numPr>
                <w:ilvl w:val="0"/>
                <w:numId w:val="25"/>
              </w:numPr>
              <w:spacing w:after="120"/>
              <w:jc w:val="both"/>
              <w:rPr>
                <w:rFonts w:eastAsia="Times New Roman" w:cs="Arial"/>
                <w:sz w:val="20"/>
                <w:szCs w:val="20"/>
                <w:lang w:eastAsia="pl-PL"/>
              </w:rPr>
            </w:pPr>
            <w:r w:rsidRPr="007E1558">
              <w:rPr>
                <w:rFonts w:eastAsia="Times New Roman" w:cs="Arial"/>
                <w:sz w:val="20"/>
                <w:szCs w:val="20"/>
                <w:lang w:eastAsia="pl-PL"/>
              </w:rPr>
              <w:t>Zapewnienie wsparcia osobom niepełnosprawnym, starszym i chorym</w:t>
            </w:r>
          </w:p>
          <w:p w:rsidR="007E1558" w:rsidRPr="007E1558" w:rsidRDefault="007E1558" w:rsidP="00CF510D">
            <w:pPr>
              <w:pStyle w:val="Akapitzlist"/>
              <w:numPr>
                <w:ilvl w:val="0"/>
                <w:numId w:val="25"/>
              </w:numPr>
              <w:spacing w:after="120"/>
              <w:jc w:val="both"/>
              <w:rPr>
                <w:rFonts w:eastAsia="Times New Roman" w:cs="Arial"/>
                <w:sz w:val="20"/>
                <w:szCs w:val="20"/>
                <w:lang w:eastAsia="pl-PL"/>
              </w:rPr>
            </w:pPr>
            <w:r w:rsidRPr="007E1558">
              <w:rPr>
                <w:rFonts w:eastAsia="Times New Roman" w:cs="Arial"/>
                <w:sz w:val="20"/>
                <w:szCs w:val="20"/>
                <w:lang w:eastAsia="pl-PL"/>
              </w:rPr>
              <w:t>oraz ich aktywizacja.</w:t>
            </w:r>
          </w:p>
          <w:p w:rsidR="005402D3" w:rsidRPr="00EE3E5A" w:rsidRDefault="007E1558" w:rsidP="00CF510D">
            <w:pPr>
              <w:pStyle w:val="Akapitzlist"/>
              <w:numPr>
                <w:ilvl w:val="0"/>
                <w:numId w:val="25"/>
              </w:numPr>
              <w:spacing w:after="120"/>
              <w:contextualSpacing w:val="0"/>
              <w:jc w:val="both"/>
              <w:rPr>
                <w:rFonts w:eastAsia="Times New Roman" w:cs="Arial"/>
                <w:sz w:val="20"/>
                <w:szCs w:val="20"/>
                <w:lang w:eastAsia="pl-PL"/>
              </w:rPr>
            </w:pPr>
            <w:r w:rsidRPr="007E1558">
              <w:rPr>
                <w:rFonts w:eastAsia="Times New Roman" w:cs="Arial"/>
                <w:sz w:val="20"/>
                <w:szCs w:val="20"/>
                <w:lang w:eastAsia="pl-PL"/>
              </w:rPr>
              <w:t>Przeciwdziałanie zjawisku przemocy w rodzinie i łagodzenie jego skutków.</w:t>
            </w:r>
          </w:p>
        </w:tc>
      </w:tr>
      <w:tr w:rsidR="005402D3" w:rsidRPr="009429B3" w:rsidTr="00DE7FB0">
        <w:tc>
          <w:tcPr>
            <w:tcW w:w="2552" w:type="dxa"/>
            <w:vAlign w:val="center"/>
          </w:tcPr>
          <w:p w:rsidR="005402D3" w:rsidRPr="00C6428D" w:rsidRDefault="005402D3" w:rsidP="005402D3">
            <w:pPr>
              <w:contextualSpacing/>
              <w:jc w:val="center"/>
              <w:rPr>
                <w:rFonts w:eastAsia="Times New Roman" w:cs="Arial"/>
                <w:sz w:val="20"/>
                <w:lang w:eastAsia="pl-PL"/>
              </w:rPr>
            </w:pPr>
            <w:r w:rsidRPr="00C6428D">
              <w:rPr>
                <w:rFonts w:eastAsia="Times New Roman" w:cs="Arial"/>
                <w:sz w:val="20"/>
                <w:lang w:eastAsia="pl-PL"/>
              </w:rPr>
              <w:t>Lokalna Strategia Rozwoju na lata 2016-2023 dla obszaru Lokalnej</w:t>
            </w:r>
            <w:r>
              <w:rPr>
                <w:rFonts w:eastAsia="Times New Roman" w:cs="Arial"/>
                <w:sz w:val="20"/>
                <w:lang w:eastAsia="pl-PL"/>
              </w:rPr>
              <w:t xml:space="preserve"> </w:t>
            </w:r>
            <w:r w:rsidRPr="00C6428D">
              <w:rPr>
                <w:rFonts w:eastAsia="Times New Roman" w:cs="Arial"/>
                <w:sz w:val="20"/>
                <w:lang w:eastAsia="pl-PL"/>
              </w:rPr>
              <w:t>Grupy Działania „Vistula-Terra Culmensis – Rozwój przez Tradycję”</w:t>
            </w:r>
          </w:p>
        </w:tc>
        <w:tc>
          <w:tcPr>
            <w:tcW w:w="6520" w:type="dxa"/>
          </w:tcPr>
          <w:p w:rsidR="00FC438D" w:rsidRPr="00FC438D" w:rsidRDefault="00FC438D" w:rsidP="00FC438D">
            <w:pPr>
              <w:jc w:val="both"/>
              <w:rPr>
                <w:rFonts w:cs="Arial"/>
                <w:color w:val="FF0000"/>
                <w:sz w:val="20"/>
                <w:szCs w:val="20"/>
              </w:rPr>
            </w:pPr>
            <w:r w:rsidRPr="00FC438D">
              <w:rPr>
                <w:color w:val="FF0000"/>
                <w:sz w:val="20"/>
              </w:rPr>
              <w:t>Gmina Grudziądz</w:t>
            </w:r>
            <w:r w:rsidRPr="00FC438D">
              <w:rPr>
                <w:rFonts w:cs="Arial"/>
                <w:color w:val="FF0000"/>
                <w:sz w:val="20"/>
                <w:szCs w:val="20"/>
              </w:rPr>
              <w:t xml:space="preserve"> jest jedną z dziesięciu gmin wchodzących w skład Lokalnej Grupy Działania „Vistula-Terra Culmensis – Rozwój przez Tradycję”. LPR Gminy Grudziądz stanowi uszczegółowienie kwestii dotyczących rewitalizacji poruszanych w LSR i wpisuje się w następujące cele szczegółowe i przedsięwzięcia LSR:</w:t>
            </w:r>
          </w:p>
          <w:p w:rsidR="00FC438D" w:rsidRPr="00FC438D" w:rsidRDefault="00FC438D" w:rsidP="00CF510D">
            <w:pPr>
              <w:pStyle w:val="Akapitzlist"/>
              <w:numPr>
                <w:ilvl w:val="0"/>
                <w:numId w:val="26"/>
              </w:numPr>
              <w:ind w:left="459" w:hanging="284"/>
              <w:contextualSpacing w:val="0"/>
              <w:jc w:val="both"/>
              <w:rPr>
                <w:rFonts w:cs="Arial"/>
                <w:color w:val="FF0000"/>
                <w:sz w:val="20"/>
                <w:szCs w:val="20"/>
              </w:rPr>
            </w:pPr>
            <w:r w:rsidRPr="00FC438D">
              <w:rPr>
                <w:rFonts w:cs="Arial"/>
                <w:color w:val="FF0000"/>
                <w:sz w:val="20"/>
                <w:szCs w:val="20"/>
              </w:rPr>
              <w:t>Cel szczegółowy 2.1 Poprawa standardu infrastruktury turystycznej, rekreacyjnej, kulturalnej i drogowej oraz rewitalizacja i poprawa estetyki przestrzeni publicznej na obszarze LSR do 2022 r. – Przedsięwzięcie 2.1.1 Inwestycje w infrastrukturę, Przedsięwzięcie 2.1.2 Rewitalizacja obszarów wiejskich,</w:t>
            </w:r>
          </w:p>
          <w:p w:rsidR="00FC438D" w:rsidRPr="00FC438D" w:rsidRDefault="00FC438D" w:rsidP="00CF510D">
            <w:pPr>
              <w:pStyle w:val="Akapitzlist"/>
              <w:numPr>
                <w:ilvl w:val="0"/>
                <w:numId w:val="26"/>
              </w:numPr>
              <w:ind w:left="459" w:hanging="284"/>
              <w:contextualSpacing w:val="0"/>
              <w:jc w:val="both"/>
              <w:rPr>
                <w:rFonts w:cs="Arial"/>
                <w:color w:val="FF0000"/>
                <w:sz w:val="20"/>
                <w:szCs w:val="20"/>
              </w:rPr>
            </w:pPr>
            <w:r w:rsidRPr="00FC438D">
              <w:rPr>
                <w:rFonts w:cs="Arial"/>
                <w:color w:val="FF0000"/>
                <w:sz w:val="20"/>
                <w:szCs w:val="20"/>
              </w:rPr>
              <w:t>Cel szczegółowy 3.1 Aktywizacja społeczno- zawodowa i włączenie społeczne mieszkańców obszaru LSR do 2022 r. – Przedsięwzięcie 3.1.1 Aktywne społeczeństwo obszaru objętego LSR.</w:t>
            </w:r>
          </w:p>
          <w:p w:rsidR="00FC438D" w:rsidRPr="00FC438D" w:rsidRDefault="00FC438D" w:rsidP="00FC438D">
            <w:pPr>
              <w:jc w:val="both"/>
              <w:rPr>
                <w:rFonts w:cs="Arial"/>
                <w:color w:val="FF0000"/>
                <w:sz w:val="20"/>
                <w:szCs w:val="20"/>
              </w:rPr>
            </w:pPr>
            <w:r w:rsidRPr="00FC438D">
              <w:rPr>
                <w:rFonts w:cs="Arial"/>
                <w:color w:val="FF0000"/>
                <w:sz w:val="20"/>
                <w:szCs w:val="20"/>
              </w:rPr>
              <w:t>Zawarte w programie rewitalizacji przedsięwzięcia przyczyniają się do osiągnięcia wskaźników LSR, co zostało wykazane w odniesieniu do poszczególnych projektów w rozdziale 8. Program rewitalizacji przyczynia się do osiągnięcia następujących wskaźników LSR:</w:t>
            </w:r>
          </w:p>
          <w:p w:rsidR="00FC438D" w:rsidRPr="00C75778" w:rsidRDefault="00FC438D" w:rsidP="00CF510D">
            <w:pPr>
              <w:pStyle w:val="Akapitzlist"/>
              <w:numPr>
                <w:ilvl w:val="0"/>
                <w:numId w:val="77"/>
              </w:numPr>
              <w:ind w:left="459" w:hanging="284"/>
              <w:jc w:val="both"/>
              <w:rPr>
                <w:rFonts w:cs="Arial"/>
                <w:color w:val="FF0000"/>
                <w:sz w:val="20"/>
                <w:szCs w:val="20"/>
              </w:rPr>
            </w:pPr>
            <w:r w:rsidRPr="00C75778">
              <w:rPr>
                <w:rFonts w:cs="Arial"/>
                <w:color w:val="FF0000"/>
                <w:sz w:val="20"/>
                <w:szCs w:val="20"/>
              </w:rPr>
              <w:t>Liczba nowych lub zmodernizowanych obiektów infrastruktury turystycznej lub rekreacyjnej lub kulturalnej,</w:t>
            </w:r>
          </w:p>
          <w:p w:rsidR="00FC438D" w:rsidRPr="00C75778" w:rsidRDefault="00FC438D" w:rsidP="00CF510D">
            <w:pPr>
              <w:pStyle w:val="Akapitzlist"/>
              <w:numPr>
                <w:ilvl w:val="0"/>
                <w:numId w:val="77"/>
              </w:numPr>
              <w:ind w:left="459" w:hanging="284"/>
              <w:jc w:val="both"/>
              <w:rPr>
                <w:rFonts w:cs="Arial"/>
                <w:color w:val="FF0000"/>
                <w:sz w:val="20"/>
                <w:szCs w:val="20"/>
              </w:rPr>
            </w:pPr>
            <w:r w:rsidRPr="00C75778">
              <w:rPr>
                <w:rFonts w:cs="Arial"/>
                <w:color w:val="FF0000"/>
                <w:sz w:val="20"/>
                <w:szCs w:val="20"/>
              </w:rPr>
              <w:t>Liczba osób korzystających ze zrewitalizowanych obszarów,</w:t>
            </w:r>
          </w:p>
          <w:p w:rsidR="00FC438D" w:rsidRPr="00C75778" w:rsidRDefault="00FC438D" w:rsidP="00CF510D">
            <w:pPr>
              <w:pStyle w:val="Akapitzlist"/>
              <w:numPr>
                <w:ilvl w:val="0"/>
                <w:numId w:val="77"/>
              </w:numPr>
              <w:ind w:left="459" w:hanging="284"/>
              <w:jc w:val="both"/>
              <w:rPr>
                <w:rFonts w:cs="Arial"/>
                <w:color w:val="FF0000"/>
                <w:sz w:val="20"/>
                <w:szCs w:val="20"/>
              </w:rPr>
            </w:pPr>
            <w:r w:rsidRPr="00C75778">
              <w:rPr>
                <w:rFonts w:cs="Arial"/>
                <w:color w:val="FF0000"/>
                <w:sz w:val="20"/>
                <w:szCs w:val="20"/>
              </w:rPr>
              <w:t>Liczba wspartych obiektów infrastruktury zlokalizowanych na rewitalizowanych obszarach,</w:t>
            </w:r>
          </w:p>
          <w:p w:rsidR="00FC438D" w:rsidRPr="00C75778" w:rsidRDefault="00FC438D" w:rsidP="00CF510D">
            <w:pPr>
              <w:pStyle w:val="Akapitzlist"/>
              <w:numPr>
                <w:ilvl w:val="0"/>
                <w:numId w:val="77"/>
              </w:numPr>
              <w:ind w:left="459" w:hanging="284"/>
              <w:jc w:val="both"/>
              <w:rPr>
                <w:rFonts w:cs="Arial"/>
                <w:color w:val="FF0000"/>
                <w:sz w:val="20"/>
                <w:szCs w:val="20"/>
              </w:rPr>
            </w:pPr>
            <w:r w:rsidRPr="00C75778">
              <w:rPr>
                <w:rFonts w:cs="Arial"/>
                <w:color w:val="FF0000"/>
                <w:sz w:val="20"/>
                <w:szCs w:val="20"/>
              </w:rPr>
              <w:t>Powierzchnia obszarów objętych rewitalizacją,</w:t>
            </w:r>
          </w:p>
          <w:p w:rsidR="00FC438D" w:rsidRDefault="00FC438D" w:rsidP="00CF510D">
            <w:pPr>
              <w:pStyle w:val="Akapitzlist"/>
              <w:numPr>
                <w:ilvl w:val="0"/>
                <w:numId w:val="77"/>
              </w:numPr>
              <w:ind w:left="459" w:hanging="284"/>
              <w:jc w:val="both"/>
              <w:rPr>
                <w:rFonts w:cs="Arial"/>
                <w:color w:val="FF0000"/>
                <w:sz w:val="20"/>
                <w:szCs w:val="20"/>
              </w:rPr>
            </w:pPr>
            <w:r w:rsidRPr="00C75778">
              <w:rPr>
                <w:rFonts w:cs="Arial"/>
                <w:color w:val="FF0000"/>
                <w:sz w:val="20"/>
                <w:szCs w:val="20"/>
              </w:rPr>
              <w:lastRenderedPageBreak/>
              <w:t>Liczba osób zagrożonych ubóstwem lub wykluczeniem społecznym objętych wsparciem w programie,</w:t>
            </w:r>
          </w:p>
          <w:p w:rsidR="00FC438D" w:rsidRDefault="00FC438D" w:rsidP="00CF510D">
            <w:pPr>
              <w:pStyle w:val="Akapitzlist"/>
              <w:numPr>
                <w:ilvl w:val="0"/>
                <w:numId w:val="77"/>
              </w:numPr>
              <w:ind w:left="459" w:hanging="284"/>
              <w:jc w:val="both"/>
              <w:rPr>
                <w:rFonts w:cs="Arial"/>
                <w:color w:val="FF0000"/>
                <w:sz w:val="20"/>
                <w:szCs w:val="20"/>
              </w:rPr>
            </w:pPr>
            <w:r w:rsidRPr="00CC6988">
              <w:rPr>
                <w:rFonts w:cs="Arial"/>
                <w:color w:val="FF0000"/>
                <w:sz w:val="20"/>
                <w:szCs w:val="20"/>
              </w:rPr>
              <w:t>Liczba osób z otoczenia zagrożonych ubóstwem lub wykluczeniem społecznym objętych wsparciem w programie</w:t>
            </w:r>
            <w:r>
              <w:rPr>
                <w:rFonts w:cs="Arial"/>
                <w:color w:val="FF0000"/>
                <w:sz w:val="20"/>
                <w:szCs w:val="20"/>
              </w:rPr>
              <w:t>,</w:t>
            </w:r>
          </w:p>
          <w:p w:rsidR="00FC438D" w:rsidRDefault="00FC438D" w:rsidP="00CF510D">
            <w:pPr>
              <w:pStyle w:val="Akapitzlist"/>
              <w:numPr>
                <w:ilvl w:val="0"/>
                <w:numId w:val="77"/>
              </w:numPr>
              <w:ind w:left="459" w:hanging="284"/>
              <w:jc w:val="both"/>
              <w:rPr>
                <w:rFonts w:cs="Arial"/>
                <w:color w:val="FF0000"/>
                <w:sz w:val="20"/>
                <w:szCs w:val="20"/>
              </w:rPr>
            </w:pPr>
            <w:r w:rsidRPr="00CC6988">
              <w:rPr>
                <w:rFonts w:cs="Arial"/>
                <w:color w:val="FF0000"/>
                <w:sz w:val="20"/>
                <w:szCs w:val="20"/>
              </w:rPr>
              <w:t>Liczba osób zagrożonych ubóstwem lub wykluczeniem społecznym objętych usługami aktywnej integracji o charakterze społecznym, edukacyjnym lub zdrowotnym</w:t>
            </w:r>
            <w:r>
              <w:rPr>
                <w:rFonts w:cs="Arial"/>
                <w:color w:val="FF0000"/>
                <w:sz w:val="20"/>
                <w:szCs w:val="20"/>
              </w:rPr>
              <w:t>,</w:t>
            </w:r>
          </w:p>
          <w:p w:rsidR="00FC438D" w:rsidRDefault="00FC438D" w:rsidP="00CF510D">
            <w:pPr>
              <w:pStyle w:val="Akapitzlist"/>
              <w:numPr>
                <w:ilvl w:val="0"/>
                <w:numId w:val="77"/>
              </w:numPr>
              <w:ind w:left="459" w:hanging="284"/>
              <w:jc w:val="both"/>
              <w:rPr>
                <w:rFonts w:cs="Arial"/>
                <w:color w:val="FF0000"/>
                <w:sz w:val="20"/>
                <w:szCs w:val="20"/>
              </w:rPr>
            </w:pPr>
            <w:r w:rsidRPr="00CC6988">
              <w:rPr>
                <w:rFonts w:cs="Arial"/>
                <w:color w:val="FF0000"/>
                <w:sz w:val="20"/>
                <w:szCs w:val="20"/>
              </w:rPr>
              <w:t>Liczba osób zagrożonych ubóstwem lub wykluczeniem społecznym objętych działaniami o charakterze zawodowym</w:t>
            </w:r>
            <w:r>
              <w:rPr>
                <w:rFonts w:cs="Arial"/>
                <w:color w:val="FF0000"/>
                <w:sz w:val="20"/>
                <w:szCs w:val="20"/>
              </w:rPr>
              <w:t>,</w:t>
            </w:r>
          </w:p>
          <w:p w:rsidR="00FC438D" w:rsidRPr="00C75778" w:rsidRDefault="00FC438D" w:rsidP="00CF510D">
            <w:pPr>
              <w:pStyle w:val="Akapitzlist"/>
              <w:numPr>
                <w:ilvl w:val="0"/>
                <w:numId w:val="77"/>
              </w:numPr>
              <w:ind w:left="459" w:hanging="284"/>
              <w:jc w:val="both"/>
              <w:rPr>
                <w:rFonts w:cs="Arial"/>
                <w:color w:val="FF0000"/>
                <w:sz w:val="20"/>
                <w:szCs w:val="20"/>
              </w:rPr>
            </w:pPr>
            <w:r w:rsidRPr="00CC6988">
              <w:rPr>
                <w:rFonts w:cs="Arial"/>
                <w:color w:val="FF0000"/>
                <w:sz w:val="20"/>
                <w:szCs w:val="20"/>
              </w:rPr>
              <w:t>Liczba osób zagrożonych ubóstwem lub wykluczeniem społecznym objętych działaniami o charakterze społecznym</w:t>
            </w:r>
            <w:r>
              <w:rPr>
                <w:rFonts w:cs="Arial"/>
                <w:color w:val="FF0000"/>
                <w:sz w:val="20"/>
                <w:szCs w:val="20"/>
              </w:rPr>
              <w:t>,</w:t>
            </w:r>
          </w:p>
          <w:p w:rsidR="00FC438D" w:rsidRDefault="00FC438D" w:rsidP="00CF510D">
            <w:pPr>
              <w:pStyle w:val="Akapitzlist"/>
              <w:numPr>
                <w:ilvl w:val="0"/>
                <w:numId w:val="77"/>
              </w:numPr>
              <w:ind w:left="459" w:hanging="284"/>
              <w:jc w:val="both"/>
              <w:rPr>
                <w:rFonts w:cs="Arial"/>
                <w:color w:val="FF0000"/>
                <w:sz w:val="20"/>
                <w:szCs w:val="20"/>
              </w:rPr>
            </w:pPr>
            <w:r>
              <w:rPr>
                <w:rFonts w:cs="Arial"/>
                <w:color w:val="FF0000"/>
                <w:sz w:val="20"/>
                <w:szCs w:val="20"/>
              </w:rPr>
              <w:t>Liczba animatorów lub liderów lokalnych, która uzyskała wsparcie z EFS, świadcząca lub gotowa do świadczenia usługi po zakończeniu projektu,</w:t>
            </w:r>
          </w:p>
          <w:p w:rsidR="00FC438D" w:rsidRDefault="00FC438D" w:rsidP="00CF510D">
            <w:pPr>
              <w:pStyle w:val="Akapitzlist"/>
              <w:numPr>
                <w:ilvl w:val="0"/>
                <w:numId w:val="77"/>
              </w:numPr>
              <w:ind w:left="459" w:hanging="284"/>
              <w:jc w:val="both"/>
              <w:rPr>
                <w:rFonts w:cs="Arial"/>
                <w:color w:val="FF0000"/>
                <w:sz w:val="20"/>
                <w:szCs w:val="20"/>
              </w:rPr>
            </w:pPr>
            <w:r w:rsidRPr="00C75778">
              <w:rPr>
                <w:rFonts w:cs="Arial"/>
                <w:color w:val="FF0000"/>
                <w:sz w:val="20"/>
                <w:szCs w:val="20"/>
              </w:rPr>
              <w:t>Liczba osób zagrożonych ubóstwem lub wykluczeniem społecznym, u których wzrosła aktywność społeczna,</w:t>
            </w:r>
          </w:p>
          <w:p w:rsidR="00FC438D" w:rsidRDefault="00FC438D" w:rsidP="00CF510D">
            <w:pPr>
              <w:pStyle w:val="Akapitzlist"/>
              <w:numPr>
                <w:ilvl w:val="0"/>
                <w:numId w:val="77"/>
              </w:numPr>
              <w:ind w:left="459" w:hanging="284"/>
              <w:jc w:val="both"/>
              <w:rPr>
                <w:rFonts w:cs="Arial"/>
                <w:color w:val="FF0000"/>
                <w:sz w:val="20"/>
                <w:szCs w:val="20"/>
              </w:rPr>
            </w:pPr>
            <w:r>
              <w:rPr>
                <w:rFonts w:cs="Arial"/>
                <w:color w:val="FF0000"/>
                <w:sz w:val="20"/>
                <w:szCs w:val="20"/>
              </w:rPr>
              <w:t>Liczba osób z otoczenia osób zagrożonych ubóstwem lub wykluczeniem społecznym, u których nastąpił wzrost wiedzy lub umiejętności w zakresie wspierania osób zagrożonych ubóstwem lub wykluczeniem społecznym,</w:t>
            </w:r>
          </w:p>
          <w:p w:rsidR="00FC438D" w:rsidRPr="00C75778" w:rsidRDefault="00FC438D" w:rsidP="00CF510D">
            <w:pPr>
              <w:pStyle w:val="Akapitzlist"/>
              <w:numPr>
                <w:ilvl w:val="0"/>
                <w:numId w:val="77"/>
              </w:numPr>
              <w:ind w:left="459" w:hanging="284"/>
              <w:jc w:val="both"/>
              <w:rPr>
                <w:rFonts w:cs="Arial"/>
                <w:color w:val="FF0000"/>
                <w:sz w:val="20"/>
                <w:szCs w:val="20"/>
              </w:rPr>
            </w:pPr>
            <w:r w:rsidRPr="00C75778">
              <w:rPr>
                <w:rFonts w:cs="Arial"/>
                <w:color w:val="FF0000"/>
                <w:sz w:val="20"/>
                <w:szCs w:val="20"/>
              </w:rPr>
              <w:t xml:space="preserve">Liczba osób zagrożonych ubóstwem lub wykluczeniem społecznym </w:t>
            </w:r>
            <w:r>
              <w:rPr>
                <w:rFonts w:cs="Arial"/>
                <w:color w:val="FF0000"/>
                <w:sz w:val="20"/>
                <w:szCs w:val="20"/>
              </w:rPr>
              <w:t>poszukujących pracy</w:t>
            </w:r>
            <w:r w:rsidRPr="00C75778">
              <w:rPr>
                <w:rFonts w:cs="Arial"/>
                <w:color w:val="FF0000"/>
                <w:sz w:val="20"/>
                <w:szCs w:val="20"/>
              </w:rPr>
              <w:t xml:space="preserve"> po opuszczeniu programu</w:t>
            </w:r>
            <w:r>
              <w:rPr>
                <w:rFonts w:cs="Arial"/>
                <w:color w:val="FF0000"/>
                <w:sz w:val="20"/>
                <w:szCs w:val="20"/>
              </w:rPr>
              <w:t>,</w:t>
            </w:r>
          </w:p>
          <w:p w:rsidR="00FC438D" w:rsidRDefault="00FC438D" w:rsidP="00CF510D">
            <w:pPr>
              <w:pStyle w:val="Akapitzlist"/>
              <w:numPr>
                <w:ilvl w:val="0"/>
                <w:numId w:val="77"/>
              </w:numPr>
              <w:ind w:left="459" w:hanging="284"/>
              <w:jc w:val="both"/>
              <w:rPr>
                <w:rFonts w:cs="Arial"/>
                <w:color w:val="FF0000"/>
                <w:sz w:val="20"/>
                <w:szCs w:val="20"/>
              </w:rPr>
            </w:pPr>
            <w:r w:rsidRPr="00C75778">
              <w:rPr>
                <w:rFonts w:cs="Arial"/>
                <w:color w:val="FF0000"/>
                <w:sz w:val="20"/>
                <w:szCs w:val="20"/>
              </w:rPr>
              <w:t>Liczba osób zagrożonych ubóstwem lub wykluczeniem społecznym pracujących po opuszczeniu programu (łącznie z pracującymi na własny rachunek),</w:t>
            </w:r>
          </w:p>
          <w:p w:rsidR="005402D3" w:rsidRPr="0004753B" w:rsidRDefault="00FC438D" w:rsidP="00CF510D">
            <w:pPr>
              <w:pStyle w:val="Akapitzlist"/>
              <w:numPr>
                <w:ilvl w:val="0"/>
                <w:numId w:val="77"/>
              </w:numPr>
              <w:spacing w:after="120"/>
              <w:ind w:left="459" w:hanging="284"/>
              <w:contextualSpacing w:val="0"/>
              <w:jc w:val="both"/>
              <w:rPr>
                <w:rFonts w:eastAsia="Times New Roman" w:cs="Arial"/>
                <w:sz w:val="20"/>
                <w:szCs w:val="20"/>
                <w:lang w:eastAsia="pl-PL"/>
              </w:rPr>
            </w:pPr>
            <w:r w:rsidRPr="00CC6988">
              <w:rPr>
                <w:rFonts w:cs="Arial"/>
                <w:color w:val="FF0000"/>
                <w:sz w:val="20"/>
                <w:szCs w:val="20"/>
              </w:rPr>
              <w:t>Liczba osób zagrożonych ubóstwem lub wykluczeniem społecznym, które podniosły kwalifikacje lub kompetencje po opuszczeniu programu</w:t>
            </w:r>
            <w:r>
              <w:rPr>
                <w:rFonts w:cs="Arial"/>
                <w:color w:val="FF0000"/>
                <w:sz w:val="20"/>
                <w:szCs w:val="20"/>
              </w:rPr>
              <w:t>.</w:t>
            </w:r>
          </w:p>
        </w:tc>
      </w:tr>
    </w:tbl>
    <w:p w:rsidR="00B90AA3" w:rsidRDefault="00B90AA3" w:rsidP="00B90AA3">
      <w:pPr>
        <w:rPr>
          <w:rFonts w:eastAsia="Times New Roman" w:cs="Arial"/>
          <w:i/>
          <w:sz w:val="20"/>
          <w:lang w:eastAsia="pl-PL"/>
        </w:rPr>
      </w:pPr>
      <w:r w:rsidRPr="00C45D39">
        <w:rPr>
          <w:rFonts w:eastAsia="Times New Roman" w:cs="Arial"/>
          <w:sz w:val="20"/>
          <w:lang w:eastAsia="pl-PL"/>
        </w:rPr>
        <w:lastRenderedPageBreak/>
        <w:t xml:space="preserve">Źródło: </w:t>
      </w:r>
      <w:r w:rsidRPr="00C45D39">
        <w:rPr>
          <w:rFonts w:eastAsia="Times New Roman" w:cs="Arial"/>
          <w:i/>
          <w:sz w:val="20"/>
          <w:lang w:eastAsia="pl-PL"/>
        </w:rPr>
        <w:t>Opracowanie własne</w:t>
      </w:r>
      <w:r>
        <w:rPr>
          <w:rFonts w:eastAsia="Times New Roman" w:cs="Arial"/>
          <w:i/>
          <w:sz w:val="20"/>
          <w:lang w:eastAsia="pl-PL"/>
        </w:rPr>
        <w:t>.</w:t>
      </w:r>
    </w:p>
    <w:p w:rsidR="00BB775E" w:rsidRDefault="00BB775E">
      <w:pPr>
        <w:rPr>
          <w:rFonts w:eastAsia="Times New Roman" w:cs="Arial"/>
          <w:sz w:val="20"/>
          <w:lang w:eastAsia="pl-PL"/>
        </w:rPr>
      </w:pPr>
      <w:r>
        <w:rPr>
          <w:rFonts w:eastAsia="Times New Roman" w:cs="Arial"/>
          <w:sz w:val="20"/>
          <w:lang w:eastAsia="pl-PL"/>
        </w:rPr>
        <w:br w:type="page"/>
      </w:r>
    </w:p>
    <w:p w:rsidR="00A45104" w:rsidRDefault="00A45104" w:rsidP="00A45104"/>
    <w:p w:rsidR="00BB775E" w:rsidRDefault="00A45104" w:rsidP="001D0254">
      <w:pPr>
        <w:pStyle w:val="Nagwek1"/>
      </w:pPr>
      <w:bookmarkStart w:id="20" w:name="_Toc507398977"/>
      <w:r>
        <w:t xml:space="preserve">Rozdział 2. </w:t>
      </w:r>
      <w:r w:rsidR="00BB775E" w:rsidRPr="000627A1">
        <w:t>Uproszczona diagnoza Gminy Grudziądz</w:t>
      </w:r>
      <w:bookmarkEnd w:id="20"/>
    </w:p>
    <w:p w:rsidR="009127CF" w:rsidRPr="009127CF" w:rsidRDefault="009127CF" w:rsidP="00E64FEF">
      <w:pPr>
        <w:jc w:val="both"/>
        <w:rPr>
          <w:b/>
        </w:rPr>
      </w:pPr>
      <w:r w:rsidRPr="009127CF">
        <w:rPr>
          <w:b/>
        </w:rPr>
        <w:t>2.1. Położenie geograficzne i podział administracyjny</w:t>
      </w:r>
    </w:p>
    <w:p w:rsidR="009127CF" w:rsidRPr="009127CF" w:rsidRDefault="009127CF" w:rsidP="00E64FEF">
      <w:pPr>
        <w:jc w:val="both"/>
        <w:rPr>
          <w:b/>
        </w:rPr>
      </w:pPr>
      <w:r w:rsidRPr="009127CF">
        <w:rPr>
          <w:b/>
        </w:rPr>
        <w:t>2.2. Sfera społeczna</w:t>
      </w:r>
    </w:p>
    <w:p w:rsidR="009127CF" w:rsidRPr="009127CF" w:rsidRDefault="009127CF" w:rsidP="00E64FEF">
      <w:pPr>
        <w:jc w:val="both"/>
        <w:rPr>
          <w:b/>
        </w:rPr>
      </w:pPr>
      <w:r w:rsidRPr="009127CF">
        <w:rPr>
          <w:b/>
        </w:rPr>
        <w:t>2.3. Sfera gospodarcza</w:t>
      </w:r>
    </w:p>
    <w:p w:rsidR="009127CF" w:rsidRPr="009127CF" w:rsidRDefault="009127CF" w:rsidP="00E64FEF">
      <w:pPr>
        <w:jc w:val="both"/>
        <w:rPr>
          <w:b/>
        </w:rPr>
      </w:pPr>
      <w:r w:rsidRPr="009127CF">
        <w:rPr>
          <w:b/>
        </w:rPr>
        <w:t>2.4. Sfera środowiskowa</w:t>
      </w:r>
    </w:p>
    <w:p w:rsidR="009127CF" w:rsidRPr="009127CF" w:rsidRDefault="009127CF" w:rsidP="00E64FEF">
      <w:pPr>
        <w:jc w:val="both"/>
        <w:rPr>
          <w:b/>
        </w:rPr>
      </w:pPr>
      <w:r w:rsidRPr="009127CF">
        <w:rPr>
          <w:b/>
        </w:rPr>
        <w:t>2.5. Sfera przestrzenno-funkcjonalna i techniczna</w:t>
      </w:r>
    </w:p>
    <w:p w:rsidR="009127CF" w:rsidRPr="009127CF" w:rsidRDefault="009127CF" w:rsidP="00E64FEF">
      <w:pPr>
        <w:jc w:val="both"/>
        <w:rPr>
          <w:b/>
        </w:rPr>
      </w:pPr>
      <w:r w:rsidRPr="009127CF">
        <w:rPr>
          <w:b/>
        </w:rPr>
        <w:t>2.6. Infrastruktura społeczna</w:t>
      </w:r>
    </w:p>
    <w:p w:rsidR="009127CF" w:rsidRPr="009127CF" w:rsidRDefault="009127CF" w:rsidP="009127CF"/>
    <w:p w:rsidR="00A45104" w:rsidRDefault="00A45104">
      <w:pPr>
        <w:rPr>
          <w:b/>
          <w:color w:val="0070C0"/>
        </w:rPr>
      </w:pPr>
      <w:r>
        <w:rPr>
          <w:b/>
          <w:color w:val="0070C0"/>
        </w:rPr>
        <w:br w:type="page"/>
      </w:r>
    </w:p>
    <w:p w:rsidR="00BB775E" w:rsidRPr="00B7481D" w:rsidRDefault="00BB775E" w:rsidP="00B7481D">
      <w:pPr>
        <w:rPr>
          <w:b/>
          <w:color w:val="0070C0"/>
        </w:rPr>
      </w:pPr>
      <w:r w:rsidRPr="00B7481D">
        <w:rPr>
          <w:b/>
          <w:color w:val="0070C0"/>
        </w:rPr>
        <w:lastRenderedPageBreak/>
        <w:t>Położenie geograficzne i podział administracyjny</w:t>
      </w:r>
    </w:p>
    <w:p w:rsidR="00A21B38" w:rsidRPr="00F06296" w:rsidRDefault="00BB775E" w:rsidP="00832E23">
      <w:pPr>
        <w:spacing w:after="120"/>
        <w:ind w:firstLine="709"/>
        <w:jc w:val="both"/>
        <w:rPr>
          <w:rFonts w:eastAsia="Times New Roman" w:cs="Times New Roman"/>
          <w:lang w:eastAsia="pl-PL"/>
        </w:rPr>
      </w:pPr>
      <w:r w:rsidRPr="00F06296">
        <w:rPr>
          <w:rFonts w:eastAsia="Times New Roman" w:cs="Times New Roman"/>
          <w:lang w:eastAsia="pl-PL"/>
        </w:rPr>
        <w:t>Gmina Grudziądz to gmina wiejska położona w powiecie grudziądzkim, w północno-wschodniej części województwa kujawsko-pomorskiego, zlokalizowana wokół miasta Grudziądz</w:t>
      </w:r>
      <w:r w:rsidR="00A21B38" w:rsidRPr="00F06296">
        <w:rPr>
          <w:rFonts w:eastAsia="Times New Roman" w:cs="Times New Roman"/>
          <w:lang w:eastAsia="pl-PL"/>
        </w:rPr>
        <w:t>.</w:t>
      </w:r>
    </w:p>
    <w:p w:rsidR="00BB775E" w:rsidRPr="00F06296" w:rsidRDefault="00BB775E" w:rsidP="00832E23">
      <w:pPr>
        <w:spacing w:after="120"/>
        <w:ind w:firstLine="709"/>
        <w:jc w:val="both"/>
        <w:rPr>
          <w:rFonts w:eastAsia="Times New Roman" w:cs="Times New Roman"/>
          <w:lang w:eastAsia="pl-PL"/>
        </w:rPr>
      </w:pPr>
      <w:r w:rsidRPr="00F06296">
        <w:rPr>
          <w:rFonts w:eastAsia="Times New Roman" w:cs="Times New Roman"/>
          <w:lang w:eastAsia="pl-PL"/>
        </w:rPr>
        <w:t>Gmina graniczy bezpośrednio z innymi gminami powiatu grudziądzkiego: Rogóźno, Gruta i</w:t>
      </w:r>
      <w:r w:rsidR="00D90059">
        <w:rPr>
          <w:rFonts w:eastAsia="Times New Roman" w:cs="Times New Roman"/>
          <w:lang w:eastAsia="pl-PL"/>
        </w:rPr>
        <w:t> </w:t>
      </w:r>
      <w:r w:rsidRPr="00F06296">
        <w:rPr>
          <w:rFonts w:eastAsia="Times New Roman" w:cs="Times New Roman"/>
          <w:lang w:eastAsia="pl-PL"/>
        </w:rPr>
        <w:t>Radzyń Chełmiński oraz z powiatami: wąbrzeskim (Gmina Płużnica), chełmińskim (Gmin</w:t>
      </w:r>
      <w:r w:rsidR="006F1930">
        <w:rPr>
          <w:rFonts w:eastAsia="Times New Roman" w:cs="Times New Roman"/>
          <w:lang w:eastAsia="pl-PL"/>
        </w:rPr>
        <w:t>a</w:t>
      </w:r>
      <w:r w:rsidRPr="00F06296">
        <w:rPr>
          <w:rFonts w:eastAsia="Times New Roman" w:cs="Times New Roman"/>
          <w:lang w:eastAsia="pl-PL"/>
        </w:rPr>
        <w:t xml:space="preserve"> Stolno), świeckim (Gmina Dragacz i Nowe). Od północy Gmina Grudziądz sąsiaduje z</w:t>
      </w:r>
      <w:r w:rsidR="00D90059">
        <w:rPr>
          <w:rFonts w:eastAsia="Times New Roman" w:cs="Times New Roman"/>
          <w:lang w:eastAsia="pl-PL"/>
        </w:rPr>
        <w:t> </w:t>
      </w:r>
      <w:r w:rsidRPr="00F06296">
        <w:rPr>
          <w:rFonts w:eastAsia="Times New Roman" w:cs="Times New Roman"/>
          <w:lang w:eastAsia="pl-PL"/>
        </w:rPr>
        <w:t xml:space="preserve">województwem </w:t>
      </w:r>
      <w:r w:rsidR="008B0F37">
        <w:rPr>
          <w:rFonts w:eastAsia="Times New Roman" w:cs="Times New Roman"/>
          <w:lang w:eastAsia="pl-PL"/>
        </w:rPr>
        <w:t>pomorskim</w:t>
      </w:r>
      <w:r w:rsidRPr="00F06296">
        <w:rPr>
          <w:rFonts w:eastAsia="Times New Roman" w:cs="Times New Roman"/>
          <w:lang w:eastAsia="pl-PL"/>
        </w:rPr>
        <w:t xml:space="preserve">. </w:t>
      </w:r>
    </w:p>
    <w:p w:rsidR="00BB775E" w:rsidRPr="00BB775E" w:rsidRDefault="00BB775E" w:rsidP="004F6A82">
      <w:pPr>
        <w:pStyle w:val="Legenda"/>
      </w:pPr>
      <w:bookmarkStart w:id="21" w:name="_Toc507074519"/>
      <w:r w:rsidRPr="00BB775E">
        <w:t xml:space="preserve">Mapa </w:t>
      </w:r>
      <w:fldSimple w:instr=" SEQ Mapa \* ARABIC ">
        <w:r w:rsidR="00B315C3">
          <w:rPr>
            <w:noProof/>
          </w:rPr>
          <w:t>1</w:t>
        </w:r>
      </w:fldSimple>
      <w:r w:rsidRPr="00BB775E">
        <w:t>. Gmina Grudziądz – położenie w powiecie grudziądzkim.</w:t>
      </w:r>
      <w:bookmarkEnd w:id="21"/>
      <w:r w:rsidRPr="00BB775E">
        <w:t xml:space="preserve"> </w:t>
      </w:r>
    </w:p>
    <w:p w:rsidR="00BB775E" w:rsidRPr="00BB775E" w:rsidRDefault="00436999" w:rsidP="00BB775E">
      <w:pPr>
        <w:keepNext/>
        <w:jc w:val="center"/>
        <w:rPr>
          <w:rFonts w:eastAsia="Calibri" w:cs="Times New Roman"/>
          <w:sz w:val="20"/>
        </w:rPr>
      </w:pPr>
      <w:r>
        <w:rPr>
          <w:rFonts w:eastAsia="Calibri" w:cs="Times New Roman"/>
          <w:noProof/>
          <w:sz w:val="20"/>
          <w:lang w:eastAsia="pl-PL"/>
        </w:rPr>
        <w:drawing>
          <wp:inline distT="0" distB="0" distL="0" distR="0" wp14:anchorId="753033A2" wp14:editId="5539B447">
            <wp:extent cx="4001059" cy="3172268"/>
            <wp:effectExtent l="0" t="0" r="0" b="9525"/>
            <wp:docPr id="293" name="Obraz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pa powiat grudziądzki gm grudz.png"/>
                    <pic:cNvPicPr/>
                  </pic:nvPicPr>
                  <pic:blipFill>
                    <a:blip r:embed="rId13">
                      <a:extLst>
                        <a:ext uri="{28A0092B-C50C-407E-A947-70E740481C1C}">
                          <a14:useLocalDpi xmlns:a14="http://schemas.microsoft.com/office/drawing/2010/main" val="0"/>
                        </a:ext>
                      </a:extLst>
                    </a:blip>
                    <a:stretch>
                      <a:fillRect/>
                    </a:stretch>
                  </pic:blipFill>
                  <pic:spPr>
                    <a:xfrm>
                      <a:off x="0" y="0"/>
                      <a:ext cx="4001059" cy="3172268"/>
                    </a:xfrm>
                    <a:prstGeom prst="rect">
                      <a:avLst/>
                    </a:prstGeom>
                  </pic:spPr>
                </pic:pic>
              </a:graphicData>
            </a:graphic>
          </wp:inline>
        </w:drawing>
      </w:r>
    </w:p>
    <w:p w:rsidR="00BB775E" w:rsidRPr="00BB775E" w:rsidRDefault="00BB775E" w:rsidP="00BB775E">
      <w:pPr>
        <w:keepNext/>
        <w:rPr>
          <w:rFonts w:eastAsia="Calibri" w:cs="Times New Roman"/>
          <w:i/>
          <w:sz w:val="20"/>
        </w:rPr>
      </w:pPr>
      <w:r w:rsidRPr="00BB775E">
        <w:rPr>
          <w:rFonts w:eastAsia="Calibri" w:cs="Times New Roman"/>
          <w:sz w:val="20"/>
        </w:rPr>
        <w:t>Źródło:</w:t>
      </w:r>
      <w:r w:rsidRPr="00BB775E">
        <w:rPr>
          <w:rFonts w:eastAsia="Calibri" w:cs="Times New Roman"/>
          <w:i/>
          <w:sz w:val="20"/>
        </w:rPr>
        <w:t xml:space="preserve"> </w:t>
      </w:r>
      <w:r w:rsidR="00091912">
        <w:rPr>
          <w:rFonts w:eastAsia="Calibri" w:cs="Times New Roman"/>
          <w:i/>
          <w:sz w:val="20"/>
        </w:rPr>
        <w:t>opracowanie własne.</w:t>
      </w:r>
    </w:p>
    <w:p w:rsidR="00D12FF0" w:rsidRPr="00F06296" w:rsidRDefault="00A21B38" w:rsidP="00832E23">
      <w:pPr>
        <w:spacing w:after="120"/>
        <w:ind w:firstLine="709"/>
        <w:jc w:val="both"/>
        <w:rPr>
          <w:rFonts w:eastAsia="Times New Roman" w:cs="Times New Roman"/>
          <w:lang w:eastAsia="pl-PL"/>
        </w:rPr>
      </w:pPr>
      <w:r w:rsidRPr="00F06296">
        <w:rPr>
          <w:rFonts w:eastAsia="Times New Roman" w:cs="Times New Roman"/>
          <w:lang w:eastAsia="pl-PL"/>
        </w:rPr>
        <w:t>Gmina zajmuje łącznie 165 km</w:t>
      </w:r>
      <w:r w:rsidRPr="00FA1E45">
        <w:rPr>
          <w:rFonts w:eastAsia="Times New Roman" w:cs="Times New Roman"/>
          <w:vertAlign w:val="superscript"/>
          <w:lang w:eastAsia="pl-PL"/>
        </w:rPr>
        <w:t xml:space="preserve">2 </w:t>
      </w:r>
      <w:r w:rsidRPr="00F06296">
        <w:rPr>
          <w:rFonts w:eastAsia="Times New Roman" w:cs="Times New Roman"/>
          <w:lang w:eastAsia="pl-PL"/>
        </w:rPr>
        <w:t>(przeszło 27% powierzchni powiatu grudziądzkiego), co lokuje ją</w:t>
      </w:r>
      <w:r w:rsidR="00D90059">
        <w:rPr>
          <w:rFonts w:eastAsia="Times New Roman" w:cs="Times New Roman"/>
          <w:lang w:eastAsia="pl-PL"/>
        </w:rPr>
        <w:t> </w:t>
      </w:r>
      <w:r w:rsidRPr="00F06296">
        <w:rPr>
          <w:rFonts w:eastAsia="Times New Roman" w:cs="Times New Roman"/>
          <w:lang w:eastAsia="pl-PL"/>
        </w:rPr>
        <w:t xml:space="preserve">wśród największych gmin wiejskich województwa kujawsko-pomorskiego. </w:t>
      </w:r>
    </w:p>
    <w:p w:rsidR="00A21B38" w:rsidRPr="00F06296" w:rsidRDefault="00A21B38" w:rsidP="00832E23">
      <w:pPr>
        <w:spacing w:after="120"/>
        <w:ind w:firstLine="709"/>
        <w:jc w:val="both"/>
        <w:rPr>
          <w:rFonts w:eastAsia="Times New Roman" w:cs="Times New Roman"/>
          <w:lang w:eastAsia="pl-PL"/>
        </w:rPr>
      </w:pPr>
      <w:r w:rsidRPr="00F06296">
        <w:rPr>
          <w:rFonts w:eastAsia="Times New Roman" w:cs="Times New Roman"/>
          <w:lang w:eastAsia="pl-PL"/>
        </w:rPr>
        <w:t xml:space="preserve">Siedzibą gminy jest miasto Grudziądz. </w:t>
      </w:r>
      <w:r w:rsidR="00BB775E" w:rsidRPr="00F06296">
        <w:rPr>
          <w:rFonts w:eastAsia="Times New Roman" w:cs="Times New Roman"/>
          <w:lang w:eastAsia="pl-PL"/>
        </w:rPr>
        <w:t xml:space="preserve">W skład gminy wchodzą 34 miejscowości, </w:t>
      </w:r>
      <w:r w:rsidR="00117C8E" w:rsidRPr="00F06296">
        <w:rPr>
          <w:rFonts w:eastAsia="Times New Roman" w:cs="Times New Roman"/>
          <w:lang w:eastAsia="pl-PL"/>
        </w:rPr>
        <w:t>wchodzące w skład</w:t>
      </w:r>
      <w:r w:rsidR="00BB775E" w:rsidRPr="00F06296">
        <w:rPr>
          <w:rFonts w:eastAsia="Times New Roman" w:cs="Times New Roman"/>
          <w:lang w:eastAsia="pl-PL"/>
        </w:rPr>
        <w:t xml:space="preserve"> 25 sołectw</w:t>
      </w:r>
      <w:r w:rsidRPr="00F06296">
        <w:rPr>
          <w:rFonts w:eastAsia="Times New Roman" w:cs="Times New Roman"/>
          <w:lang w:eastAsia="pl-PL"/>
        </w:rPr>
        <w:t>:</w:t>
      </w:r>
    </w:p>
    <w:tbl>
      <w:tblPr>
        <w:tblStyle w:val="Tabela-Siatka"/>
        <w:tblW w:w="9072" w:type="dxa"/>
        <w:tblInd w:w="108"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2127"/>
        <w:gridCol w:w="1383"/>
        <w:gridCol w:w="1842"/>
        <w:gridCol w:w="1594"/>
        <w:gridCol w:w="2126"/>
      </w:tblGrid>
      <w:tr w:rsidR="00472C3E" w:rsidRPr="00472C3E" w:rsidTr="004D4B3F">
        <w:tc>
          <w:tcPr>
            <w:tcW w:w="2127" w:type="dxa"/>
            <w:vAlign w:val="center"/>
          </w:tcPr>
          <w:p w:rsidR="00472C3E" w:rsidRPr="00472C3E" w:rsidRDefault="00472C3E" w:rsidP="00CE1834">
            <w:pPr>
              <w:rPr>
                <w:rFonts w:eastAsia="Times New Roman" w:cs="Times New Roman"/>
                <w:lang w:eastAsia="pl-PL"/>
              </w:rPr>
            </w:pPr>
            <w:r w:rsidRPr="00472C3E">
              <w:rPr>
                <w:rFonts w:eastAsia="Times New Roman" w:cs="Times New Roman"/>
                <w:lang w:eastAsia="pl-PL"/>
              </w:rPr>
              <w:t>Dusocin</w:t>
            </w:r>
          </w:p>
        </w:tc>
        <w:tc>
          <w:tcPr>
            <w:tcW w:w="1383" w:type="dxa"/>
            <w:vAlign w:val="center"/>
          </w:tcPr>
          <w:p w:rsidR="00472C3E" w:rsidRPr="00472C3E" w:rsidRDefault="00472C3E" w:rsidP="00CE1834">
            <w:pPr>
              <w:rPr>
                <w:rFonts w:eastAsia="Times New Roman" w:cs="Times New Roman"/>
                <w:lang w:eastAsia="pl-PL"/>
              </w:rPr>
            </w:pPr>
            <w:r w:rsidRPr="00472C3E">
              <w:rPr>
                <w:rFonts w:eastAsia="Times New Roman" w:cs="Times New Roman"/>
                <w:lang w:eastAsia="pl-PL"/>
              </w:rPr>
              <w:t>Węgrowo</w:t>
            </w:r>
          </w:p>
        </w:tc>
        <w:tc>
          <w:tcPr>
            <w:tcW w:w="1842" w:type="dxa"/>
            <w:vAlign w:val="center"/>
          </w:tcPr>
          <w:p w:rsidR="00472C3E" w:rsidRPr="00472C3E" w:rsidRDefault="00117C8E" w:rsidP="00CE1834">
            <w:pPr>
              <w:rPr>
                <w:rFonts w:eastAsia="Times New Roman" w:cs="Times New Roman"/>
                <w:lang w:eastAsia="pl-PL"/>
              </w:rPr>
            </w:pPr>
            <w:r>
              <w:rPr>
                <w:rFonts w:eastAsia="Times New Roman" w:cs="Times New Roman"/>
                <w:lang w:eastAsia="pl-PL"/>
              </w:rPr>
              <w:t>Pieńki K</w:t>
            </w:r>
            <w:r w:rsidR="00472C3E" w:rsidRPr="00472C3E">
              <w:rPr>
                <w:rFonts w:eastAsia="Times New Roman" w:cs="Times New Roman"/>
                <w:lang w:eastAsia="pl-PL"/>
              </w:rPr>
              <w:t>rólewskie</w:t>
            </w:r>
          </w:p>
        </w:tc>
        <w:tc>
          <w:tcPr>
            <w:tcW w:w="1594" w:type="dxa"/>
            <w:vAlign w:val="center"/>
          </w:tcPr>
          <w:p w:rsidR="00472C3E" w:rsidRPr="00472C3E" w:rsidRDefault="00472C3E" w:rsidP="00CE1834">
            <w:pPr>
              <w:rPr>
                <w:rFonts w:eastAsia="Times New Roman" w:cs="Times New Roman"/>
                <w:lang w:eastAsia="pl-PL"/>
              </w:rPr>
            </w:pPr>
            <w:r w:rsidRPr="00472C3E">
              <w:rPr>
                <w:rFonts w:eastAsia="Times New Roman" w:cs="Times New Roman"/>
                <w:lang w:eastAsia="pl-PL"/>
              </w:rPr>
              <w:t>Stary Folwark</w:t>
            </w:r>
          </w:p>
        </w:tc>
        <w:tc>
          <w:tcPr>
            <w:tcW w:w="2126" w:type="dxa"/>
            <w:vAlign w:val="center"/>
          </w:tcPr>
          <w:p w:rsidR="00472C3E" w:rsidRPr="00472C3E" w:rsidRDefault="00472C3E" w:rsidP="00CE1834">
            <w:pPr>
              <w:rPr>
                <w:rFonts w:eastAsia="Times New Roman" w:cs="Times New Roman"/>
                <w:lang w:eastAsia="pl-PL"/>
              </w:rPr>
            </w:pPr>
            <w:r w:rsidRPr="00472C3E">
              <w:rPr>
                <w:rFonts w:eastAsia="Times New Roman" w:cs="Times New Roman"/>
                <w:lang w:eastAsia="pl-PL"/>
              </w:rPr>
              <w:t>Wielki Wełcz</w:t>
            </w:r>
          </w:p>
        </w:tc>
      </w:tr>
      <w:tr w:rsidR="00472C3E" w:rsidRPr="00472C3E" w:rsidTr="004D4B3F">
        <w:tc>
          <w:tcPr>
            <w:tcW w:w="2127" w:type="dxa"/>
            <w:vAlign w:val="center"/>
          </w:tcPr>
          <w:p w:rsidR="00472C3E" w:rsidRPr="00472C3E" w:rsidRDefault="00472C3E" w:rsidP="00CE1834">
            <w:pPr>
              <w:rPr>
                <w:rFonts w:eastAsia="Times New Roman" w:cs="Times New Roman"/>
                <w:lang w:eastAsia="pl-PL"/>
              </w:rPr>
            </w:pPr>
            <w:r w:rsidRPr="00472C3E">
              <w:rPr>
                <w:rFonts w:eastAsia="Times New Roman" w:cs="Times New Roman"/>
                <w:lang w:eastAsia="pl-PL"/>
              </w:rPr>
              <w:t>Sosnówka Brankówka</w:t>
            </w:r>
          </w:p>
        </w:tc>
        <w:tc>
          <w:tcPr>
            <w:tcW w:w="1383" w:type="dxa"/>
            <w:vAlign w:val="center"/>
          </w:tcPr>
          <w:p w:rsidR="00472C3E" w:rsidRPr="00472C3E" w:rsidRDefault="00472C3E" w:rsidP="00CE1834">
            <w:pPr>
              <w:rPr>
                <w:rFonts w:eastAsia="Times New Roman" w:cs="Times New Roman"/>
                <w:lang w:eastAsia="pl-PL"/>
              </w:rPr>
            </w:pPr>
            <w:r w:rsidRPr="00472C3E">
              <w:rPr>
                <w:rFonts w:eastAsia="Times New Roman" w:cs="Times New Roman"/>
                <w:lang w:eastAsia="pl-PL"/>
              </w:rPr>
              <w:t>Mokre</w:t>
            </w:r>
          </w:p>
        </w:tc>
        <w:tc>
          <w:tcPr>
            <w:tcW w:w="1842" w:type="dxa"/>
            <w:vAlign w:val="center"/>
          </w:tcPr>
          <w:p w:rsidR="00472C3E" w:rsidRPr="00472C3E" w:rsidRDefault="00472C3E" w:rsidP="00CE1834">
            <w:pPr>
              <w:rPr>
                <w:rFonts w:eastAsia="Times New Roman" w:cs="Times New Roman"/>
                <w:lang w:eastAsia="pl-PL"/>
              </w:rPr>
            </w:pPr>
            <w:r w:rsidRPr="00472C3E">
              <w:rPr>
                <w:rFonts w:eastAsia="Times New Roman" w:cs="Times New Roman"/>
                <w:lang w:eastAsia="pl-PL"/>
              </w:rPr>
              <w:t xml:space="preserve">Nowa Wieś </w:t>
            </w:r>
          </w:p>
        </w:tc>
        <w:tc>
          <w:tcPr>
            <w:tcW w:w="1594" w:type="dxa"/>
            <w:vAlign w:val="center"/>
          </w:tcPr>
          <w:p w:rsidR="00472C3E" w:rsidRPr="00472C3E" w:rsidRDefault="00472C3E" w:rsidP="00CE1834">
            <w:pPr>
              <w:rPr>
                <w:rFonts w:eastAsia="Times New Roman" w:cs="Times New Roman"/>
                <w:lang w:eastAsia="pl-PL"/>
              </w:rPr>
            </w:pPr>
            <w:r w:rsidRPr="00472C3E">
              <w:rPr>
                <w:rFonts w:eastAsia="Times New Roman" w:cs="Times New Roman"/>
                <w:lang w:eastAsia="pl-PL"/>
              </w:rPr>
              <w:t xml:space="preserve">Biały Bór </w:t>
            </w:r>
          </w:p>
        </w:tc>
        <w:tc>
          <w:tcPr>
            <w:tcW w:w="2126" w:type="dxa"/>
            <w:vAlign w:val="center"/>
          </w:tcPr>
          <w:p w:rsidR="00472C3E" w:rsidRPr="00472C3E" w:rsidRDefault="00472C3E" w:rsidP="00CE1834">
            <w:pPr>
              <w:rPr>
                <w:rFonts w:eastAsia="Times New Roman" w:cs="Times New Roman"/>
                <w:lang w:eastAsia="pl-PL"/>
              </w:rPr>
            </w:pPr>
            <w:r w:rsidRPr="00472C3E">
              <w:rPr>
                <w:rFonts w:eastAsia="Times New Roman" w:cs="Times New Roman"/>
                <w:lang w:eastAsia="pl-PL"/>
              </w:rPr>
              <w:t>Piaski</w:t>
            </w:r>
          </w:p>
        </w:tc>
      </w:tr>
      <w:tr w:rsidR="00472C3E" w:rsidRPr="00472C3E" w:rsidTr="004D4B3F">
        <w:tc>
          <w:tcPr>
            <w:tcW w:w="2127" w:type="dxa"/>
            <w:vAlign w:val="center"/>
          </w:tcPr>
          <w:p w:rsidR="00472C3E" w:rsidRPr="00472C3E" w:rsidRDefault="00472C3E" w:rsidP="00CE1834">
            <w:pPr>
              <w:rPr>
                <w:rFonts w:eastAsia="Times New Roman" w:cs="Times New Roman"/>
                <w:lang w:eastAsia="pl-PL"/>
              </w:rPr>
            </w:pPr>
            <w:r w:rsidRPr="00472C3E">
              <w:rPr>
                <w:rFonts w:eastAsia="Times New Roman" w:cs="Times New Roman"/>
                <w:lang w:eastAsia="pl-PL"/>
              </w:rPr>
              <w:t>Gogolin</w:t>
            </w:r>
          </w:p>
        </w:tc>
        <w:tc>
          <w:tcPr>
            <w:tcW w:w="1383" w:type="dxa"/>
            <w:vAlign w:val="center"/>
          </w:tcPr>
          <w:p w:rsidR="00472C3E" w:rsidRPr="00472C3E" w:rsidRDefault="00472C3E" w:rsidP="00CE1834">
            <w:pPr>
              <w:rPr>
                <w:rFonts w:eastAsia="Times New Roman" w:cs="Times New Roman"/>
                <w:lang w:eastAsia="pl-PL"/>
              </w:rPr>
            </w:pPr>
            <w:r w:rsidRPr="00472C3E">
              <w:rPr>
                <w:rFonts w:eastAsia="Times New Roman" w:cs="Times New Roman"/>
                <w:lang w:eastAsia="pl-PL"/>
              </w:rPr>
              <w:t xml:space="preserve">Ruda </w:t>
            </w:r>
          </w:p>
        </w:tc>
        <w:tc>
          <w:tcPr>
            <w:tcW w:w="1842" w:type="dxa"/>
            <w:vAlign w:val="center"/>
          </w:tcPr>
          <w:p w:rsidR="00472C3E" w:rsidRPr="00472C3E" w:rsidRDefault="00472C3E" w:rsidP="00CE1834">
            <w:pPr>
              <w:rPr>
                <w:rFonts w:eastAsia="Times New Roman" w:cs="Times New Roman"/>
                <w:lang w:eastAsia="pl-PL"/>
              </w:rPr>
            </w:pPr>
            <w:r w:rsidRPr="00472C3E">
              <w:rPr>
                <w:rFonts w:eastAsia="Times New Roman" w:cs="Times New Roman"/>
                <w:lang w:eastAsia="pl-PL"/>
              </w:rPr>
              <w:t>Sztynwag</w:t>
            </w:r>
          </w:p>
        </w:tc>
        <w:tc>
          <w:tcPr>
            <w:tcW w:w="1594" w:type="dxa"/>
            <w:vAlign w:val="center"/>
          </w:tcPr>
          <w:p w:rsidR="00472C3E" w:rsidRPr="00472C3E" w:rsidRDefault="00472C3E" w:rsidP="00CE1834">
            <w:pPr>
              <w:rPr>
                <w:rFonts w:eastAsia="Times New Roman" w:cs="Times New Roman"/>
                <w:lang w:eastAsia="pl-PL"/>
              </w:rPr>
            </w:pPr>
            <w:r w:rsidRPr="00472C3E">
              <w:rPr>
                <w:rFonts w:eastAsia="Times New Roman" w:cs="Times New Roman"/>
                <w:lang w:eastAsia="pl-PL"/>
              </w:rPr>
              <w:t xml:space="preserve">Zakurzewo </w:t>
            </w:r>
          </w:p>
        </w:tc>
        <w:tc>
          <w:tcPr>
            <w:tcW w:w="2126" w:type="dxa"/>
            <w:vAlign w:val="center"/>
          </w:tcPr>
          <w:p w:rsidR="00472C3E" w:rsidRPr="00472C3E" w:rsidRDefault="00472C3E" w:rsidP="00CE1834">
            <w:pPr>
              <w:rPr>
                <w:rFonts w:eastAsia="Times New Roman" w:cs="Times New Roman"/>
                <w:lang w:eastAsia="pl-PL"/>
              </w:rPr>
            </w:pPr>
            <w:r w:rsidRPr="00472C3E">
              <w:rPr>
                <w:rFonts w:eastAsia="Times New Roman" w:cs="Times New Roman"/>
                <w:lang w:eastAsia="pl-PL"/>
              </w:rPr>
              <w:t>Parski</w:t>
            </w:r>
          </w:p>
        </w:tc>
      </w:tr>
      <w:tr w:rsidR="00472C3E" w:rsidRPr="00472C3E" w:rsidTr="004D4B3F">
        <w:tc>
          <w:tcPr>
            <w:tcW w:w="2127" w:type="dxa"/>
            <w:vAlign w:val="center"/>
          </w:tcPr>
          <w:p w:rsidR="00472C3E" w:rsidRPr="00472C3E" w:rsidRDefault="00472C3E" w:rsidP="00CE1834">
            <w:pPr>
              <w:rPr>
                <w:rFonts w:eastAsia="Times New Roman" w:cs="Times New Roman"/>
                <w:lang w:eastAsia="pl-PL"/>
              </w:rPr>
            </w:pPr>
            <w:r w:rsidRPr="00472C3E">
              <w:rPr>
                <w:rFonts w:eastAsia="Times New Roman" w:cs="Times New Roman"/>
                <w:lang w:eastAsia="pl-PL"/>
              </w:rPr>
              <w:t>Grabowiec</w:t>
            </w:r>
          </w:p>
        </w:tc>
        <w:tc>
          <w:tcPr>
            <w:tcW w:w="1383" w:type="dxa"/>
            <w:vAlign w:val="center"/>
          </w:tcPr>
          <w:p w:rsidR="00472C3E" w:rsidRPr="00472C3E" w:rsidRDefault="00472C3E" w:rsidP="00CE1834">
            <w:pPr>
              <w:rPr>
                <w:rFonts w:eastAsia="Times New Roman" w:cs="Times New Roman"/>
                <w:lang w:eastAsia="pl-PL"/>
              </w:rPr>
            </w:pPr>
            <w:r w:rsidRPr="00472C3E">
              <w:rPr>
                <w:rFonts w:eastAsia="Times New Roman" w:cs="Times New Roman"/>
                <w:lang w:eastAsia="pl-PL"/>
              </w:rPr>
              <w:t>Skarszewy</w:t>
            </w:r>
          </w:p>
        </w:tc>
        <w:tc>
          <w:tcPr>
            <w:tcW w:w="1842" w:type="dxa"/>
            <w:vAlign w:val="center"/>
          </w:tcPr>
          <w:p w:rsidR="00472C3E" w:rsidRPr="00472C3E" w:rsidRDefault="00472C3E" w:rsidP="00CE1834">
            <w:pPr>
              <w:rPr>
                <w:rFonts w:eastAsia="Times New Roman" w:cs="Times New Roman"/>
                <w:lang w:eastAsia="pl-PL"/>
              </w:rPr>
            </w:pPr>
            <w:r w:rsidRPr="00472C3E">
              <w:rPr>
                <w:rFonts w:eastAsia="Times New Roman" w:cs="Times New Roman"/>
                <w:lang w:eastAsia="pl-PL"/>
              </w:rPr>
              <w:t xml:space="preserve">Świerkocin </w:t>
            </w:r>
          </w:p>
        </w:tc>
        <w:tc>
          <w:tcPr>
            <w:tcW w:w="1594" w:type="dxa"/>
            <w:vAlign w:val="center"/>
          </w:tcPr>
          <w:p w:rsidR="00472C3E" w:rsidRPr="00472C3E" w:rsidRDefault="00472C3E" w:rsidP="00CE1834">
            <w:pPr>
              <w:rPr>
                <w:rFonts w:eastAsia="Times New Roman" w:cs="Times New Roman"/>
                <w:lang w:eastAsia="pl-PL"/>
              </w:rPr>
            </w:pPr>
            <w:r w:rsidRPr="00472C3E">
              <w:rPr>
                <w:rFonts w:eastAsia="Times New Roman" w:cs="Times New Roman"/>
                <w:lang w:eastAsia="pl-PL"/>
              </w:rPr>
              <w:t>Marusza</w:t>
            </w:r>
          </w:p>
        </w:tc>
        <w:tc>
          <w:tcPr>
            <w:tcW w:w="2126" w:type="dxa"/>
            <w:vAlign w:val="center"/>
          </w:tcPr>
          <w:p w:rsidR="00472C3E" w:rsidRPr="00472C3E" w:rsidRDefault="00472C3E" w:rsidP="00CE1834">
            <w:pPr>
              <w:rPr>
                <w:rFonts w:eastAsia="Times New Roman" w:cs="Times New Roman"/>
                <w:lang w:eastAsia="pl-PL"/>
              </w:rPr>
            </w:pPr>
            <w:r w:rsidRPr="00472C3E">
              <w:rPr>
                <w:rFonts w:eastAsia="Times New Roman" w:cs="Times New Roman"/>
                <w:lang w:eastAsia="pl-PL"/>
              </w:rPr>
              <w:t>Szynych</w:t>
            </w:r>
          </w:p>
        </w:tc>
      </w:tr>
      <w:tr w:rsidR="00472C3E" w:rsidRPr="00472C3E" w:rsidTr="004D4B3F">
        <w:tc>
          <w:tcPr>
            <w:tcW w:w="2127" w:type="dxa"/>
            <w:vAlign w:val="center"/>
          </w:tcPr>
          <w:p w:rsidR="00472C3E" w:rsidRPr="00472C3E" w:rsidRDefault="00472C3E" w:rsidP="00CE1834">
            <w:pPr>
              <w:rPr>
                <w:rFonts w:eastAsia="Times New Roman" w:cs="Times New Roman"/>
                <w:lang w:eastAsia="pl-PL"/>
              </w:rPr>
            </w:pPr>
            <w:r w:rsidRPr="00472C3E">
              <w:rPr>
                <w:rFonts w:eastAsia="Times New Roman" w:cs="Times New Roman"/>
                <w:lang w:eastAsia="pl-PL"/>
              </w:rPr>
              <w:t>Turznice</w:t>
            </w:r>
          </w:p>
        </w:tc>
        <w:tc>
          <w:tcPr>
            <w:tcW w:w="1383" w:type="dxa"/>
            <w:vAlign w:val="center"/>
          </w:tcPr>
          <w:p w:rsidR="00472C3E" w:rsidRPr="00472C3E" w:rsidRDefault="00472C3E" w:rsidP="00CE1834">
            <w:pPr>
              <w:rPr>
                <w:rFonts w:eastAsia="Times New Roman" w:cs="Times New Roman"/>
                <w:lang w:eastAsia="pl-PL"/>
              </w:rPr>
            </w:pPr>
            <w:r w:rsidRPr="00472C3E">
              <w:rPr>
                <w:rFonts w:eastAsia="Times New Roman" w:cs="Times New Roman"/>
                <w:lang w:eastAsia="pl-PL"/>
              </w:rPr>
              <w:t>Rozgarty</w:t>
            </w:r>
          </w:p>
        </w:tc>
        <w:tc>
          <w:tcPr>
            <w:tcW w:w="1842" w:type="dxa"/>
            <w:vAlign w:val="center"/>
          </w:tcPr>
          <w:p w:rsidR="00472C3E" w:rsidRPr="00472C3E" w:rsidRDefault="00472C3E" w:rsidP="00CE1834">
            <w:pPr>
              <w:rPr>
                <w:rFonts w:eastAsia="Times New Roman" w:cs="Times New Roman"/>
                <w:lang w:eastAsia="pl-PL"/>
              </w:rPr>
            </w:pPr>
            <w:r w:rsidRPr="00472C3E">
              <w:rPr>
                <w:rFonts w:eastAsia="Times New Roman" w:cs="Times New Roman"/>
                <w:lang w:eastAsia="pl-PL"/>
              </w:rPr>
              <w:t>Mały Rudnik</w:t>
            </w:r>
          </w:p>
        </w:tc>
        <w:tc>
          <w:tcPr>
            <w:tcW w:w="1594" w:type="dxa"/>
            <w:vAlign w:val="center"/>
          </w:tcPr>
          <w:p w:rsidR="00472C3E" w:rsidRPr="00472C3E" w:rsidRDefault="00472C3E" w:rsidP="00CE1834">
            <w:pPr>
              <w:rPr>
                <w:rFonts w:eastAsia="Times New Roman" w:cs="Times New Roman"/>
                <w:lang w:eastAsia="pl-PL"/>
              </w:rPr>
            </w:pPr>
            <w:r w:rsidRPr="00472C3E">
              <w:rPr>
                <w:rFonts w:eastAsia="Times New Roman" w:cs="Times New Roman"/>
                <w:lang w:eastAsia="pl-PL"/>
              </w:rPr>
              <w:t>Wielkie Lniska</w:t>
            </w:r>
          </w:p>
        </w:tc>
        <w:tc>
          <w:tcPr>
            <w:tcW w:w="2126" w:type="dxa"/>
            <w:vAlign w:val="center"/>
          </w:tcPr>
          <w:p w:rsidR="00472C3E" w:rsidRPr="00472C3E" w:rsidRDefault="00472C3E" w:rsidP="00CE1834">
            <w:pPr>
              <w:rPr>
                <w:rFonts w:eastAsia="Times New Roman" w:cs="Times New Roman"/>
                <w:lang w:eastAsia="pl-PL"/>
              </w:rPr>
            </w:pPr>
            <w:r w:rsidRPr="00472C3E">
              <w:rPr>
                <w:rFonts w:eastAsia="Times New Roman" w:cs="Times New Roman"/>
                <w:lang w:eastAsia="pl-PL"/>
              </w:rPr>
              <w:t>Wałdowo Szlacheckie</w:t>
            </w:r>
          </w:p>
        </w:tc>
      </w:tr>
    </w:tbl>
    <w:p w:rsidR="00832E23" w:rsidRDefault="00832E23" w:rsidP="00BB775E">
      <w:pPr>
        <w:keepNext/>
        <w:contextualSpacing/>
        <w:rPr>
          <w:rFonts w:eastAsia="Calibri" w:cs="Times New Roman"/>
          <w:b/>
          <w:color w:val="00B0F0"/>
          <w:sz w:val="24"/>
        </w:rPr>
      </w:pPr>
    </w:p>
    <w:p w:rsidR="00BB775E" w:rsidRPr="00B7481D" w:rsidRDefault="00BB775E" w:rsidP="00B7481D">
      <w:pPr>
        <w:rPr>
          <w:b/>
          <w:color w:val="0070C0"/>
        </w:rPr>
      </w:pPr>
      <w:r w:rsidRPr="00B7481D">
        <w:rPr>
          <w:b/>
          <w:color w:val="0070C0"/>
        </w:rPr>
        <w:t>Sfera społeczna</w:t>
      </w:r>
    </w:p>
    <w:p w:rsidR="00DE3181" w:rsidRPr="00FA1E45" w:rsidRDefault="00BB775E" w:rsidP="00FA1E45">
      <w:pPr>
        <w:spacing w:after="120"/>
        <w:ind w:firstLine="709"/>
        <w:jc w:val="both"/>
        <w:rPr>
          <w:rFonts w:eastAsia="Times New Roman" w:cs="Times New Roman"/>
          <w:lang w:eastAsia="pl-PL"/>
        </w:rPr>
      </w:pPr>
      <w:r w:rsidRPr="00F06296">
        <w:rPr>
          <w:rFonts w:eastAsia="Times New Roman" w:cs="Times New Roman"/>
          <w:lang w:eastAsia="pl-PL"/>
        </w:rPr>
        <w:t>Na dzień 31 grudnia 2015 r. Gminę Grudziądz zamieszkiwało 12 098 mieszkańców, w tym największą grupę stanowiły osoby w wieku produkcyjnym: 8 153 – 67,4% wszystkich mieszkańców. W wieku przed- i poprodukcyjnym było odpowiednio 2 672 i 1 273 osób, co stanowi 22,1% i 10,5% ogółu ludności</w:t>
      </w:r>
      <w:r w:rsidR="00705D70">
        <w:rPr>
          <w:rFonts w:eastAsia="Times New Roman" w:cs="Times New Roman"/>
          <w:lang w:eastAsia="pl-PL"/>
        </w:rPr>
        <w:t xml:space="preserve">, </w:t>
      </w:r>
      <w:r w:rsidR="00705D70" w:rsidRPr="00705D70">
        <w:rPr>
          <w:rFonts w:eastAsia="Times New Roman" w:cs="Times New Roman"/>
          <w:lang w:eastAsia="pl-PL"/>
        </w:rPr>
        <w:t xml:space="preserve">podczas gdy w całym powiecie grudziądzkim osoby starsze stanowią 15,80% społeczeństwa, </w:t>
      </w:r>
      <w:r w:rsidR="00705D70" w:rsidRPr="00705D70">
        <w:rPr>
          <w:rFonts w:eastAsia="Times New Roman" w:cs="Times New Roman"/>
          <w:lang w:eastAsia="pl-PL"/>
        </w:rPr>
        <w:lastRenderedPageBreak/>
        <w:t>a</w:t>
      </w:r>
      <w:r w:rsidR="00D90059">
        <w:rPr>
          <w:rFonts w:eastAsia="Times New Roman" w:cs="Times New Roman"/>
          <w:lang w:eastAsia="pl-PL"/>
        </w:rPr>
        <w:t> </w:t>
      </w:r>
      <w:r w:rsidR="00705D70" w:rsidRPr="00705D70">
        <w:rPr>
          <w:rFonts w:eastAsia="Times New Roman" w:cs="Times New Roman"/>
          <w:lang w:eastAsia="pl-PL"/>
        </w:rPr>
        <w:t xml:space="preserve">województwie 19,10%. </w:t>
      </w:r>
      <w:r w:rsidR="00705D70" w:rsidRPr="00705D70">
        <w:rPr>
          <w:rFonts w:eastAsia="Times New Roman" w:cs="Times New Roman"/>
          <w:b/>
          <w:lang w:eastAsia="pl-PL"/>
        </w:rPr>
        <w:t>Trendy demograficzne panujące w Gminie są korzystne</w:t>
      </w:r>
      <w:r w:rsidR="00705D70" w:rsidRPr="00705D70">
        <w:rPr>
          <w:rFonts w:eastAsia="Times New Roman" w:cs="Times New Roman"/>
          <w:lang w:eastAsia="pl-PL"/>
        </w:rPr>
        <w:t>.</w:t>
      </w:r>
      <w:r w:rsidR="00705D70">
        <w:rPr>
          <w:rFonts w:eastAsia="Times New Roman" w:cs="Times New Roman"/>
          <w:lang w:eastAsia="pl-PL"/>
        </w:rPr>
        <w:t xml:space="preserve"> </w:t>
      </w:r>
      <w:r w:rsidRPr="00F06296">
        <w:rPr>
          <w:rFonts w:eastAsia="Times New Roman" w:cs="Times New Roman"/>
          <w:lang w:eastAsia="pl-PL"/>
        </w:rPr>
        <w:t xml:space="preserve">Strukturę ludnościową przedstawia poniższy wykres. </w:t>
      </w:r>
    </w:p>
    <w:p w:rsidR="00BB775E" w:rsidRPr="00BB775E" w:rsidRDefault="00BB775E" w:rsidP="004F6A82">
      <w:pPr>
        <w:pStyle w:val="Legenda"/>
      </w:pPr>
      <w:bookmarkStart w:id="22" w:name="_Toc507074479"/>
      <w:r w:rsidRPr="00BB775E">
        <w:t xml:space="preserve">Wykres </w:t>
      </w:r>
      <w:fldSimple w:instr=" SEQ Wykres \* ARABIC ">
        <w:r w:rsidR="00B315C3">
          <w:rPr>
            <w:noProof/>
          </w:rPr>
          <w:t>1</w:t>
        </w:r>
      </w:fldSimple>
      <w:r w:rsidRPr="00BB775E">
        <w:t>. Struktura ludnościowa w Gminie Grudziądz na dzień 31.12.2015 r.</w:t>
      </w:r>
      <w:bookmarkEnd w:id="22"/>
    </w:p>
    <w:p w:rsidR="00BB775E" w:rsidRPr="00BB775E" w:rsidRDefault="00BB775E" w:rsidP="00BB775E">
      <w:pPr>
        <w:keepNext/>
        <w:spacing w:after="120" w:line="240" w:lineRule="auto"/>
        <w:rPr>
          <w:rFonts w:eastAsia="Calibri" w:cs="Times New Roman"/>
          <w:b/>
          <w:bCs/>
          <w:sz w:val="20"/>
          <w:szCs w:val="18"/>
        </w:rPr>
      </w:pPr>
    </w:p>
    <w:p w:rsidR="00BB775E" w:rsidRPr="00BB775E" w:rsidRDefault="00BB775E" w:rsidP="00BB775E">
      <w:pPr>
        <w:keepNext/>
        <w:spacing w:after="120" w:line="240" w:lineRule="auto"/>
        <w:jc w:val="center"/>
        <w:rPr>
          <w:rFonts w:eastAsia="Calibri" w:cs="Times New Roman"/>
          <w:b/>
          <w:bCs/>
          <w:sz w:val="20"/>
          <w:szCs w:val="18"/>
        </w:rPr>
      </w:pPr>
      <w:r w:rsidRPr="00BB775E">
        <w:rPr>
          <w:rFonts w:eastAsia="Calibri" w:cs="Times New Roman"/>
          <w:b/>
          <w:bCs/>
          <w:noProof/>
          <w:sz w:val="20"/>
          <w:szCs w:val="18"/>
          <w:lang w:eastAsia="pl-PL"/>
        </w:rPr>
        <w:drawing>
          <wp:inline distT="0" distB="0" distL="0" distR="0" wp14:anchorId="21C5ED53" wp14:editId="412E4159">
            <wp:extent cx="4533900" cy="1323975"/>
            <wp:effectExtent l="0" t="0" r="0" b="0"/>
            <wp:docPr id="288" name="Wykres 2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BB775E" w:rsidRPr="00BB775E" w:rsidRDefault="00BB775E" w:rsidP="00BB775E">
      <w:pPr>
        <w:keepNext/>
        <w:spacing w:before="120" w:after="120"/>
        <w:rPr>
          <w:rFonts w:eastAsia="Calibri" w:cs="Times New Roman"/>
          <w:i/>
          <w:sz w:val="20"/>
        </w:rPr>
      </w:pPr>
      <w:r w:rsidRPr="00BB775E">
        <w:rPr>
          <w:rFonts w:eastAsia="Calibri" w:cs="Times New Roman"/>
          <w:sz w:val="20"/>
        </w:rPr>
        <w:t xml:space="preserve">Źródło: </w:t>
      </w:r>
      <w:r w:rsidRPr="00BB775E">
        <w:rPr>
          <w:rFonts w:eastAsia="Calibri" w:cs="Times New Roman"/>
          <w:i/>
          <w:sz w:val="20"/>
        </w:rPr>
        <w:t xml:space="preserve">Opracowanie na podstawie danych z Urzędu Gminy Grudziądz. </w:t>
      </w:r>
    </w:p>
    <w:p w:rsidR="00705D70" w:rsidRDefault="00705D70" w:rsidP="00D26ACD">
      <w:pPr>
        <w:spacing w:after="120"/>
        <w:ind w:firstLine="709"/>
        <w:jc w:val="both"/>
        <w:rPr>
          <w:rFonts w:eastAsia="Times New Roman" w:cs="Times New Roman"/>
          <w:lang w:eastAsia="pl-PL"/>
        </w:rPr>
      </w:pPr>
      <w:r>
        <w:rPr>
          <w:rFonts w:eastAsia="Times New Roman" w:cs="Times New Roman"/>
          <w:lang w:eastAsia="pl-PL"/>
        </w:rPr>
        <w:t>Gęstość zaludnienia w gminie w latach 2005-2015 zwiększyła się z 62 os./km</w:t>
      </w:r>
      <w:r w:rsidRPr="00CC2D2F">
        <w:rPr>
          <w:rFonts w:eastAsia="Times New Roman" w:cs="Times New Roman"/>
          <w:vertAlign w:val="superscript"/>
          <w:lang w:eastAsia="pl-PL"/>
        </w:rPr>
        <w:t>2</w:t>
      </w:r>
      <w:r>
        <w:rPr>
          <w:rFonts w:eastAsia="Times New Roman" w:cs="Times New Roman"/>
          <w:lang w:eastAsia="pl-PL"/>
        </w:rPr>
        <w:t xml:space="preserve"> do 73 os./</w:t>
      </w:r>
      <w:r w:rsidRPr="00CC2D2F">
        <w:rPr>
          <w:rFonts w:eastAsia="Times New Roman" w:cs="Times New Roman"/>
          <w:lang w:eastAsia="pl-PL"/>
        </w:rPr>
        <w:t xml:space="preserve"> km</w:t>
      </w:r>
      <w:r w:rsidRPr="00CC2D2F">
        <w:rPr>
          <w:rFonts w:eastAsia="Times New Roman" w:cs="Times New Roman"/>
          <w:vertAlign w:val="superscript"/>
          <w:lang w:eastAsia="pl-PL"/>
        </w:rPr>
        <w:t>2</w:t>
      </w:r>
      <w:r>
        <w:rPr>
          <w:rFonts w:eastAsia="Times New Roman" w:cs="Times New Roman"/>
          <w:lang w:eastAsia="pl-PL"/>
        </w:rPr>
        <w:t xml:space="preserve">. </w:t>
      </w:r>
    </w:p>
    <w:p w:rsidR="00BB775E" w:rsidRPr="00F06296" w:rsidRDefault="00BB775E" w:rsidP="00D26ACD">
      <w:pPr>
        <w:spacing w:after="120"/>
        <w:ind w:firstLine="709"/>
        <w:jc w:val="both"/>
        <w:rPr>
          <w:rFonts w:eastAsia="Times New Roman" w:cs="Times New Roman"/>
          <w:lang w:eastAsia="pl-PL"/>
        </w:rPr>
      </w:pPr>
      <w:r w:rsidRPr="00F06296">
        <w:rPr>
          <w:rFonts w:eastAsia="Times New Roman" w:cs="Times New Roman"/>
          <w:lang w:eastAsia="pl-PL"/>
        </w:rPr>
        <w:t xml:space="preserve">W 2015 r. Gminę Grudziądz zamieszkiwało 6 087 kobiet i 6 011 mężczyzn. Kobiety przeważały w grupie osób w wieku poprodukcyjnym, natomiast mężczyźni stanowili liczniejszą grupę w wieku przedprodukcyjnym. W wieku produkcyjnym stosunek liczby kobiet do liczby mężczyzn wynosi 1 do 1. </w:t>
      </w:r>
    </w:p>
    <w:p w:rsidR="00BB775E" w:rsidRPr="00BB775E" w:rsidRDefault="00BB775E" w:rsidP="004F6A82">
      <w:pPr>
        <w:pStyle w:val="Legenda"/>
      </w:pPr>
      <w:bookmarkStart w:id="23" w:name="_Toc507074480"/>
      <w:r w:rsidRPr="00BB775E">
        <w:t xml:space="preserve">Wykres </w:t>
      </w:r>
      <w:fldSimple w:instr=" SEQ Wykres \* ARABIC ">
        <w:r w:rsidR="00B315C3">
          <w:rPr>
            <w:noProof/>
          </w:rPr>
          <w:t>2</w:t>
        </w:r>
      </w:fldSimple>
      <w:r w:rsidRPr="00BB775E">
        <w:t>. Struktura ludnościowa w Gminie Grudziądz na dzień 31.12.2015 r.</w:t>
      </w:r>
      <w:bookmarkEnd w:id="23"/>
    </w:p>
    <w:p w:rsidR="00BB775E" w:rsidRPr="00BB775E" w:rsidRDefault="00BB775E" w:rsidP="00BB775E">
      <w:pPr>
        <w:keepNext/>
        <w:spacing w:after="120" w:line="240" w:lineRule="auto"/>
        <w:rPr>
          <w:rFonts w:eastAsia="Calibri" w:cs="Times New Roman"/>
          <w:b/>
          <w:bCs/>
          <w:sz w:val="20"/>
          <w:szCs w:val="18"/>
        </w:rPr>
      </w:pPr>
    </w:p>
    <w:p w:rsidR="00BB775E" w:rsidRPr="00BB775E" w:rsidRDefault="00BB775E" w:rsidP="00BB775E">
      <w:pPr>
        <w:keepNext/>
        <w:spacing w:after="120" w:line="240" w:lineRule="auto"/>
        <w:jc w:val="center"/>
        <w:rPr>
          <w:rFonts w:eastAsia="Calibri" w:cs="Times New Roman"/>
          <w:b/>
          <w:bCs/>
          <w:sz w:val="20"/>
          <w:szCs w:val="18"/>
        </w:rPr>
      </w:pPr>
      <w:r w:rsidRPr="00BB775E">
        <w:rPr>
          <w:rFonts w:eastAsia="Calibri" w:cs="Times New Roman"/>
          <w:b/>
          <w:bCs/>
          <w:noProof/>
          <w:sz w:val="20"/>
          <w:szCs w:val="18"/>
          <w:lang w:eastAsia="pl-PL"/>
        </w:rPr>
        <w:drawing>
          <wp:inline distT="0" distB="0" distL="0" distR="0" wp14:anchorId="268DD604" wp14:editId="2A581366">
            <wp:extent cx="5400675" cy="1819275"/>
            <wp:effectExtent l="0" t="0" r="0" b="0"/>
            <wp:docPr id="289" name="Wykres 28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BB775E" w:rsidRPr="00BB775E" w:rsidRDefault="00BB775E" w:rsidP="00BB775E">
      <w:pPr>
        <w:keepNext/>
        <w:spacing w:before="120" w:after="120"/>
        <w:rPr>
          <w:rFonts w:eastAsia="Calibri" w:cs="Times New Roman"/>
          <w:i/>
          <w:sz w:val="20"/>
        </w:rPr>
      </w:pPr>
      <w:r w:rsidRPr="00BB775E">
        <w:rPr>
          <w:rFonts w:eastAsia="Calibri" w:cs="Times New Roman"/>
          <w:sz w:val="20"/>
        </w:rPr>
        <w:t xml:space="preserve">Źródło: </w:t>
      </w:r>
      <w:r w:rsidRPr="00BB775E">
        <w:rPr>
          <w:rFonts w:eastAsia="Calibri" w:cs="Times New Roman"/>
          <w:i/>
          <w:sz w:val="20"/>
        </w:rPr>
        <w:t xml:space="preserve">Opracowanie na podstawie danych z Urzędu Gminy Grudziądz. </w:t>
      </w:r>
    </w:p>
    <w:p w:rsidR="00253807" w:rsidRDefault="00BB775E" w:rsidP="00832E23">
      <w:pPr>
        <w:spacing w:after="120"/>
        <w:ind w:firstLine="709"/>
        <w:jc w:val="both"/>
        <w:rPr>
          <w:rFonts w:eastAsia="Times New Roman" w:cs="Times New Roman"/>
          <w:lang w:eastAsia="pl-PL"/>
        </w:rPr>
      </w:pPr>
      <w:r w:rsidRPr="00F06296">
        <w:rPr>
          <w:rFonts w:eastAsia="Times New Roman" w:cs="Times New Roman"/>
          <w:lang w:eastAsia="pl-PL"/>
        </w:rPr>
        <w:t>Najliczniej zamieszkanymi sołectwami na terenie gminy były: Nowa Wieś (1689 osób), Mokre (1125 osób) i Biały Bór (1016 osób), pozostałe sołectwa nie przekroczyły liczby 1000 mieszkańców.</w:t>
      </w:r>
    </w:p>
    <w:p w:rsidR="0036438B" w:rsidRPr="0036438B" w:rsidRDefault="00BB775E" w:rsidP="0036438B">
      <w:pPr>
        <w:spacing w:after="120"/>
        <w:jc w:val="both"/>
        <w:rPr>
          <w:rFonts w:eastAsia="Times New Roman" w:cs="Times New Roman"/>
          <w:bCs/>
          <w:lang w:eastAsia="pl-PL"/>
        </w:rPr>
      </w:pPr>
      <w:r w:rsidRPr="00F06296">
        <w:rPr>
          <w:rFonts w:eastAsia="Times New Roman" w:cs="Times New Roman"/>
          <w:lang w:eastAsia="pl-PL"/>
        </w:rPr>
        <w:t xml:space="preserve"> </w:t>
      </w:r>
      <w:r w:rsidR="0036438B">
        <w:rPr>
          <w:rFonts w:eastAsia="Times New Roman" w:cs="Times New Roman"/>
          <w:lang w:eastAsia="pl-PL"/>
        </w:rPr>
        <w:tab/>
      </w:r>
      <w:r w:rsidR="0036438B" w:rsidRPr="0036438B">
        <w:rPr>
          <w:rFonts w:eastAsia="Times New Roman" w:cs="Times New Roman"/>
          <w:bCs/>
          <w:lang w:eastAsia="pl-PL"/>
        </w:rPr>
        <w:t>Wskaźnik obciążenia demograficznego wyrażony liczbą osób w wieku nieprodukcyjnym przypadającą na 100 osób w wieku produkcyjnym jest bardzo korzystny, gdyż wynosi 4</w:t>
      </w:r>
      <w:r w:rsidR="00772552">
        <w:rPr>
          <w:rFonts w:eastAsia="Times New Roman" w:cs="Times New Roman"/>
          <w:bCs/>
          <w:lang w:eastAsia="pl-PL"/>
        </w:rPr>
        <w:t>8</w:t>
      </w:r>
      <w:r w:rsidR="0036438B" w:rsidRPr="0036438B">
        <w:rPr>
          <w:rFonts w:eastAsia="Times New Roman" w:cs="Times New Roman"/>
          <w:bCs/>
          <w:lang w:eastAsia="pl-PL"/>
        </w:rPr>
        <w:t xml:space="preserve"> osób (w powiecie – 58 osób, w województwie – 59 osób). Mimo obecnie korzystnych zjawisk demograficznych, </w:t>
      </w:r>
      <w:r w:rsidR="0036438B" w:rsidRPr="0036438B">
        <w:rPr>
          <w:rFonts w:eastAsia="Times New Roman" w:cs="Times New Roman"/>
          <w:b/>
          <w:bCs/>
          <w:lang w:eastAsia="pl-PL"/>
        </w:rPr>
        <w:t>spadająca liczba urodzeń i wydłużanie się przeciętnego trwania życia</w:t>
      </w:r>
      <w:r w:rsidR="0036438B" w:rsidRPr="0036438B">
        <w:rPr>
          <w:rFonts w:eastAsia="Times New Roman" w:cs="Times New Roman"/>
          <w:bCs/>
          <w:lang w:eastAsia="pl-PL"/>
        </w:rPr>
        <w:t xml:space="preserve"> będzie powodować, że liczba osób starszych będzie rosnąć, a w związku z tym zapotrzebowanie na usługi socjalne, opiekuńcze i inne dedykowane seniorom będzie wzrastać. </w:t>
      </w:r>
    </w:p>
    <w:p w:rsidR="007C482D" w:rsidRDefault="007C482D" w:rsidP="004F6A82">
      <w:pPr>
        <w:pStyle w:val="Legenda"/>
      </w:pPr>
    </w:p>
    <w:p w:rsidR="00F06296" w:rsidRDefault="003662AD" w:rsidP="004F6A82">
      <w:pPr>
        <w:pStyle w:val="Legenda"/>
      </w:pPr>
      <w:bookmarkStart w:id="24" w:name="_Toc507074481"/>
      <w:r w:rsidRPr="00BB775E">
        <w:rPr>
          <w:noProof/>
          <w:lang w:eastAsia="pl-PL"/>
        </w:rPr>
        <w:lastRenderedPageBreak/>
        <w:drawing>
          <wp:anchor distT="0" distB="0" distL="114300" distR="114300" simplePos="0" relativeHeight="251660800" behindDoc="1" locked="0" layoutInCell="1" allowOverlap="1" wp14:anchorId="0FECEF86" wp14:editId="0FAD9564">
            <wp:simplePos x="0" y="0"/>
            <wp:positionH relativeFrom="column">
              <wp:posOffset>5080</wp:posOffset>
            </wp:positionH>
            <wp:positionV relativeFrom="paragraph">
              <wp:posOffset>214630</wp:posOffset>
            </wp:positionV>
            <wp:extent cx="5791200" cy="2867025"/>
            <wp:effectExtent l="0" t="0" r="0" b="0"/>
            <wp:wrapThrough wrapText="bothSides">
              <wp:wrapPolygon edited="0">
                <wp:start x="71" y="0"/>
                <wp:lineTo x="0" y="431"/>
                <wp:lineTo x="0" y="21098"/>
                <wp:lineTo x="71" y="21385"/>
                <wp:lineTo x="21458" y="21385"/>
                <wp:lineTo x="21529" y="21098"/>
                <wp:lineTo x="21529" y="431"/>
                <wp:lineTo x="21458" y="0"/>
                <wp:lineTo x="71" y="0"/>
              </wp:wrapPolygon>
            </wp:wrapThrough>
            <wp:docPr id="290" name="Wykres 29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page">
              <wp14:pctWidth>0</wp14:pctWidth>
            </wp14:sizeRelH>
            <wp14:sizeRelV relativeFrom="page">
              <wp14:pctHeight>0</wp14:pctHeight>
            </wp14:sizeRelV>
          </wp:anchor>
        </w:drawing>
      </w:r>
      <w:r w:rsidR="00F06296">
        <w:t xml:space="preserve">Wykres </w:t>
      </w:r>
      <w:fldSimple w:instr=" SEQ Wykres \* ARABIC ">
        <w:r w:rsidR="00B315C3">
          <w:rPr>
            <w:noProof/>
          </w:rPr>
          <w:t>3</w:t>
        </w:r>
      </w:fldSimple>
      <w:r w:rsidR="00F06296">
        <w:t xml:space="preserve">. </w:t>
      </w:r>
      <w:r w:rsidR="00F06296" w:rsidRPr="006F52D2">
        <w:t>Liczba mieszkańców poszczególnych sołectw Gminy Grudziądz na dzień 31.12.2015 r.</w:t>
      </w:r>
      <w:bookmarkEnd w:id="24"/>
    </w:p>
    <w:p w:rsidR="00BB775E" w:rsidRPr="00772552" w:rsidRDefault="00BB775E" w:rsidP="003662AD">
      <w:pPr>
        <w:spacing w:after="120"/>
        <w:rPr>
          <w:sz w:val="20"/>
          <w:szCs w:val="20"/>
        </w:rPr>
      </w:pPr>
      <w:r w:rsidRPr="00772552">
        <w:rPr>
          <w:sz w:val="20"/>
          <w:szCs w:val="20"/>
        </w:rPr>
        <w:t xml:space="preserve">Źródło: </w:t>
      </w:r>
      <w:r w:rsidRPr="00772552">
        <w:rPr>
          <w:i/>
          <w:sz w:val="20"/>
          <w:szCs w:val="20"/>
        </w:rPr>
        <w:t>Opracowanie na podstawie danych z Urzędu Gminy Grudziądz.</w:t>
      </w:r>
      <w:r w:rsidRPr="00772552">
        <w:rPr>
          <w:sz w:val="20"/>
          <w:szCs w:val="20"/>
        </w:rPr>
        <w:t xml:space="preserve"> </w:t>
      </w:r>
    </w:p>
    <w:p w:rsidR="00F06296" w:rsidRDefault="00BB775E" w:rsidP="00772552">
      <w:pPr>
        <w:spacing w:after="120"/>
        <w:ind w:firstLine="708"/>
        <w:jc w:val="both"/>
      </w:pPr>
      <w:r w:rsidRPr="00BB775E">
        <w:t xml:space="preserve">Na dzień 31 grudnia 2015 r. na terenie </w:t>
      </w:r>
      <w:r w:rsidR="000011F2">
        <w:t xml:space="preserve">Gminy </w:t>
      </w:r>
      <w:r w:rsidRPr="00BB775E">
        <w:t xml:space="preserve">Grudziądz jako </w:t>
      </w:r>
      <w:r w:rsidRPr="009D0DF2">
        <w:rPr>
          <w:b/>
        </w:rPr>
        <w:t>osoby bezrobotne</w:t>
      </w:r>
      <w:r w:rsidRPr="00BB775E">
        <w:t xml:space="preserve"> zarejestrowanych było łącznie </w:t>
      </w:r>
      <w:r w:rsidRPr="009D0DF2">
        <w:rPr>
          <w:b/>
        </w:rPr>
        <w:t xml:space="preserve">593 </w:t>
      </w:r>
      <w:r w:rsidRPr="009D0DF2">
        <w:t>mieszkańców</w:t>
      </w:r>
      <w:r w:rsidRPr="00BB775E">
        <w:t>, co stanowi 4,9% wszystkich osób zamieszkujących teren gminy oraz 7,3% osób w wieku produkcyjnym. Jednocześnie udział osób pozostających bez zatrudnienia powyżej 12 miesięcy względem ludności w wieku produkcyjnym wynosił 4,0%. Osoby uznane za długotrwale bezrobotne stanowiły 55,1% wszystkich osób zarejestrowanych w Powiatowym Urzędzie pracy w Gr</w:t>
      </w:r>
      <w:r w:rsidR="00F06296">
        <w:t>udziądzu.</w:t>
      </w:r>
    </w:p>
    <w:p w:rsidR="00BB775E" w:rsidRPr="00BB775E" w:rsidRDefault="00BB775E" w:rsidP="00772552">
      <w:pPr>
        <w:spacing w:after="120"/>
        <w:ind w:firstLine="708"/>
        <w:jc w:val="both"/>
      </w:pPr>
      <w:r w:rsidRPr="00BB775E">
        <w:t xml:space="preserve">Grupy w szczególnej sytuacji na rynku pracy, tj. osoby młode do 25 roku życia, jak również osoby po 50 roku życia stanowiły w gminie odpowiednio 19,2% i 27,0% wszystkich osób zarejestrowanych jako osoby bezrobotne w gminie. </w:t>
      </w:r>
    </w:p>
    <w:p w:rsidR="00BB775E" w:rsidRPr="00BB775E" w:rsidRDefault="00BB775E" w:rsidP="000011F2">
      <w:pPr>
        <w:spacing w:after="120"/>
        <w:ind w:firstLine="708"/>
        <w:jc w:val="both"/>
      </w:pPr>
      <w:r w:rsidRPr="00BB775E">
        <w:t xml:space="preserve">Liczbę i strukturę osób bezrobotnych przedstawia wykres poniżej. </w:t>
      </w:r>
    </w:p>
    <w:p w:rsidR="00BB775E" w:rsidRPr="00BB775E" w:rsidRDefault="00BB775E" w:rsidP="004F6A82">
      <w:pPr>
        <w:pStyle w:val="Legenda"/>
      </w:pPr>
      <w:bookmarkStart w:id="25" w:name="_Toc507074482"/>
      <w:r w:rsidRPr="00BB775E">
        <w:t xml:space="preserve">Wykres </w:t>
      </w:r>
      <w:fldSimple w:instr=" SEQ Wykres \* ARABIC ">
        <w:r w:rsidR="00B315C3">
          <w:rPr>
            <w:noProof/>
          </w:rPr>
          <w:t>4</w:t>
        </w:r>
      </w:fldSimple>
      <w:r w:rsidRPr="00BB775E">
        <w:t>. Liczba i struktura bezrobocia w Gminie Grudziądz na dzień 31.12.2015 r.</w:t>
      </w:r>
      <w:bookmarkEnd w:id="25"/>
    </w:p>
    <w:p w:rsidR="00BB775E" w:rsidRPr="00BB775E" w:rsidRDefault="00BB775E" w:rsidP="00772552">
      <w:pPr>
        <w:rPr>
          <w:rFonts w:eastAsia="Times New Roman"/>
          <w:color w:val="824BB0"/>
          <w:sz w:val="28"/>
          <w:szCs w:val="28"/>
        </w:rPr>
      </w:pPr>
      <w:r w:rsidRPr="00BB775E">
        <w:rPr>
          <w:noProof/>
          <w:lang w:eastAsia="pl-PL"/>
        </w:rPr>
        <w:drawing>
          <wp:inline distT="0" distB="0" distL="0" distR="0" wp14:anchorId="1148C92A" wp14:editId="305A0DB3">
            <wp:extent cx="5422605" cy="1656000"/>
            <wp:effectExtent l="0" t="0" r="6985" b="1905"/>
            <wp:docPr id="291" name="Wykres 29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BB775E" w:rsidRPr="00772552" w:rsidRDefault="00BB775E" w:rsidP="003662AD">
      <w:pPr>
        <w:spacing w:after="120"/>
        <w:rPr>
          <w:i/>
          <w:sz w:val="20"/>
          <w:szCs w:val="20"/>
        </w:rPr>
      </w:pPr>
      <w:r w:rsidRPr="00772552">
        <w:rPr>
          <w:sz w:val="20"/>
          <w:szCs w:val="20"/>
        </w:rPr>
        <w:t xml:space="preserve">Źródło: </w:t>
      </w:r>
      <w:r w:rsidRPr="00772552">
        <w:rPr>
          <w:i/>
          <w:sz w:val="20"/>
          <w:szCs w:val="20"/>
        </w:rPr>
        <w:t xml:space="preserve">Opracowanie własne na podstawie danych z Powiatowego Urzędu Pracy w Grudziądzu. </w:t>
      </w:r>
    </w:p>
    <w:p w:rsidR="00BB775E" w:rsidRPr="00BB775E" w:rsidRDefault="00BB775E" w:rsidP="003662AD">
      <w:pPr>
        <w:spacing w:after="120"/>
        <w:ind w:firstLine="708"/>
        <w:jc w:val="both"/>
      </w:pPr>
      <w:r w:rsidRPr="00BB775E">
        <w:t xml:space="preserve">Do głównych zadań jednostek świadczących </w:t>
      </w:r>
      <w:r w:rsidRPr="009D3650">
        <w:rPr>
          <w:b/>
        </w:rPr>
        <w:t>usługi z zakresu</w:t>
      </w:r>
      <w:r w:rsidRPr="00BB775E">
        <w:t xml:space="preserve"> </w:t>
      </w:r>
      <w:r w:rsidRPr="009D3650">
        <w:rPr>
          <w:b/>
        </w:rPr>
        <w:t>pomocy społecznej</w:t>
      </w:r>
      <w:r w:rsidRPr="00BB775E">
        <w:t xml:space="preserve"> należy w szczególności rozpoznanie i ustalanie potrzeb z zakresu pomocy społecznej w gminie, a także praca socjalna świadczona na rzecz konkretnych osób i rodzin. Jednostką organizacyjną świadczącą usługi z zakresu pomocy społecznej na terenie gminy Grudziądz jest Gminny Ośrodek Pomocy Społecznej mieszczący się w Grudziądzu.</w:t>
      </w:r>
      <w:r w:rsidR="00904FA4">
        <w:t xml:space="preserve"> </w:t>
      </w:r>
    </w:p>
    <w:p w:rsidR="00BB775E" w:rsidRPr="00BB775E" w:rsidRDefault="00BB775E" w:rsidP="003662AD">
      <w:pPr>
        <w:spacing w:after="120"/>
        <w:ind w:firstLine="708"/>
        <w:jc w:val="both"/>
      </w:pPr>
      <w:r w:rsidRPr="00BB775E">
        <w:lastRenderedPageBreak/>
        <w:t xml:space="preserve">W 2015 r. </w:t>
      </w:r>
      <w:r w:rsidRPr="008363CE">
        <w:rPr>
          <w:b/>
        </w:rPr>
        <w:t>1 348 osób</w:t>
      </w:r>
      <w:r w:rsidRPr="00BB775E">
        <w:t xml:space="preserve"> zamieszkujących teren gminy korzystało z pomocy udzielanej przez Gminny Ośrodek Pomocy Społecznej (łącznie </w:t>
      </w:r>
      <w:r w:rsidRPr="008363CE">
        <w:rPr>
          <w:b/>
        </w:rPr>
        <w:t>450 gospodarstw</w:t>
      </w:r>
      <w:r w:rsidRPr="00BB775E">
        <w:t xml:space="preserve"> domowych otrzymało pomoc). </w:t>
      </w:r>
    </w:p>
    <w:p w:rsidR="00610D06" w:rsidRDefault="00E15350" w:rsidP="003662AD">
      <w:pPr>
        <w:spacing w:after="120"/>
        <w:ind w:firstLine="708"/>
        <w:jc w:val="both"/>
      </w:pPr>
      <w:r>
        <w:t>Wskaźnik</w:t>
      </w:r>
      <w:r w:rsidR="001D380D" w:rsidRPr="001D380D">
        <w:t xml:space="preserve"> osób korzystających ze środowiskowej pomocy społecznej w ludności ogółem w</w:t>
      </w:r>
      <w:r w:rsidR="00610D06">
        <w:t>ynosił</w:t>
      </w:r>
      <w:r w:rsidR="001D380D" w:rsidRPr="001D380D">
        <w:t xml:space="preserve"> w 2014 r. </w:t>
      </w:r>
      <w:r w:rsidR="001D380D">
        <w:rPr>
          <w:b/>
        </w:rPr>
        <w:t>13,3</w:t>
      </w:r>
      <w:r w:rsidR="001D380D" w:rsidRPr="001D380D">
        <w:rPr>
          <w:b/>
        </w:rPr>
        <w:t>%</w:t>
      </w:r>
      <w:r w:rsidR="00610D06">
        <w:t xml:space="preserve"> i tym samym był niższy</w:t>
      </w:r>
      <w:r w:rsidR="001D380D" w:rsidRPr="001D380D">
        <w:t xml:space="preserve"> niż </w:t>
      </w:r>
      <w:r>
        <w:t xml:space="preserve">w </w:t>
      </w:r>
      <w:r w:rsidR="001D380D" w:rsidRPr="001D380D">
        <w:t xml:space="preserve">powiecie </w:t>
      </w:r>
      <w:r w:rsidR="00610D06">
        <w:t>grudziądzkim (18,9%), ale wyższy</w:t>
      </w:r>
      <w:r w:rsidR="001D380D" w:rsidRPr="001D380D">
        <w:t xml:space="preserve"> niż w województwie (10,5%). </w:t>
      </w:r>
    </w:p>
    <w:p w:rsidR="00BB775E" w:rsidRDefault="00BB775E" w:rsidP="003662AD">
      <w:pPr>
        <w:spacing w:after="120"/>
        <w:ind w:firstLine="708"/>
        <w:jc w:val="both"/>
      </w:pPr>
      <w:r w:rsidRPr="00832E23">
        <w:t>Udział osób w gospodarstwach domowych korzystających ze środowiskowej pomocy społecznej w</w:t>
      </w:r>
      <w:r w:rsidR="00904FA4">
        <w:t xml:space="preserve"> </w:t>
      </w:r>
      <w:r w:rsidRPr="00832E23">
        <w:t xml:space="preserve">ludności gminy wyniósł w </w:t>
      </w:r>
      <w:r w:rsidR="00A1340C">
        <w:t>2015 r.</w:t>
      </w:r>
      <w:r w:rsidRPr="00832E23">
        <w:t xml:space="preserve"> </w:t>
      </w:r>
      <w:r w:rsidRPr="00A1340C">
        <w:rPr>
          <w:b/>
        </w:rPr>
        <w:t>11,14</w:t>
      </w:r>
      <w:r w:rsidRPr="00832E23">
        <w:t xml:space="preserve">%, natomiast udział gospodarstw domowych – stałych beneficjentów środowiskowej pomocy społecznej w ogólnej liczbie gospodarstw domowych na terenie gminy kształtował się w tym czasie na poziomie </w:t>
      </w:r>
      <w:r w:rsidRPr="00A1340C">
        <w:rPr>
          <w:b/>
        </w:rPr>
        <w:t>12,6</w:t>
      </w:r>
      <w:r w:rsidRPr="00832E23">
        <w:t>%.</w:t>
      </w:r>
      <w:r w:rsidR="00A1340C">
        <w:t xml:space="preserve"> </w:t>
      </w:r>
    </w:p>
    <w:p w:rsidR="00A82FED" w:rsidRDefault="00A82FED" w:rsidP="004F6A82">
      <w:pPr>
        <w:pStyle w:val="Legenda"/>
      </w:pPr>
      <w:bookmarkStart w:id="26" w:name="_Toc460310825"/>
      <w:bookmarkStart w:id="27" w:name="_Toc507074483"/>
      <w:r w:rsidRPr="00A82FED">
        <w:t xml:space="preserve">Wykres </w:t>
      </w:r>
      <w:fldSimple w:instr=" SEQ Wykres \* ARABIC ">
        <w:r w:rsidR="00B315C3">
          <w:rPr>
            <w:noProof/>
          </w:rPr>
          <w:t>5</w:t>
        </w:r>
      </w:fldSimple>
      <w:r w:rsidRPr="00A82FED">
        <w:t>. Udział osób korzystających ze środowiskowej pomocy społecznej w ludności ogółem w latach 2010-201</w:t>
      </w:r>
      <w:bookmarkEnd w:id="26"/>
      <w:r w:rsidR="00F547F9">
        <w:t>5</w:t>
      </w:r>
      <w:bookmarkEnd w:id="27"/>
    </w:p>
    <w:p w:rsidR="00050B4A" w:rsidRPr="00050B4A" w:rsidRDefault="00050B4A" w:rsidP="00050B4A">
      <w:r w:rsidRPr="00A72F77">
        <w:rPr>
          <w:noProof/>
          <w:lang w:eastAsia="pl-PL"/>
        </w:rPr>
        <w:drawing>
          <wp:inline distT="0" distB="0" distL="0" distR="0" wp14:anchorId="09CC63C6" wp14:editId="011C4AF2">
            <wp:extent cx="5486400" cy="1800000"/>
            <wp:effectExtent l="0" t="0" r="0" b="0"/>
            <wp:docPr id="3" name="Wykres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A82FED" w:rsidRPr="00D061C8" w:rsidRDefault="00A82FED" w:rsidP="003662AD">
      <w:pPr>
        <w:spacing w:after="120"/>
        <w:rPr>
          <w:i/>
          <w:sz w:val="20"/>
        </w:rPr>
      </w:pPr>
      <w:r>
        <w:rPr>
          <w:sz w:val="20"/>
        </w:rPr>
        <w:t xml:space="preserve">Źródło: </w:t>
      </w:r>
      <w:r w:rsidR="0032173E">
        <w:rPr>
          <w:sz w:val="20"/>
        </w:rPr>
        <w:t xml:space="preserve">GUS, </w:t>
      </w:r>
      <w:r>
        <w:rPr>
          <w:i/>
          <w:sz w:val="20"/>
        </w:rPr>
        <w:t>Vademecum Samorządowca</w:t>
      </w:r>
      <w:r w:rsidR="0032173E">
        <w:rPr>
          <w:i/>
          <w:sz w:val="20"/>
        </w:rPr>
        <w:t>.</w:t>
      </w:r>
    </w:p>
    <w:p w:rsidR="00BB775E" w:rsidRDefault="00BB775E" w:rsidP="00055176">
      <w:pPr>
        <w:spacing w:after="120"/>
        <w:ind w:firstLine="708"/>
        <w:jc w:val="both"/>
      </w:pPr>
      <w:r w:rsidRPr="00832E23">
        <w:t xml:space="preserve">Co więcej, obszar Gminy Grudziądz charakteryzuje </w:t>
      </w:r>
      <w:r w:rsidR="00610D06">
        <w:t xml:space="preserve">się </w:t>
      </w:r>
      <w:r w:rsidRPr="00832E23">
        <w:t xml:space="preserve">również dużą liczbą dzieci i młodzieży do lat 17, na które rodzice otrzymują zasiłek rodzinny. W porównaniu do ogólnej liczby dzieci w danym wieku beneficjenci tego rodzaju wsparcia w 2015 r. stanowili </w:t>
      </w:r>
      <w:r w:rsidRPr="009240BD">
        <w:rPr>
          <w:b/>
        </w:rPr>
        <w:t>33,1%</w:t>
      </w:r>
      <w:r w:rsidR="00545686">
        <w:rPr>
          <w:rStyle w:val="Odwoanieprzypisudolnego"/>
          <w:b/>
        </w:rPr>
        <w:footnoteReference w:id="2"/>
      </w:r>
      <w:r w:rsidRPr="00832E23">
        <w:t xml:space="preserve"> dzieci i młodzieży zamieszkujących dany teren.</w:t>
      </w:r>
      <w:r w:rsidR="00904FA4">
        <w:t xml:space="preserve"> </w:t>
      </w:r>
      <w:r w:rsidR="00545686">
        <w:t>Zgodnie z danymi GUS udział ten jest wyższy niż średnia dla województwa kujawsko-pomorskiego (30,1%), ale wyższy niż w innych gminach powiatu.</w:t>
      </w:r>
    </w:p>
    <w:p w:rsidR="00C71F6B" w:rsidRPr="00C71F6B" w:rsidRDefault="00C71F6B" w:rsidP="00C71F6B">
      <w:pPr>
        <w:spacing w:after="120"/>
        <w:ind w:firstLine="708"/>
        <w:jc w:val="both"/>
      </w:pPr>
      <w:r>
        <w:t xml:space="preserve">W 2015. </w:t>
      </w:r>
      <w:r w:rsidRPr="00C71F6B">
        <w:t xml:space="preserve">w </w:t>
      </w:r>
      <w:r w:rsidR="00403AEA">
        <w:t xml:space="preserve">Gminie Grudziądz </w:t>
      </w:r>
      <w:r w:rsidRPr="00C71F6B">
        <w:t xml:space="preserve">nie funkcjonowała ani jedna zastępcza rodzina zawodowa; </w:t>
      </w:r>
      <w:r w:rsidR="00403AEA">
        <w:t>brak również infrastruktury w postaci domów pomocy społecznej</w:t>
      </w:r>
      <w:r w:rsidR="00914609">
        <w:t>,</w:t>
      </w:r>
      <w:r w:rsidR="00403AEA">
        <w:t xml:space="preserve"> środowiskowych domów samopomocy</w:t>
      </w:r>
      <w:r w:rsidR="00914609">
        <w:t xml:space="preserve"> czy placówek wsparcia dziennego</w:t>
      </w:r>
      <w:r w:rsidR="00403AEA">
        <w:rPr>
          <w:rStyle w:val="Odwoanieprzypisudolnego"/>
        </w:rPr>
        <w:footnoteReference w:id="3"/>
      </w:r>
      <w:r w:rsidR="00403AEA">
        <w:t>.</w:t>
      </w:r>
    </w:p>
    <w:p w:rsidR="00BB775E" w:rsidRPr="00BB775E" w:rsidRDefault="00BB775E" w:rsidP="00055176">
      <w:pPr>
        <w:spacing w:after="120"/>
        <w:jc w:val="both"/>
      </w:pPr>
      <w:r w:rsidRPr="00BB775E">
        <w:tab/>
        <w:t xml:space="preserve">Na terenie Gminy Grudziądz działalność prowadzą 2 przedszkola oraz dodatkowo przy każdej szkole podstawowej funkcjonuje oddział zerowy – łącznie w roku szkolnym 2014/2015 na terenie gminy działało 10 placówek wychowania przedszkolnego. </w:t>
      </w:r>
      <w:r w:rsidR="00691405" w:rsidRPr="00691405">
        <w:t>W skali powiatów województwa odsetek dzieci objętych wychowaniem przedszkolnym</w:t>
      </w:r>
      <w:r w:rsidR="00691405">
        <w:t xml:space="preserve"> </w:t>
      </w:r>
      <w:r w:rsidR="00691405" w:rsidRPr="00691405">
        <w:t xml:space="preserve">w 2014 roku </w:t>
      </w:r>
      <w:r w:rsidR="00691405">
        <w:t xml:space="preserve">w powiecie grudziądzkim (47,8%) </w:t>
      </w:r>
      <w:r w:rsidR="00C66602">
        <w:t xml:space="preserve">i wąbrzeskim (51,7%) </w:t>
      </w:r>
      <w:r w:rsidR="00691405">
        <w:t xml:space="preserve">był </w:t>
      </w:r>
      <w:r w:rsidR="00C66602">
        <w:t>najniższy</w:t>
      </w:r>
      <w:r w:rsidR="00691405" w:rsidRPr="00691405">
        <w:t>, przy średniej dla województwa wynoszącej 72,4%</w:t>
      </w:r>
      <w:r w:rsidR="005468D7">
        <w:rPr>
          <w:rStyle w:val="Odwoanieprzypisudolnego"/>
        </w:rPr>
        <w:footnoteReference w:id="4"/>
      </w:r>
      <w:r w:rsidR="00691405" w:rsidRPr="00691405">
        <w:t>.</w:t>
      </w:r>
      <w:r w:rsidR="00C66602">
        <w:t xml:space="preserve"> </w:t>
      </w:r>
      <w:r w:rsidRPr="00BB775E">
        <w:t xml:space="preserve">Odsetek dzieci zamieszkujących dany obszar w wieku 3-5 lat, objętych </w:t>
      </w:r>
      <w:r w:rsidRPr="009240BD">
        <w:rPr>
          <w:b/>
        </w:rPr>
        <w:t>wychowaniem przedszkolnym</w:t>
      </w:r>
      <w:r w:rsidRPr="00BB775E">
        <w:t xml:space="preserve"> na terenie gminy </w:t>
      </w:r>
      <w:r w:rsidR="00C66602">
        <w:t xml:space="preserve">w 2015 r. wynosił </w:t>
      </w:r>
      <w:r w:rsidRPr="009240BD">
        <w:rPr>
          <w:b/>
        </w:rPr>
        <w:t>65,6%</w:t>
      </w:r>
      <w:r w:rsidRPr="00BB775E">
        <w:t xml:space="preserve"> (311 z 474 dzieci w danym wieku uczęszcza do przedszkola lub ma miejsce w przyszkolnym oddziale przedszkolnym</w:t>
      </w:r>
      <w:r w:rsidR="00201170">
        <w:rPr>
          <w:rStyle w:val="Odwoanieprzypisudolnego"/>
        </w:rPr>
        <w:footnoteReference w:id="5"/>
      </w:r>
      <w:r w:rsidRPr="00BB775E">
        <w:t xml:space="preserve">). </w:t>
      </w:r>
    </w:p>
    <w:p w:rsidR="00BB775E" w:rsidRPr="00BB775E" w:rsidRDefault="009240BD" w:rsidP="009240BD">
      <w:pPr>
        <w:spacing w:after="120"/>
        <w:jc w:val="both"/>
      </w:pPr>
      <w:r>
        <w:tab/>
      </w:r>
      <w:r w:rsidR="00BB775E" w:rsidRPr="00BB775E">
        <w:t xml:space="preserve">Według danych Urzędu Statystycznego z Bydgoszczy na przestrzeni 3 lat (2012/2103, 2013/2014 i 2014/2015) w przedszkolach zapewniano corocznie 75 miejsc dla dzieci w wieku przedszkolnym. </w:t>
      </w:r>
    </w:p>
    <w:p w:rsidR="00BB775E" w:rsidRPr="00BB775E" w:rsidRDefault="00D552B6" w:rsidP="00055176">
      <w:pPr>
        <w:spacing w:after="120"/>
        <w:jc w:val="both"/>
      </w:pPr>
      <w:r>
        <w:lastRenderedPageBreak/>
        <w:tab/>
      </w:r>
      <w:r w:rsidR="00BB775E" w:rsidRPr="00BB775E">
        <w:t xml:space="preserve">Na </w:t>
      </w:r>
      <w:r w:rsidR="00BB775E" w:rsidRPr="00FB3C3A">
        <w:rPr>
          <w:b/>
        </w:rPr>
        <w:t>system szkół podstawowych</w:t>
      </w:r>
      <w:r w:rsidR="00BB775E" w:rsidRPr="00BB775E">
        <w:t xml:space="preserve"> w gminie składa się </w:t>
      </w:r>
      <w:r w:rsidR="00317168">
        <w:t>8</w:t>
      </w:r>
      <w:r w:rsidR="00BB775E" w:rsidRPr="00BB775E">
        <w:t xml:space="preserve"> placówek:</w:t>
      </w:r>
    </w:p>
    <w:p w:rsidR="00BB775E" w:rsidRPr="00BB775E" w:rsidRDefault="00BB775E" w:rsidP="00CF510D">
      <w:pPr>
        <w:pStyle w:val="Akapitzlist"/>
        <w:numPr>
          <w:ilvl w:val="0"/>
          <w:numId w:val="30"/>
        </w:numPr>
        <w:spacing w:after="120"/>
        <w:jc w:val="both"/>
      </w:pPr>
      <w:r w:rsidRPr="00BB775E">
        <w:t>Zespół Szkół w Wałdowie Szlacheckim im. Stanisława Broniewskiego "Orszy"</w:t>
      </w:r>
      <w:r w:rsidR="00317168">
        <w:t>,</w:t>
      </w:r>
      <w:r w:rsidRPr="00BB775E">
        <w:t xml:space="preserve"> </w:t>
      </w:r>
    </w:p>
    <w:p w:rsidR="00BB775E" w:rsidRPr="00BB775E" w:rsidRDefault="00BB775E" w:rsidP="00CF510D">
      <w:pPr>
        <w:pStyle w:val="Akapitzlist"/>
        <w:numPr>
          <w:ilvl w:val="0"/>
          <w:numId w:val="30"/>
        </w:numPr>
        <w:spacing w:after="120"/>
        <w:jc w:val="both"/>
      </w:pPr>
      <w:r w:rsidRPr="00BB775E">
        <w:t>Zespół Szkół w Mokrem im. Ks. Jana Twardowskiego</w:t>
      </w:r>
      <w:r w:rsidR="00317168">
        <w:t>,</w:t>
      </w:r>
    </w:p>
    <w:p w:rsidR="00BB775E" w:rsidRPr="00BB775E" w:rsidRDefault="00BB775E" w:rsidP="00CF510D">
      <w:pPr>
        <w:pStyle w:val="Akapitzlist"/>
        <w:numPr>
          <w:ilvl w:val="0"/>
          <w:numId w:val="30"/>
        </w:numPr>
        <w:spacing w:after="120"/>
        <w:jc w:val="both"/>
      </w:pPr>
      <w:r w:rsidRPr="00BB775E">
        <w:t>Zespół Szkół w Piaskach im. "Szarych Szeregów"</w:t>
      </w:r>
      <w:r w:rsidR="00317168">
        <w:t>,</w:t>
      </w:r>
    </w:p>
    <w:p w:rsidR="00BB775E" w:rsidRPr="00BB775E" w:rsidRDefault="00BB775E" w:rsidP="00CF510D">
      <w:pPr>
        <w:pStyle w:val="Akapitzlist"/>
        <w:numPr>
          <w:ilvl w:val="0"/>
          <w:numId w:val="30"/>
        </w:numPr>
        <w:spacing w:after="120"/>
        <w:jc w:val="both"/>
      </w:pPr>
      <w:r w:rsidRPr="00BB775E">
        <w:t>Zespół Szkół w Rudzie im. Jana Pawła II</w:t>
      </w:r>
      <w:r w:rsidR="00317168">
        <w:t>,</w:t>
      </w:r>
    </w:p>
    <w:p w:rsidR="00BB775E" w:rsidRPr="00BB775E" w:rsidRDefault="00BB775E" w:rsidP="00CF510D">
      <w:pPr>
        <w:pStyle w:val="Akapitzlist"/>
        <w:numPr>
          <w:ilvl w:val="0"/>
          <w:numId w:val="30"/>
        </w:numPr>
        <w:spacing w:after="120"/>
        <w:jc w:val="both"/>
      </w:pPr>
      <w:r w:rsidRPr="00BB775E">
        <w:t>Szkoła Podstawowa Sosnówka</w:t>
      </w:r>
      <w:r w:rsidR="00317168">
        <w:t>,</w:t>
      </w:r>
    </w:p>
    <w:p w:rsidR="00BB775E" w:rsidRPr="00BB775E" w:rsidRDefault="00BB775E" w:rsidP="00CF510D">
      <w:pPr>
        <w:pStyle w:val="Akapitzlist"/>
        <w:numPr>
          <w:ilvl w:val="0"/>
          <w:numId w:val="30"/>
        </w:numPr>
        <w:spacing w:after="120"/>
        <w:jc w:val="both"/>
      </w:pPr>
      <w:r w:rsidRPr="00BB775E">
        <w:t xml:space="preserve">Szkoła Podstawowa w Dusocinie im. </w:t>
      </w:r>
      <w:r w:rsidR="006F7FFA">
        <w:t>dr</w:t>
      </w:r>
      <w:r w:rsidRPr="00BB775E">
        <w:t xml:space="preserve"> Ludwika Rydygiera</w:t>
      </w:r>
      <w:r w:rsidR="00317168">
        <w:t>,</w:t>
      </w:r>
    </w:p>
    <w:p w:rsidR="00BB775E" w:rsidRDefault="00BB775E" w:rsidP="00CF510D">
      <w:pPr>
        <w:pStyle w:val="Akapitzlist"/>
        <w:numPr>
          <w:ilvl w:val="0"/>
          <w:numId w:val="30"/>
        </w:numPr>
        <w:spacing w:after="120"/>
        <w:jc w:val="both"/>
      </w:pPr>
      <w:r w:rsidRPr="00BB775E">
        <w:t>Szkoła Podstawowa w Nowej Wsi im. Marii Konopnickiej</w:t>
      </w:r>
      <w:r w:rsidR="00317168">
        <w:t>,</w:t>
      </w:r>
    </w:p>
    <w:p w:rsidR="0020034A" w:rsidRDefault="00E87CC6" w:rsidP="00CF510D">
      <w:pPr>
        <w:pStyle w:val="Akapitzlist"/>
        <w:numPr>
          <w:ilvl w:val="0"/>
          <w:numId w:val="30"/>
        </w:numPr>
        <w:spacing w:after="120"/>
        <w:jc w:val="both"/>
      </w:pPr>
      <w:r>
        <w:t>Szkoła Podstawowa w Węgrowie</w:t>
      </w:r>
      <w:r w:rsidR="00795982">
        <w:t xml:space="preserve"> (szkołę prowadzi Fundacja Rozwoju Edukacji Najmłodszych – Szkoła Podstawowa Grudziądz – Węgrowo)</w:t>
      </w:r>
      <w:r w:rsidR="0020034A">
        <w:rPr>
          <w:rStyle w:val="Odwoanieprzypisudolnego"/>
        </w:rPr>
        <w:footnoteReference w:id="6"/>
      </w:r>
      <w:r w:rsidR="0020034A">
        <w:t>.</w:t>
      </w:r>
    </w:p>
    <w:p w:rsidR="00D552B6" w:rsidRDefault="00CE3C1C" w:rsidP="0020034A">
      <w:pPr>
        <w:spacing w:after="120"/>
        <w:jc w:val="both"/>
      </w:pPr>
      <w:r>
        <w:tab/>
      </w:r>
      <w:r w:rsidR="00D552B6" w:rsidRPr="00D552B6">
        <w:t>Poziom zdawalności sprawdzianów szóstoklasisty w ciągu ostatnich trzech lat na terenie gminy był zróżnicowany. W porównaniu do przeciętnego wyniku dla całego województwa kujawsko-pomorskiego, lepsze wyniki odnotowane zostały tylko w przypadku SP w Sosnówce (przeciętny wynik z</w:t>
      </w:r>
      <w:r w:rsidR="00D90059">
        <w:t> </w:t>
      </w:r>
      <w:r w:rsidR="00D552B6" w:rsidRPr="00D552B6">
        <w:t xml:space="preserve">trzech ostatnich lat – 65%) oraz SP w Nowej Wsi (przeciętny wynik z trzech ostatnich lat – 65%). </w:t>
      </w:r>
      <w:r w:rsidR="00D552B6" w:rsidRPr="0020034A">
        <w:rPr>
          <w:b/>
        </w:rPr>
        <w:t>Uczniowie pozostałych szkół uzyskali wyniki poniżej średniej dla województwa</w:t>
      </w:r>
      <w:r w:rsidR="00D552B6" w:rsidRPr="00D552B6">
        <w:t>.</w:t>
      </w:r>
      <w:r w:rsidR="00904FA4">
        <w:t xml:space="preserve"> </w:t>
      </w:r>
    </w:p>
    <w:p w:rsidR="00CE3C1C" w:rsidRDefault="00BB775E" w:rsidP="00CE3C1C">
      <w:pPr>
        <w:spacing w:after="120"/>
        <w:ind w:firstLine="708"/>
        <w:jc w:val="both"/>
      </w:pPr>
      <w:r w:rsidRPr="00BB775E">
        <w:t xml:space="preserve">Poniższa tabela przedstawia zestawienie wyników egzaminu szóstoklasisty w szkołach gminy z ostatnich 3 lat. </w:t>
      </w:r>
    </w:p>
    <w:p w:rsidR="00BB775E" w:rsidRPr="00CE3C1C" w:rsidRDefault="00BB775E" w:rsidP="004F6A82">
      <w:pPr>
        <w:pStyle w:val="Legenda"/>
      </w:pPr>
      <w:bookmarkStart w:id="28" w:name="_Toc507074439"/>
      <w:r w:rsidRPr="00CE3C1C">
        <w:t xml:space="preserve">Tabela </w:t>
      </w:r>
      <w:fldSimple w:instr=" SEQ Tabela \* ARABIC ">
        <w:r w:rsidR="00E44812">
          <w:rPr>
            <w:noProof/>
          </w:rPr>
          <w:t>1</w:t>
        </w:r>
      </w:fldSimple>
      <w:r w:rsidRPr="00CE3C1C">
        <w:t>. Wyniki egzaminu szóstoklasisty w szkołach Gminy Grudziądz z lat 2012/2013 – 2014/2015</w:t>
      </w:r>
      <w:bookmarkEnd w:id="28"/>
    </w:p>
    <w:tbl>
      <w:tblPr>
        <w:tblW w:w="9095" w:type="dxa"/>
        <w:tblInd w:w="55"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CellMar>
          <w:left w:w="70" w:type="dxa"/>
          <w:right w:w="70" w:type="dxa"/>
        </w:tblCellMar>
        <w:tblLook w:val="04A0" w:firstRow="1" w:lastRow="0" w:firstColumn="1" w:lastColumn="0" w:noHBand="0" w:noVBand="1"/>
      </w:tblPr>
      <w:tblGrid>
        <w:gridCol w:w="2599"/>
        <w:gridCol w:w="1624"/>
        <w:gridCol w:w="1624"/>
        <w:gridCol w:w="1624"/>
        <w:gridCol w:w="1624"/>
      </w:tblGrid>
      <w:tr w:rsidR="00BB775E" w:rsidRPr="00CE3C1C" w:rsidTr="009240BD">
        <w:trPr>
          <w:trHeight w:val="551"/>
        </w:trPr>
        <w:tc>
          <w:tcPr>
            <w:tcW w:w="2599" w:type="dxa"/>
            <w:tcBorders>
              <w:bottom w:val="single" w:sz="4" w:space="0" w:color="00B0F0"/>
            </w:tcBorders>
            <w:shd w:val="clear" w:color="auto" w:fill="0070C0"/>
            <w:vAlign w:val="center"/>
            <w:hideMark/>
          </w:tcPr>
          <w:p w:rsidR="00BB775E" w:rsidRPr="00CE3C1C" w:rsidRDefault="00BB775E" w:rsidP="009240BD">
            <w:pPr>
              <w:spacing w:after="0"/>
              <w:rPr>
                <w:rFonts w:eastAsia="Times New Roman" w:cs="Calibri"/>
                <w:color w:val="FFFFFF"/>
                <w:sz w:val="20"/>
                <w:szCs w:val="20"/>
                <w:lang w:eastAsia="pl-PL"/>
              </w:rPr>
            </w:pPr>
          </w:p>
        </w:tc>
        <w:tc>
          <w:tcPr>
            <w:tcW w:w="1624" w:type="dxa"/>
            <w:shd w:val="clear" w:color="auto" w:fill="0070C0"/>
            <w:noWrap/>
            <w:vAlign w:val="center"/>
            <w:hideMark/>
          </w:tcPr>
          <w:p w:rsidR="00BB775E" w:rsidRPr="00CE3C1C" w:rsidRDefault="00BB775E" w:rsidP="009240BD">
            <w:pPr>
              <w:spacing w:after="0"/>
              <w:jc w:val="center"/>
              <w:rPr>
                <w:rFonts w:eastAsia="Times New Roman" w:cs="Calibri"/>
                <w:color w:val="FFFFFF"/>
                <w:sz w:val="20"/>
                <w:szCs w:val="20"/>
                <w:lang w:eastAsia="pl-PL"/>
              </w:rPr>
            </w:pPr>
            <w:r w:rsidRPr="00CE3C1C">
              <w:rPr>
                <w:rFonts w:eastAsia="Times New Roman" w:cs="Calibri"/>
                <w:color w:val="FFFFFF"/>
                <w:sz w:val="20"/>
                <w:szCs w:val="20"/>
                <w:lang w:eastAsia="pl-PL"/>
              </w:rPr>
              <w:t>2012/2013</w:t>
            </w:r>
          </w:p>
        </w:tc>
        <w:tc>
          <w:tcPr>
            <w:tcW w:w="1624" w:type="dxa"/>
            <w:shd w:val="clear" w:color="auto" w:fill="0070C0"/>
            <w:noWrap/>
            <w:vAlign w:val="center"/>
            <w:hideMark/>
          </w:tcPr>
          <w:p w:rsidR="00BB775E" w:rsidRPr="00CE3C1C" w:rsidRDefault="00BB775E" w:rsidP="009240BD">
            <w:pPr>
              <w:spacing w:after="0"/>
              <w:jc w:val="center"/>
              <w:rPr>
                <w:rFonts w:eastAsia="Times New Roman" w:cs="Calibri"/>
                <w:color w:val="FFFFFF"/>
                <w:sz w:val="20"/>
                <w:szCs w:val="20"/>
                <w:lang w:eastAsia="pl-PL"/>
              </w:rPr>
            </w:pPr>
            <w:r w:rsidRPr="00CE3C1C">
              <w:rPr>
                <w:rFonts w:eastAsia="Times New Roman" w:cs="Calibri"/>
                <w:color w:val="FFFFFF"/>
                <w:sz w:val="20"/>
                <w:szCs w:val="20"/>
                <w:lang w:eastAsia="pl-PL"/>
              </w:rPr>
              <w:t>2013/2014</w:t>
            </w:r>
          </w:p>
        </w:tc>
        <w:tc>
          <w:tcPr>
            <w:tcW w:w="1624" w:type="dxa"/>
            <w:shd w:val="clear" w:color="auto" w:fill="0070C0"/>
            <w:noWrap/>
            <w:vAlign w:val="center"/>
            <w:hideMark/>
          </w:tcPr>
          <w:p w:rsidR="00BB775E" w:rsidRPr="00CE3C1C" w:rsidRDefault="00BB775E" w:rsidP="009240BD">
            <w:pPr>
              <w:spacing w:after="0"/>
              <w:jc w:val="center"/>
              <w:rPr>
                <w:rFonts w:eastAsia="Times New Roman" w:cs="Calibri"/>
                <w:color w:val="FFFFFF"/>
                <w:sz w:val="20"/>
                <w:szCs w:val="20"/>
                <w:lang w:eastAsia="pl-PL"/>
              </w:rPr>
            </w:pPr>
            <w:r w:rsidRPr="00CE3C1C">
              <w:rPr>
                <w:rFonts w:eastAsia="Times New Roman" w:cs="Calibri"/>
                <w:color w:val="FFFFFF"/>
                <w:sz w:val="20"/>
                <w:szCs w:val="20"/>
                <w:lang w:eastAsia="pl-PL"/>
              </w:rPr>
              <w:t>2014/2015</w:t>
            </w:r>
          </w:p>
        </w:tc>
        <w:tc>
          <w:tcPr>
            <w:tcW w:w="1624" w:type="dxa"/>
            <w:shd w:val="clear" w:color="auto" w:fill="0070C0"/>
            <w:vAlign w:val="center"/>
            <w:hideMark/>
          </w:tcPr>
          <w:p w:rsidR="00BB775E" w:rsidRPr="00CE3C1C" w:rsidRDefault="00BB775E" w:rsidP="009240BD">
            <w:pPr>
              <w:spacing w:after="0"/>
              <w:jc w:val="center"/>
              <w:rPr>
                <w:rFonts w:eastAsia="Times New Roman" w:cs="Calibri"/>
                <w:color w:val="FFFFFF"/>
                <w:sz w:val="20"/>
                <w:szCs w:val="20"/>
                <w:lang w:eastAsia="pl-PL"/>
              </w:rPr>
            </w:pPr>
            <w:r w:rsidRPr="00CE3C1C">
              <w:rPr>
                <w:rFonts w:eastAsia="Times New Roman" w:cs="Calibri"/>
                <w:color w:val="FFFFFF"/>
                <w:sz w:val="20"/>
                <w:szCs w:val="20"/>
                <w:lang w:eastAsia="pl-PL"/>
              </w:rPr>
              <w:t>Przeciętny wynik z 3 lat</w:t>
            </w:r>
          </w:p>
        </w:tc>
      </w:tr>
      <w:tr w:rsidR="00BB775E" w:rsidRPr="00CE3C1C" w:rsidTr="009240BD">
        <w:trPr>
          <w:trHeight w:val="290"/>
        </w:trPr>
        <w:tc>
          <w:tcPr>
            <w:tcW w:w="2599" w:type="dxa"/>
            <w:shd w:val="clear" w:color="auto" w:fill="0070C0"/>
            <w:vAlign w:val="center"/>
            <w:hideMark/>
          </w:tcPr>
          <w:p w:rsidR="00BB775E" w:rsidRPr="00CE3C1C" w:rsidRDefault="00BB775E" w:rsidP="009240BD">
            <w:pPr>
              <w:spacing w:after="0"/>
              <w:rPr>
                <w:rFonts w:eastAsia="Times New Roman" w:cs="Calibri"/>
                <w:color w:val="FFFFFF"/>
                <w:sz w:val="20"/>
                <w:szCs w:val="20"/>
                <w:lang w:eastAsia="pl-PL"/>
              </w:rPr>
            </w:pPr>
            <w:r w:rsidRPr="00CE3C1C">
              <w:rPr>
                <w:rFonts w:eastAsia="Times New Roman" w:cs="Calibri"/>
                <w:color w:val="FFFFFF"/>
                <w:sz w:val="20"/>
                <w:szCs w:val="20"/>
                <w:lang w:eastAsia="pl-PL"/>
              </w:rPr>
              <w:t>SP Sosnówka</w:t>
            </w:r>
          </w:p>
        </w:tc>
        <w:tc>
          <w:tcPr>
            <w:tcW w:w="1624" w:type="dxa"/>
            <w:shd w:val="clear" w:color="auto" w:fill="auto"/>
            <w:noWrap/>
            <w:vAlign w:val="center"/>
            <w:hideMark/>
          </w:tcPr>
          <w:p w:rsidR="00BB775E" w:rsidRPr="00CE3C1C" w:rsidRDefault="00BB775E" w:rsidP="009240BD">
            <w:pPr>
              <w:spacing w:after="0"/>
              <w:jc w:val="center"/>
              <w:rPr>
                <w:rFonts w:eastAsia="Times New Roman" w:cs="Calibri"/>
                <w:sz w:val="20"/>
                <w:szCs w:val="20"/>
                <w:lang w:eastAsia="pl-PL"/>
              </w:rPr>
            </w:pPr>
            <w:r w:rsidRPr="00CE3C1C">
              <w:rPr>
                <w:rFonts w:eastAsia="Times New Roman" w:cs="Calibri"/>
                <w:sz w:val="20"/>
                <w:szCs w:val="20"/>
                <w:lang w:eastAsia="pl-PL"/>
              </w:rPr>
              <w:t>65%</w:t>
            </w:r>
          </w:p>
        </w:tc>
        <w:tc>
          <w:tcPr>
            <w:tcW w:w="1624" w:type="dxa"/>
            <w:shd w:val="clear" w:color="auto" w:fill="auto"/>
            <w:noWrap/>
            <w:vAlign w:val="center"/>
            <w:hideMark/>
          </w:tcPr>
          <w:p w:rsidR="00BB775E" w:rsidRPr="00CE3C1C" w:rsidRDefault="00BB775E" w:rsidP="009240BD">
            <w:pPr>
              <w:spacing w:after="0"/>
              <w:jc w:val="center"/>
              <w:rPr>
                <w:rFonts w:eastAsia="Times New Roman" w:cs="Calibri"/>
                <w:sz w:val="20"/>
                <w:szCs w:val="20"/>
                <w:lang w:eastAsia="pl-PL"/>
              </w:rPr>
            </w:pPr>
            <w:r w:rsidRPr="00CE3C1C">
              <w:rPr>
                <w:rFonts w:eastAsia="Times New Roman" w:cs="Calibri"/>
                <w:sz w:val="20"/>
                <w:szCs w:val="20"/>
                <w:lang w:eastAsia="pl-PL"/>
              </w:rPr>
              <w:t>65%</w:t>
            </w:r>
          </w:p>
        </w:tc>
        <w:tc>
          <w:tcPr>
            <w:tcW w:w="1624" w:type="dxa"/>
            <w:shd w:val="clear" w:color="auto" w:fill="auto"/>
            <w:noWrap/>
            <w:vAlign w:val="center"/>
            <w:hideMark/>
          </w:tcPr>
          <w:p w:rsidR="00BB775E" w:rsidRPr="00CE3C1C" w:rsidRDefault="00BB775E" w:rsidP="009240BD">
            <w:pPr>
              <w:spacing w:after="0"/>
              <w:jc w:val="center"/>
              <w:rPr>
                <w:rFonts w:eastAsia="Times New Roman" w:cs="Calibri"/>
                <w:sz w:val="20"/>
                <w:szCs w:val="20"/>
                <w:lang w:eastAsia="pl-PL"/>
              </w:rPr>
            </w:pPr>
            <w:r w:rsidRPr="00CE3C1C">
              <w:rPr>
                <w:rFonts w:eastAsia="Times New Roman" w:cs="Calibri"/>
                <w:sz w:val="20"/>
                <w:szCs w:val="20"/>
                <w:lang w:eastAsia="pl-PL"/>
              </w:rPr>
              <w:t>64%</w:t>
            </w:r>
          </w:p>
        </w:tc>
        <w:tc>
          <w:tcPr>
            <w:tcW w:w="1624" w:type="dxa"/>
            <w:shd w:val="clear" w:color="auto" w:fill="auto"/>
            <w:noWrap/>
            <w:vAlign w:val="center"/>
            <w:hideMark/>
          </w:tcPr>
          <w:p w:rsidR="00BB775E" w:rsidRPr="00CE3C1C" w:rsidRDefault="00BB775E" w:rsidP="009240BD">
            <w:pPr>
              <w:spacing w:after="0"/>
              <w:jc w:val="center"/>
              <w:rPr>
                <w:rFonts w:eastAsia="Times New Roman" w:cs="Calibri"/>
                <w:sz w:val="20"/>
                <w:szCs w:val="20"/>
                <w:lang w:eastAsia="pl-PL"/>
              </w:rPr>
            </w:pPr>
            <w:r w:rsidRPr="00CE3C1C">
              <w:rPr>
                <w:rFonts w:eastAsia="Times New Roman" w:cs="Calibri"/>
                <w:sz w:val="20"/>
                <w:szCs w:val="20"/>
                <w:lang w:eastAsia="pl-PL"/>
              </w:rPr>
              <w:t>65%</w:t>
            </w:r>
          </w:p>
        </w:tc>
      </w:tr>
      <w:tr w:rsidR="00BB775E" w:rsidRPr="00CE3C1C" w:rsidTr="009240BD">
        <w:trPr>
          <w:trHeight w:val="266"/>
        </w:trPr>
        <w:tc>
          <w:tcPr>
            <w:tcW w:w="2599" w:type="dxa"/>
            <w:shd w:val="clear" w:color="auto" w:fill="0070C0"/>
            <w:vAlign w:val="center"/>
            <w:hideMark/>
          </w:tcPr>
          <w:p w:rsidR="00BB775E" w:rsidRPr="00CE3C1C" w:rsidRDefault="00BB775E" w:rsidP="009240BD">
            <w:pPr>
              <w:spacing w:after="0"/>
              <w:rPr>
                <w:rFonts w:eastAsia="Times New Roman" w:cs="Calibri"/>
                <w:color w:val="FFFFFF"/>
                <w:sz w:val="20"/>
                <w:szCs w:val="20"/>
                <w:lang w:eastAsia="pl-PL"/>
              </w:rPr>
            </w:pPr>
            <w:r w:rsidRPr="00CE3C1C">
              <w:rPr>
                <w:rFonts w:eastAsia="Times New Roman" w:cs="Calibri"/>
                <w:color w:val="FFFFFF"/>
                <w:sz w:val="20"/>
                <w:szCs w:val="20"/>
                <w:lang w:eastAsia="pl-PL"/>
              </w:rPr>
              <w:t>SP Dusocin</w:t>
            </w:r>
          </w:p>
        </w:tc>
        <w:tc>
          <w:tcPr>
            <w:tcW w:w="1624" w:type="dxa"/>
            <w:shd w:val="clear" w:color="auto" w:fill="auto"/>
            <w:noWrap/>
            <w:vAlign w:val="center"/>
            <w:hideMark/>
          </w:tcPr>
          <w:p w:rsidR="00BB775E" w:rsidRPr="00CE3C1C" w:rsidRDefault="00BB775E" w:rsidP="009240BD">
            <w:pPr>
              <w:spacing w:after="0"/>
              <w:jc w:val="center"/>
              <w:rPr>
                <w:rFonts w:eastAsia="Times New Roman" w:cs="Calibri"/>
                <w:sz w:val="20"/>
                <w:szCs w:val="20"/>
                <w:lang w:eastAsia="pl-PL"/>
              </w:rPr>
            </w:pPr>
            <w:r w:rsidRPr="00CE3C1C">
              <w:rPr>
                <w:rFonts w:eastAsia="Times New Roman" w:cs="Calibri"/>
                <w:sz w:val="20"/>
                <w:szCs w:val="20"/>
                <w:lang w:eastAsia="pl-PL"/>
              </w:rPr>
              <w:t>54%</w:t>
            </w:r>
          </w:p>
        </w:tc>
        <w:tc>
          <w:tcPr>
            <w:tcW w:w="1624" w:type="dxa"/>
            <w:shd w:val="clear" w:color="auto" w:fill="auto"/>
            <w:noWrap/>
            <w:vAlign w:val="center"/>
            <w:hideMark/>
          </w:tcPr>
          <w:p w:rsidR="00BB775E" w:rsidRPr="00CE3C1C" w:rsidRDefault="00BB775E" w:rsidP="009240BD">
            <w:pPr>
              <w:spacing w:after="0"/>
              <w:jc w:val="center"/>
              <w:rPr>
                <w:rFonts w:eastAsia="Times New Roman" w:cs="Calibri"/>
                <w:sz w:val="20"/>
                <w:szCs w:val="20"/>
                <w:lang w:eastAsia="pl-PL"/>
              </w:rPr>
            </w:pPr>
            <w:r w:rsidRPr="00CE3C1C">
              <w:rPr>
                <w:rFonts w:eastAsia="Times New Roman" w:cs="Calibri"/>
                <w:sz w:val="20"/>
                <w:szCs w:val="20"/>
                <w:lang w:eastAsia="pl-PL"/>
              </w:rPr>
              <w:t>48%</w:t>
            </w:r>
          </w:p>
        </w:tc>
        <w:tc>
          <w:tcPr>
            <w:tcW w:w="1624" w:type="dxa"/>
            <w:shd w:val="clear" w:color="auto" w:fill="auto"/>
            <w:noWrap/>
            <w:vAlign w:val="center"/>
            <w:hideMark/>
          </w:tcPr>
          <w:p w:rsidR="00BB775E" w:rsidRPr="00CE3C1C" w:rsidRDefault="00BB775E" w:rsidP="009240BD">
            <w:pPr>
              <w:spacing w:after="0"/>
              <w:jc w:val="center"/>
              <w:rPr>
                <w:rFonts w:eastAsia="Times New Roman" w:cs="Calibri"/>
                <w:sz w:val="20"/>
                <w:szCs w:val="20"/>
                <w:lang w:eastAsia="pl-PL"/>
              </w:rPr>
            </w:pPr>
            <w:r w:rsidRPr="00CE3C1C">
              <w:rPr>
                <w:rFonts w:eastAsia="Times New Roman" w:cs="Calibri"/>
                <w:sz w:val="20"/>
                <w:szCs w:val="20"/>
                <w:lang w:eastAsia="pl-PL"/>
              </w:rPr>
              <w:t>60%</w:t>
            </w:r>
          </w:p>
        </w:tc>
        <w:tc>
          <w:tcPr>
            <w:tcW w:w="1624" w:type="dxa"/>
            <w:shd w:val="clear" w:color="auto" w:fill="auto"/>
            <w:noWrap/>
            <w:vAlign w:val="center"/>
            <w:hideMark/>
          </w:tcPr>
          <w:p w:rsidR="00BB775E" w:rsidRPr="00CE3C1C" w:rsidRDefault="00BB775E" w:rsidP="009240BD">
            <w:pPr>
              <w:spacing w:after="0"/>
              <w:jc w:val="center"/>
              <w:rPr>
                <w:rFonts w:eastAsia="Times New Roman" w:cs="Calibri"/>
                <w:sz w:val="20"/>
                <w:szCs w:val="20"/>
                <w:lang w:eastAsia="pl-PL"/>
              </w:rPr>
            </w:pPr>
            <w:r w:rsidRPr="00CE3C1C">
              <w:rPr>
                <w:rFonts w:eastAsia="Times New Roman" w:cs="Calibri"/>
                <w:sz w:val="20"/>
                <w:szCs w:val="20"/>
                <w:lang w:eastAsia="pl-PL"/>
              </w:rPr>
              <w:t>54%</w:t>
            </w:r>
          </w:p>
        </w:tc>
      </w:tr>
      <w:tr w:rsidR="00BB775E" w:rsidRPr="00CE3C1C" w:rsidTr="009240BD">
        <w:trPr>
          <w:trHeight w:val="284"/>
        </w:trPr>
        <w:tc>
          <w:tcPr>
            <w:tcW w:w="2599" w:type="dxa"/>
            <w:shd w:val="clear" w:color="auto" w:fill="0070C0"/>
            <w:vAlign w:val="center"/>
            <w:hideMark/>
          </w:tcPr>
          <w:p w:rsidR="00BB775E" w:rsidRPr="00CE3C1C" w:rsidRDefault="00BB775E" w:rsidP="009240BD">
            <w:pPr>
              <w:spacing w:after="0"/>
              <w:rPr>
                <w:rFonts w:eastAsia="Times New Roman" w:cs="Calibri"/>
                <w:color w:val="FFFFFF"/>
                <w:sz w:val="20"/>
                <w:szCs w:val="20"/>
                <w:lang w:eastAsia="pl-PL"/>
              </w:rPr>
            </w:pPr>
            <w:r w:rsidRPr="00CE3C1C">
              <w:rPr>
                <w:rFonts w:eastAsia="Times New Roman" w:cs="Calibri"/>
                <w:color w:val="FFFFFF"/>
                <w:sz w:val="20"/>
                <w:szCs w:val="20"/>
                <w:lang w:eastAsia="pl-PL"/>
              </w:rPr>
              <w:t>SP Nowa Wieś</w:t>
            </w:r>
          </w:p>
        </w:tc>
        <w:tc>
          <w:tcPr>
            <w:tcW w:w="1624" w:type="dxa"/>
            <w:shd w:val="clear" w:color="auto" w:fill="auto"/>
            <w:noWrap/>
            <w:vAlign w:val="center"/>
            <w:hideMark/>
          </w:tcPr>
          <w:p w:rsidR="00BB775E" w:rsidRPr="00CE3C1C" w:rsidRDefault="00BB775E" w:rsidP="009240BD">
            <w:pPr>
              <w:spacing w:after="0"/>
              <w:jc w:val="center"/>
              <w:rPr>
                <w:rFonts w:eastAsia="Times New Roman" w:cs="Calibri"/>
                <w:sz w:val="20"/>
                <w:szCs w:val="20"/>
                <w:lang w:eastAsia="pl-PL"/>
              </w:rPr>
            </w:pPr>
            <w:r w:rsidRPr="00CE3C1C">
              <w:rPr>
                <w:rFonts w:eastAsia="Times New Roman" w:cs="Calibri"/>
                <w:sz w:val="20"/>
                <w:szCs w:val="20"/>
                <w:lang w:eastAsia="pl-PL"/>
              </w:rPr>
              <w:t>71%</w:t>
            </w:r>
          </w:p>
        </w:tc>
        <w:tc>
          <w:tcPr>
            <w:tcW w:w="1624" w:type="dxa"/>
            <w:shd w:val="clear" w:color="auto" w:fill="auto"/>
            <w:noWrap/>
            <w:vAlign w:val="center"/>
            <w:hideMark/>
          </w:tcPr>
          <w:p w:rsidR="00BB775E" w:rsidRPr="00CE3C1C" w:rsidRDefault="00BB775E" w:rsidP="009240BD">
            <w:pPr>
              <w:spacing w:after="0"/>
              <w:jc w:val="center"/>
              <w:rPr>
                <w:rFonts w:eastAsia="Times New Roman" w:cs="Calibri"/>
                <w:sz w:val="20"/>
                <w:szCs w:val="20"/>
                <w:lang w:eastAsia="pl-PL"/>
              </w:rPr>
            </w:pPr>
            <w:r w:rsidRPr="00CE3C1C">
              <w:rPr>
                <w:rFonts w:eastAsia="Times New Roman" w:cs="Calibri"/>
                <w:sz w:val="20"/>
                <w:szCs w:val="20"/>
                <w:lang w:eastAsia="pl-PL"/>
              </w:rPr>
              <w:t>61%</w:t>
            </w:r>
          </w:p>
        </w:tc>
        <w:tc>
          <w:tcPr>
            <w:tcW w:w="1624" w:type="dxa"/>
            <w:shd w:val="clear" w:color="auto" w:fill="auto"/>
            <w:noWrap/>
            <w:vAlign w:val="center"/>
            <w:hideMark/>
          </w:tcPr>
          <w:p w:rsidR="00BB775E" w:rsidRPr="00CE3C1C" w:rsidRDefault="00BB775E" w:rsidP="009240BD">
            <w:pPr>
              <w:spacing w:after="0"/>
              <w:jc w:val="center"/>
              <w:rPr>
                <w:rFonts w:eastAsia="Times New Roman" w:cs="Calibri"/>
                <w:sz w:val="20"/>
                <w:szCs w:val="20"/>
                <w:lang w:eastAsia="pl-PL"/>
              </w:rPr>
            </w:pPr>
            <w:r w:rsidRPr="00CE3C1C">
              <w:rPr>
                <w:rFonts w:eastAsia="Times New Roman" w:cs="Calibri"/>
                <w:sz w:val="20"/>
                <w:szCs w:val="20"/>
                <w:lang w:eastAsia="pl-PL"/>
              </w:rPr>
              <w:t>64%</w:t>
            </w:r>
          </w:p>
        </w:tc>
        <w:tc>
          <w:tcPr>
            <w:tcW w:w="1624" w:type="dxa"/>
            <w:shd w:val="clear" w:color="auto" w:fill="auto"/>
            <w:noWrap/>
            <w:vAlign w:val="center"/>
            <w:hideMark/>
          </w:tcPr>
          <w:p w:rsidR="00BB775E" w:rsidRPr="00CE3C1C" w:rsidRDefault="00BB775E" w:rsidP="009240BD">
            <w:pPr>
              <w:spacing w:after="0"/>
              <w:jc w:val="center"/>
              <w:rPr>
                <w:rFonts w:eastAsia="Times New Roman" w:cs="Calibri"/>
                <w:sz w:val="20"/>
                <w:szCs w:val="20"/>
                <w:lang w:eastAsia="pl-PL"/>
              </w:rPr>
            </w:pPr>
            <w:r w:rsidRPr="00CE3C1C">
              <w:rPr>
                <w:rFonts w:eastAsia="Times New Roman" w:cs="Calibri"/>
                <w:sz w:val="20"/>
                <w:szCs w:val="20"/>
                <w:lang w:eastAsia="pl-PL"/>
              </w:rPr>
              <w:t>65%</w:t>
            </w:r>
          </w:p>
        </w:tc>
      </w:tr>
      <w:tr w:rsidR="00BB775E" w:rsidRPr="00CE3C1C" w:rsidTr="009240BD">
        <w:trPr>
          <w:trHeight w:val="288"/>
        </w:trPr>
        <w:tc>
          <w:tcPr>
            <w:tcW w:w="2599" w:type="dxa"/>
            <w:shd w:val="clear" w:color="auto" w:fill="0070C0"/>
            <w:vAlign w:val="center"/>
            <w:hideMark/>
          </w:tcPr>
          <w:p w:rsidR="00BB775E" w:rsidRPr="00CE3C1C" w:rsidRDefault="00BB775E" w:rsidP="009240BD">
            <w:pPr>
              <w:spacing w:after="0"/>
              <w:rPr>
                <w:rFonts w:eastAsia="Times New Roman" w:cs="Calibri"/>
                <w:color w:val="FFFFFF"/>
                <w:sz w:val="20"/>
                <w:szCs w:val="20"/>
                <w:lang w:eastAsia="pl-PL"/>
              </w:rPr>
            </w:pPr>
            <w:r w:rsidRPr="00CE3C1C">
              <w:rPr>
                <w:rFonts w:eastAsia="Times New Roman" w:cs="Calibri"/>
                <w:color w:val="FFFFFF"/>
                <w:sz w:val="20"/>
                <w:szCs w:val="20"/>
                <w:lang w:eastAsia="pl-PL"/>
              </w:rPr>
              <w:t>SP Mokre</w:t>
            </w:r>
          </w:p>
        </w:tc>
        <w:tc>
          <w:tcPr>
            <w:tcW w:w="1624" w:type="dxa"/>
            <w:shd w:val="clear" w:color="auto" w:fill="auto"/>
            <w:noWrap/>
            <w:vAlign w:val="center"/>
            <w:hideMark/>
          </w:tcPr>
          <w:p w:rsidR="00BB775E" w:rsidRPr="00CE3C1C" w:rsidRDefault="00BB775E" w:rsidP="009240BD">
            <w:pPr>
              <w:spacing w:after="0"/>
              <w:jc w:val="center"/>
              <w:rPr>
                <w:rFonts w:eastAsia="Times New Roman" w:cs="Calibri"/>
                <w:sz w:val="20"/>
                <w:szCs w:val="20"/>
                <w:lang w:eastAsia="pl-PL"/>
              </w:rPr>
            </w:pPr>
            <w:r w:rsidRPr="00CE3C1C">
              <w:rPr>
                <w:rFonts w:eastAsia="Times New Roman" w:cs="Calibri"/>
                <w:sz w:val="20"/>
                <w:szCs w:val="20"/>
                <w:lang w:eastAsia="pl-PL"/>
              </w:rPr>
              <w:t>45%</w:t>
            </w:r>
          </w:p>
        </w:tc>
        <w:tc>
          <w:tcPr>
            <w:tcW w:w="1624" w:type="dxa"/>
            <w:shd w:val="clear" w:color="auto" w:fill="auto"/>
            <w:noWrap/>
            <w:vAlign w:val="center"/>
            <w:hideMark/>
          </w:tcPr>
          <w:p w:rsidR="00BB775E" w:rsidRPr="00CE3C1C" w:rsidRDefault="00BB775E" w:rsidP="009240BD">
            <w:pPr>
              <w:spacing w:after="0"/>
              <w:jc w:val="center"/>
              <w:rPr>
                <w:rFonts w:eastAsia="Times New Roman" w:cs="Calibri"/>
                <w:sz w:val="20"/>
                <w:szCs w:val="20"/>
                <w:lang w:eastAsia="pl-PL"/>
              </w:rPr>
            </w:pPr>
            <w:r w:rsidRPr="00CE3C1C">
              <w:rPr>
                <w:rFonts w:eastAsia="Times New Roman" w:cs="Calibri"/>
                <w:sz w:val="20"/>
                <w:szCs w:val="20"/>
                <w:lang w:eastAsia="pl-PL"/>
              </w:rPr>
              <w:t>56%</w:t>
            </w:r>
          </w:p>
        </w:tc>
        <w:tc>
          <w:tcPr>
            <w:tcW w:w="1624" w:type="dxa"/>
            <w:shd w:val="clear" w:color="auto" w:fill="auto"/>
            <w:noWrap/>
            <w:vAlign w:val="center"/>
            <w:hideMark/>
          </w:tcPr>
          <w:p w:rsidR="00BB775E" w:rsidRPr="00CE3C1C" w:rsidRDefault="00BB775E" w:rsidP="009240BD">
            <w:pPr>
              <w:spacing w:after="0"/>
              <w:jc w:val="center"/>
              <w:rPr>
                <w:rFonts w:eastAsia="Times New Roman" w:cs="Calibri"/>
                <w:sz w:val="20"/>
                <w:szCs w:val="20"/>
                <w:lang w:eastAsia="pl-PL"/>
              </w:rPr>
            </w:pPr>
            <w:r w:rsidRPr="00CE3C1C">
              <w:rPr>
                <w:rFonts w:eastAsia="Times New Roman" w:cs="Calibri"/>
                <w:sz w:val="20"/>
                <w:szCs w:val="20"/>
                <w:lang w:eastAsia="pl-PL"/>
              </w:rPr>
              <w:t>59%</w:t>
            </w:r>
          </w:p>
        </w:tc>
        <w:tc>
          <w:tcPr>
            <w:tcW w:w="1624" w:type="dxa"/>
            <w:shd w:val="clear" w:color="auto" w:fill="auto"/>
            <w:noWrap/>
            <w:vAlign w:val="center"/>
            <w:hideMark/>
          </w:tcPr>
          <w:p w:rsidR="00BB775E" w:rsidRPr="00CE3C1C" w:rsidRDefault="00BB775E" w:rsidP="009240BD">
            <w:pPr>
              <w:spacing w:after="0"/>
              <w:jc w:val="center"/>
              <w:rPr>
                <w:rFonts w:eastAsia="Times New Roman" w:cs="Calibri"/>
                <w:sz w:val="20"/>
                <w:szCs w:val="20"/>
                <w:lang w:eastAsia="pl-PL"/>
              </w:rPr>
            </w:pPr>
            <w:r w:rsidRPr="00CE3C1C">
              <w:rPr>
                <w:rFonts w:eastAsia="Times New Roman" w:cs="Calibri"/>
                <w:sz w:val="20"/>
                <w:szCs w:val="20"/>
                <w:lang w:eastAsia="pl-PL"/>
              </w:rPr>
              <w:t>53%</w:t>
            </w:r>
          </w:p>
        </w:tc>
      </w:tr>
      <w:tr w:rsidR="00BB775E" w:rsidRPr="00CE3C1C" w:rsidTr="009240BD">
        <w:trPr>
          <w:trHeight w:val="288"/>
        </w:trPr>
        <w:tc>
          <w:tcPr>
            <w:tcW w:w="2599" w:type="dxa"/>
            <w:shd w:val="clear" w:color="auto" w:fill="0070C0"/>
            <w:vAlign w:val="center"/>
            <w:hideMark/>
          </w:tcPr>
          <w:p w:rsidR="00BB775E" w:rsidRPr="00CE3C1C" w:rsidRDefault="00BB775E" w:rsidP="009240BD">
            <w:pPr>
              <w:spacing w:after="0"/>
              <w:rPr>
                <w:rFonts w:eastAsia="Times New Roman" w:cs="Calibri"/>
                <w:color w:val="FFFFFF"/>
                <w:sz w:val="20"/>
                <w:szCs w:val="20"/>
                <w:lang w:eastAsia="pl-PL"/>
              </w:rPr>
            </w:pPr>
            <w:r w:rsidRPr="00CE3C1C">
              <w:rPr>
                <w:rFonts w:eastAsia="Times New Roman" w:cs="Calibri"/>
                <w:color w:val="FFFFFF"/>
                <w:sz w:val="20"/>
                <w:szCs w:val="20"/>
                <w:lang w:eastAsia="pl-PL"/>
              </w:rPr>
              <w:t>SP Piaski</w:t>
            </w:r>
          </w:p>
        </w:tc>
        <w:tc>
          <w:tcPr>
            <w:tcW w:w="1624" w:type="dxa"/>
            <w:shd w:val="clear" w:color="auto" w:fill="auto"/>
            <w:noWrap/>
            <w:vAlign w:val="center"/>
            <w:hideMark/>
          </w:tcPr>
          <w:p w:rsidR="00BB775E" w:rsidRPr="00CE3C1C" w:rsidRDefault="00BB775E" w:rsidP="009240BD">
            <w:pPr>
              <w:spacing w:after="0"/>
              <w:jc w:val="center"/>
              <w:rPr>
                <w:rFonts w:eastAsia="Times New Roman" w:cs="Calibri"/>
                <w:sz w:val="20"/>
                <w:szCs w:val="20"/>
                <w:lang w:eastAsia="pl-PL"/>
              </w:rPr>
            </w:pPr>
            <w:r w:rsidRPr="00CE3C1C">
              <w:rPr>
                <w:rFonts w:eastAsia="Times New Roman" w:cs="Calibri"/>
                <w:sz w:val="20"/>
                <w:szCs w:val="20"/>
                <w:lang w:eastAsia="pl-PL"/>
              </w:rPr>
              <w:t>55%</w:t>
            </w:r>
          </w:p>
        </w:tc>
        <w:tc>
          <w:tcPr>
            <w:tcW w:w="1624" w:type="dxa"/>
            <w:shd w:val="clear" w:color="auto" w:fill="auto"/>
            <w:noWrap/>
            <w:vAlign w:val="center"/>
            <w:hideMark/>
          </w:tcPr>
          <w:p w:rsidR="00BB775E" w:rsidRPr="00CE3C1C" w:rsidRDefault="00BB775E" w:rsidP="009240BD">
            <w:pPr>
              <w:spacing w:after="0"/>
              <w:jc w:val="center"/>
              <w:rPr>
                <w:rFonts w:eastAsia="Times New Roman" w:cs="Calibri"/>
                <w:sz w:val="20"/>
                <w:szCs w:val="20"/>
                <w:lang w:eastAsia="pl-PL"/>
              </w:rPr>
            </w:pPr>
            <w:r w:rsidRPr="00CE3C1C">
              <w:rPr>
                <w:rFonts w:eastAsia="Times New Roman" w:cs="Calibri"/>
                <w:sz w:val="20"/>
                <w:szCs w:val="20"/>
                <w:lang w:eastAsia="pl-PL"/>
              </w:rPr>
              <w:t>58%</w:t>
            </w:r>
          </w:p>
        </w:tc>
        <w:tc>
          <w:tcPr>
            <w:tcW w:w="1624" w:type="dxa"/>
            <w:shd w:val="clear" w:color="auto" w:fill="auto"/>
            <w:noWrap/>
            <w:vAlign w:val="center"/>
            <w:hideMark/>
          </w:tcPr>
          <w:p w:rsidR="00BB775E" w:rsidRPr="00CE3C1C" w:rsidRDefault="00BB775E" w:rsidP="009240BD">
            <w:pPr>
              <w:spacing w:after="0"/>
              <w:jc w:val="center"/>
              <w:rPr>
                <w:rFonts w:eastAsia="Times New Roman" w:cs="Calibri"/>
                <w:sz w:val="20"/>
                <w:szCs w:val="20"/>
                <w:lang w:eastAsia="pl-PL"/>
              </w:rPr>
            </w:pPr>
            <w:r w:rsidRPr="00CE3C1C">
              <w:rPr>
                <w:rFonts w:eastAsia="Times New Roman" w:cs="Calibri"/>
                <w:sz w:val="20"/>
                <w:szCs w:val="20"/>
                <w:lang w:eastAsia="pl-PL"/>
              </w:rPr>
              <w:t>56%</w:t>
            </w:r>
          </w:p>
        </w:tc>
        <w:tc>
          <w:tcPr>
            <w:tcW w:w="1624" w:type="dxa"/>
            <w:shd w:val="clear" w:color="auto" w:fill="auto"/>
            <w:noWrap/>
            <w:vAlign w:val="center"/>
            <w:hideMark/>
          </w:tcPr>
          <w:p w:rsidR="00BB775E" w:rsidRPr="00CE3C1C" w:rsidRDefault="00BB775E" w:rsidP="009240BD">
            <w:pPr>
              <w:spacing w:after="0"/>
              <w:jc w:val="center"/>
              <w:rPr>
                <w:rFonts w:eastAsia="Times New Roman" w:cs="Calibri"/>
                <w:sz w:val="20"/>
                <w:szCs w:val="20"/>
                <w:lang w:eastAsia="pl-PL"/>
              </w:rPr>
            </w:pPr>
            <w:r w:rsidRPr="00CE3C1C">
              <w:rPr>
                <w:rFonts w:eastAsia="Times New Roman" w:cs="Calibri"/>
                <w:sz w:val="20"/>
                <w:szCs w:val="20"/>
                <w:lang w:eastAsia="pl-PL"/>
              </w:rPr>
              <w:t>56%</w:t>
            </w:r>
          </w:p>
        </w:tc>
      </w:tr>
      <w:tr w:rsidR="00BB775E" w:rsidRPr="00CE3C1C" w:rsidTr="009240BD">
        <w:trPr>
          <w:trHeight w:val="288"/>
        </w:trPr>
        <w:tc>
          <w:tcPr>
            <w:tcW w:w="2599" w:type="dxa"/>
            <w:shd w:val="clear" w:color="auto" w:fill="0070C0"/>
            <w:vAlign w:val="center"/>
            <w:hideMark/>
          </w:tcPr>
          <w:p w:rsidR="00BB775E" w:rsidRPr="00CE3C1C" w:rsidRDefault="00BB775E" w:rsidP="009240BD">
            <w:pPr>
              <w:spacing w:after="0"/>
              <w:rPr>
                <w:rFonts w:eastAsia="Times New Roman" w:cs="Calibri"/>
                <w:color w:val="FFFFFF"/>
                <w:sz w:val="20"/>
                <w:szCs w:val="20"/>
                <w:lang w:eastAsia="pl-PL"/>
              </w:rPr>
            </w:pPr>
            <w:r w:rsidRPr="00CE3C1C">
              <w:rPr>
                <w:rFonts w:eastAsia="Times New Roman" w:cs="Calibri"/>
                <w:color w:val="FFFFFF"/>
                <w:sz w:val="20"/>
                <w:szCs w:val="20"/>
                <w:lang w:eastAsia="pl-PL"/>
              </w:rPr>
              <w:t>SP Ruda</w:t>
            </w:r>
          </w:p>
        </w:tc>
        <w:tc>
          <w:tcPr>
            <w:tcW w:w="1624" w:type="dxa"/>
            <w:shd w:val="clear" w:color="auto" w:fill="auto"/>
            <w:noWrap/>
            <w:vAlign w:val="center"/>
            <w:hideMark/>
          </w:tcPr>
          <w:p w:rsidR="00BB775E" w:rsidRPr="00CE3C1C" w:rsidRDefault="00BB775E" w:rsidP="009240BD">
            <w:pPr>
              <w:spacing w:after="0"/>
              <w:jc w:val="center"/>
              <w:rPr>
                <w:rFonts w:eastAsia="Times New Roman" w:cs="Calibri"/>
                <w:sz w:val="20"/>
                <w:szCs w:val="20"/>
                <w:lang w:eastAsia="pl-PL"/>
              </w:rPr>
            </w:pPr>
            <w:r w:rsidRPr="00CE3C1C">
              <w:rPr>
                <w:rFonts w:eastAsia="Times New Roman" w:cs="Calibri"/>
                <w:sz w:val="20"/>
                <w:szCs w:val="20"/>
                <w:lang w:eastAsia="pl-PL"/>
              </w:rPr>
              <w:t>52%</w:t>
            </w:r>
          </w:p>
        </w:tc>
        <w:tc>
          <w:tcPr>
            <w:tcW w:w="1624" w:type="dxa"/>
            <w:shd w:val="clear" w:color="auto" w:fill="auto"/>
            <w:noWrap/>
            <w:vAlign w:val="center"/>
            <w:hideMark/>
          </w:tcPr>
          <w:p w:rsidR="00BB775E" w:rsidRPr="00CE3C1C" w:rsidRDefault="00BB775E" w:rsidP="009240BD">
            <w:pPr>
              <w:spacing w:after="0"/>
              <w:jc w:val="center"/>
              <w:rPr>
                <w:rFonts w:eastAsia="Times New Roman" w:cs="Calibri"/>
                <w:sz w:val="20"/>
                <w:szCs w:val="20"/>
                <w:lang w:eastAsia="pl-PL"/>
              </w:rPr>
            </w:pPr>
            <w:r w:rsidRPr="00CE3C1C">
              <w:rPr>
                <w:rFonts w:eastAsia="Times New Roman" w:cs="Calibri"/>
                <w:sz w:val="20"/>
                <w:szCs w:val="20"/>
                <w:lang w:eastAsia="pl-PL"/>
              </w:rPr>
              <w:t>66%</w:t>
            </w:r>
          </w:p>
        </w:tc>
        <w:tc>
          <w:tcPr>
            <w:tcW w:w="1624" w:type="dxa"/>
            <w:shd w:val="clear" w:color="auto" w:fill="auto"/>
            <w:noWrap/>
            <w:vAlign w:val="center"/>
            <w:hideMark/>
          </w:tcPr>
          <w:p w:rsidR="00BB775E" w:rsidRPr="00CE3C1C" w:rsidRDefault="00BB775E" w:rsidP="009240BD">
            <w:pPr>
              <w:spacing w:after="0"/>
              <w:jc w:val="center"/>
              <w:rPr>
                <w:rFonts w:eastAsia="Times New Roman" w:cs="Calibri"/>
                <w:sz w:val="20"/>
                <w:szCs w:val="20"/>
                <w:lang w:eastAsia="pl-PL"/>
              </w:rPr>
            </w:pPr>
            <w:r w:rsidRPr="00CE3C1C">
              <w:rPr>
                <w:rFonts w:eastAsia="Times New Roman" w:cs="Calibri"/>
                <w:sz w:val="20"/>
                <w:szCs w:val="20"/>
                <w:lang w:eastAsia="pl-PL"/>
              </w:rPr>
              <w:t>64%</w:t>
            </w:r>
          </w:p>
        </w:tc>
        <w:tc>
          <w:tcPr>
            <w:tcW w:w="1624" w:type="dxa"/>
            <w:shd w:val="clear" w:color="auto" w:fill="auto"/>
            <w:noWrap/>
            <w:vAlign w:val="center"/>
            <w:hideMark/>
          </w:tcPr>
          <w:p w:rsidR="00BB775E" w:rsidRPr="00CE3C1C" w:rsidRDefault="00BB775E" w:rsidP="009240BD">
            <w:pPr>
              <w:spacing w:after="0"/>
              <w:jc w:val="center"/>
              <w:rPr>
                <w:rFonts w:eastAsia="Times New Roman" w:cs="Calibri"/>
                <w:sz w:val="20"/>
                <w:szCs w:val="20"/>
                <w:lang w:eastAsia="pl-PL"/>
              </w:rPr>
            </w:pPr>
            <w:r w:rsidRPr="00CE3C1C">
              <w:rPr>
                <w:rFonts w:eastAsia="Times New Roman" w:cs="Calibri"/>
                <w:sz w:val="20"/>
                <w:szCs w:val="20"/>
                <w:lang w:eastAsia="pl-PL"/>
              </w:rPr>
              <w:t>60%</w:t>
            </w:r>
          </w:p>
        </w:tc>
      </w:tr>
      <w:tr w:rsidR="00BB775E" w:rsidRPr="00CE3C1C" w:rsidTr="009240BD">
        <w:trPr>
          <w:trHeight w:val="216"/>
        </w:trPr>
        <w:tc>
          <w:tcPr>
            <w:tcW w:w="2599" w:type="dxa"/>
            <w:shd w:val="clear" w:color="auto" w:fill="0070C0"/>
            <w:vAlign w:val="center"/>
            <w:hideMark/>
          </w:tcPr>
          <w:p w:rsidR="00BB775E" w:rsidRPr="00CE3C1C" w:rsidRDefault="00BB775E" w:rsidP="009240BD">
            <w:pPr>
              <w:spacing w:after="0"/>
              <w:rPr>
                <w:rFonts w:eastAsia="Times New Roman" w:cs="Calibri"/>
                <w:color w:val="FFFFFF"/>
                <w:sz w:val="20"/>
                <w:szCs w:val="20"/>
                <w:lang w:eastAsia="pl-PL"/>
              </w:rPr>
            </w:pPr>
            <w:r w:rsidRPr="00CE3C1C">
              <w:rPr>
                <w:rFonts w:eastAsia="Times New Roman" w:cs="Calibri"/>
                <w:color w:val="FFFFFF"/>
                <w:sz w:val="20"/>
                <w:szCs w:val="20"/>
                <w:lang w:eastAsia="pl-PL"/>
              </w:rPr>
              <w:t>SP Wałdowo Szlacheckie</w:t>
            </w:r>
          </w:p>
        </w:tc>
        <w:tc>
          <w:tcPr>
            <w:tcW w:w="1624" w:type="dxa"/>
            <w:tcBorders>
              <w:bottom w:val="single" w:sz="4" w:space="0" w:color="00B0F0"/>
            </w:tcBorders>
            <w:shd w:val="clear" w:color="auto" w:fill="auto"/>
            <w:noWrap/>
            <w:vAlign w:val="center"/>
            <w:hideMark/>
          </w:tcPr>
          <w:p w:rsidR="00BB775E" w:rsidRPr="00CE3C1C" w:rsidRDefault="00BB775E" w:rsidP="009240BD">
            <w:pPr>
              <w:spacing w:after="0"/>
              <w:jc w:val="center"/>
              <w:rPr>
                <w:rFonts w:eastAsia="Times New Roman" w:cs="Calibri"/>
                <w:sz w:val="20"/>
                <w:szCs w:val="20"/>
                <w:lang w:eastAsia="pl-PL"/>
              </w:rPr>
            </w:pPr>
            <w:r w:rsidRPr="00CE3C1C">
              <w:rPr>
                <w:rFonts w:eastAsia="Times New Roman" w:cs="Calibri"/>
                <w:sz w:val="20"/>
                <w:szCs w:val="20"/>
                <w:lang w:eastAsia="pl-PL"/>
              </w:rPr>
              <w:t>57%</w:t>
            </w:r>
          </w:p>
        </w:tc>
        <w:tc>
          <w:tcPr>
            <w:tcW w:w="1624" w:type="dxa"/>
            <w:tcBorders>
              <w:bottom w:val="single" w:sz="4" w:space="0" w:color="00B0F0"/>
            </w:tcBorders>
            <w:shd w:val="clear" w:color="auto" w:fill="auto"/>
            <w:noWrap/>
            <w:vAlign w:val="center"/>
            <w:hideMark/>
          </w:tcPr>
          <w:p w:rsidR="00BB775E" w:rsidRPr="00CE3C1C" w:rsidRDefault="00BB775E" w:rsidP="009240BD">
            <w:pPr>
              <w:spacing w:after="0"/>
              <w:jc w:val="center"/>
              <w:rPr>
                <w:rFonts w:eastAsia="Times New Roman" w:cs="Calibri"/>
                <w:sz w:val="20"/>
                <w:szCs w:val="20"/>
                <w:lang w:eastAsia="pl-PL"/>
              </w:rPr>
            </w:pPr>
            <w:r w:rsidRPr="00CE3C1C">
              <w:rPr>
                <w:rFonts w:eastAsia="Times New Roman" w:cs="Calibri"/>
                <w:sz w:val="20"/>
                <w:szCs w:val="20"/>
                <w:lang w:eastAsia="pl-PL"/>
              </w:rPr>
              <w:t>66%</w:t>
            </w:r>
          </w:p>
        </w:tc>
        <w:tc>
          <w:tcPr>
            <w:tcW w:w="1624" w:type="dxa"/>
            <w:tcBorders>
              <w:bottom w:val="single" w:sz="4" w:space="0" w:color="00B0F0"/>
            </w:tcBorders>
            <w:shd w:val="clear" w:color="auto" w:fill="auto"/>
            <w:noWrap/>
            <w:vAlign w:val="center"/>
            <w:hideMark/>
          </w:tcPr>
          <w:p w:rsidR="00BB775E" w:rsidRPr="00CE3C1C" w:rsidRDefault="00BB775E" w:rsidP="009240BD">
            <w:pPr>
              <w:spacing w:after="0"/>
              <w:jc w:val="center"/>
              <w:rPr>
                <w:rFonts w:eastAsia="Times New Roman" w:cs="Calibri"/>
                <w:sz w:val="20"/>
                <w:szCs w:val="20"/>
                <w:lang w:eastAsia="pl-PL"/>
              </w:rPr>
            </w:pPr>
            <w:r w:rsidRPr="00CE3C1C">
              <w:rPr>
                <w:rFonts w:eastAsia="Times New Roman" w:cs="Calibri"/>
                <w:sz w:val="20"/>
                <w:szCs w:val="20"/>
                <w:lang w:eastAsia="pl-PL"/>
              </w:rPr>
              <w:t>62%</w:t>
            </w:r>
          </w:p>
        </w:tc>
        <w:tc>
          <w:tcPr>
            <w:tcW w:w="1624" w:type="dxa"/>
            <w:tcBorders>
              <w:bottom w:val="single" w:sz="4" w:space="0" w:color="00B0F0"/>
            </w:tcBorders>
            <w:shd w:val="clear" w:color="auto" w:fill="auto"/>
            <w:noWrap/>
            <w:vAlign w:val="center"/>
            <w:hideMark/>
          </w:tcPr>
          <w:p w:rsidR="00BB775E" w:rsidRPr="00CE3C1C" w:rsidRDefault="00BB775E" w:rsidP="009240BD">
            <w:pPr>
              <w:spacing w:after="0"/>
              <w:jc w:val="center"/>
              <w:rPr>
                <w:rFonts w:eastAsia="Times New Roman" w:cs="Calibri"/>
                <w:sz w:val="20"/>
                <w:szCs w:val="20"/>
                <w:lang w:eastAsia="pl-PL"/>
              </w:rPr>
            </w:pPr>
            <w:r w:rsidRPr="00CE3C1C">
              <w:rPr>
                <w:rFonts w:eastAsia="Times New Roman" w:cs="Calibri"/>
                <w:sz w:val="20"/>
                <w:szCs w:val="20"/>
                <w:lang w:eastAsia="pl-PL"/>
              </w:rPr>
              <w:t>61%</w:t>
            </w:r>
          </w:p>
        </w:tc>
      </w:tr>
      <w:tr w:rsidR="00BB775E" w:rsidRPr="00CE3C1C" w:rsidTr="009240BD">
        <w:trPr>
          <w:trHeight w:val="288"/>
        </w:trPr>
        <w:tc>
          <w:tcPr>
            <w:tcW w:w="2599" w:type="dxa"/>
            <w:shd w:val="clear" w:color="auto" w:fill="0070C0"/>
            <w:vAlign w:val="center"/>
            <w:hideMark/>
          </w:tcPr>
          <w:p w:rsidR="00BB775E" w:rsidRPr="00CE3C1C" w:rsidRDefault="00BB775E" w:rsidP="001E346A">
            <w:pPr>
              <w:spacing w:after="0"/>
              <w:rPr>
                <w:rFonts w:eastAsia="Times New Roman" w:cs="Calibri"/>
                <w:color w:val="FFFFFF"/>
                <w:sz w:val="20"/>
                <w:szCs w:val="20"/>
                <w:lang w:eastAsia="pl-PL"/>
              </w:rPr>
            </w:pPr>
            <w:r w:rsidRPr="00CE3C1C">
              <w:rPr>
                <w:rFonts w:eastAsia="Times New Roman" w:cs="Calibri"/>
                <w:color w:val="FFFFFF"/>
                <w:sz w:val="20"/>
                <w:szCs w:val="20"/>
                <w:lang w:eastAsia="pl-PL"/>
              </w:rPr>
              <w:t>Województwo kuj</w:t>
            </w:r>
            <w:r w:rsidR="001E346A">
              <w:rPr>
                <w:rFonts w:eastAsia="Times New Roman" w:cs="Calibri"/>
                <w:color w:val="FFFFFF"/>
                <w:sz w:val="20"/>
                <w:szCs w:val="20"/>
                <w:lang w:eastAsia="pl-PL"/>
              </w:rPr>
              <w:t>.</w:t>
            </w:r>
            <w:r w:rsidRPr="00CE3C1C">
              <w:rPr>
                <w:rFonts w:eastAsia="Times New Roman" w:cs="Calibri"/>
                <w:color w:val="FFFFFF"/>
                <w:sz w:val="20"/>
                <w:szCs w:val="20"/>
                <w:lang w:eastAsia="pl-PL"/>
              </w:rPr>
              <w:t>-pom</w:t>
            </w:r>
            <w:r w:rsidR="001E346A">
              <w:rPr>
                <w:rFonts w:eastAsia="Times New Roman" w:cs="Calibri"/>
                <w:color w:val="FFFFFF"/>
                <w:sz w:val="20"/>
                <w:szCs w:val="20"/>
                <w:lang w:eastAsia="pl-PL"/>
              </w:rPr>
              <w:t>.</w:t>
            </w:r>
          </w:p>
        </w:tc>
        <w:tc>
          <w:tcPr>
            <w:tcW w:w="1624" w:type="dxa"/>
            <w:shd w:val="clear" w:color="auto" w:fill="FC3F04"/>
            <w:noWrap/>
            <w:vAlign w:val="center"/>
            <w:hideMark/>
          </w:tcPr>
          <w:p w:rsidR="00BB775E" w:rsidRPr="00CE3C1C" w:rsidRDefault="00BB775E" w:rsidP="009240BD">
            <w:pPr>
              <w:spacing w:after="0"/>
              <w:jc w:val="center"/>
              <w:rPr>
                <w:rFonts w:eastAsia="Times New Roman" w:cs="Calibri"/>
                <w:sz w:val="20"/>
                <w:szCs w:val="20"/>
                <w:lang w:eastAsia="pl-PL"/>
              </w:rPr>
            </w:pPr>
            <w:r w:rsidRPr="00CE3C1C">
              <w:rPr>
                <w:rFonts w:eastAsia="Times New Roman" w:cs="Calibri"/>
                <w:sz w:val="20"/>
                <w:szCs w:val="20"/>
                <w:lang w:eastAsia="pl-PL"/>
              </w:rPr>
              <w:t>59%</w:t>
            </w:r>
          </w:p>
        </w:tc>
        <w:tc>
          <w:tcPr>
            <w:tcW w:w="1624" w:type="dxa"/>
            <w:shd w:val="clear" w:color="auto" w:fill="FC3F04"/>
            <w:noWrap/>
            <w:vAlign w:val="center"/>
            <w:hideMark/>
          </w:tcPr>
          <w:p w:rsidR="00BB775E" w:rsidRPr="00CE3C1C" w:rsidRDefault="00BB775E" w:rsidP="009240BD">
            <w:pPr>
              <w:spacing w:after="0"/>
              <w:jc w:val="center"/>
              <w:rPr>
                <w:rFonts w:eastAsia="Times New Roman" w:cs="Calibri"/>
                <w:sz w:val="20"/>
                <w:szCs w:val="20"/>
                <w:lang w:eastAsia="pl-PL"/>
              </w:rPr>
            </w:pPr>
            <w:r w:rsidRPr="00CE3C1C">
              <w:rPr>
                <w:rFonts w:eastAsia="Times New Roman" w:cs="Calibri"/>
                <w:sz w:val="20"/>
                <w:szCs w:val="20"/>
                <w:lang w:eastAsia="pl-PL"/>
              </w:rPr>
              <w:t>63%</w:t>
            </w:r>
          </w:p>
        </w:tc>
        <w:tc>
          <w:tcPr>
            <w:tcW w:w="1624" w:type="dxa"/>
            <w:shd w:val="clear" w:color="auto" w:fill="FC3F04"/>
            <w:noWrap/>
            <w:vAlign w:val="center"/>
            <w:hideMark/>
          </w:tcPr>
          <w:p w:rsidR="00BB775E" w:rsidRPr="00CE3C1C" w:rsidRDefault="00BB775E" w:rsidP="009240BD">
            <w:pPr>
              <w:spacing w:after="0"/>
              <w:jc w:val="center"/>
              <w:rPr>
                <w:rFonts w:eastAsia="Times New Roman" w:cs="Calibri"/>
                <w:sz w:val="20"/>
                <w:szCs w:val="20"/>
                <w:lang w:eastAsia="pl-PL"/>
              </w:rPr>
            </w:pPr>
            <w:r w:rsidRPr="00CE3C1C">
              <w:rPr>
                <w:rFonts w:eastAsia="Times New Roman" w:cs="Calibri"/>
                <w:sz w:val="20"/>
                <w:szCs w:val="20"/>
                <w:lang w:eastAsia="pl-PL"/>
              </w:rPr>
              <w:t>64%</w:t>
            </w:r>
          </w:p>
        </w:tc>
        <w:tc>
          <w:tcPr>
            <w:tcW w:w="1624" w:type="dxa"/>
            <w:shd w:val="clear" w:color="auto" w:fill="FC3F04"/>
            <w:noWrap/>
            <w:vAlign w:val="center"/>
            <w:hideMark/>
          </w:tcPr>
          <w:p w:rsidR="00BB775E" w:rsidRPr="00CE3C1C" w:rsidRDefault="00BB775E" w:rsidP="009240BD">
            <w:pPr>
              <w:spacing w:after="0"/>
              <w:jc w:val="center"/>
              <w:rPr>
                <w:rFonts w:eastAsia="Times New Roman" w:cs="Calibri"/>
                <w:sz w:val="20"/>
                <w:szCs w:val="20"/>
                <w:lang w:eastAsia="pl-PL"/>
              </w:rPr>
            </w:pPr>
            <w:r w:rsidRPr="00CE3C1C">
              <w:rPr>
                <w:rFonts w:eastAsia="Times New Roman" w:cs="Calibri"/>
                <w:sz w:val="20"/>
                <w:szCs w:val="20"/>
                <w:lang w:eastAsia="pl-PL"/>
              </w:rPr>
              <w:t>62%</w:t>
            </w:r>
          </w:p>
        </w:tc>
      </w:tr>
    </w:tbl>
    <w:p w:rsidR="00BB775E" w:rsidRPr="00CE3C1C" w:rsidRDefault="00BB775E" w:rsidP="007C482D">
      <w:pPr>
        <w:rPr>
          <w:i/>
          <w:sz w:val="20"/>
          <w:szCs w:val="20"/>
        </w:rPr>
      </w:pPr>
      <w:r w:rsidRPr="00CE3C1C">
        <w:rPr>
          <w:sz w:val="20"/>
          <w:szCs w:val="20"/>
        </w:rPr>
        <w:t xml:space="preserve">Źródło: </w:t>
      </w:r>
      <w:r w:rsidRPr="00CE3C1C">
        <w:rPr>
          <w:i/>
          <w:sz w:val="20"/>
          <w:szCs w:val="20"/>
        </w:rPr>
        <w:t xml:space="preserve">Opracowanie na podstawie danych z Urzędu Gminy Grudziądz. </w:t>
      </w:r>
    </w:p>
    <w:p w:rsidR="00BB775E" w:rsidRPr="00BB775E" w:rsidRDefault="00BB775E" w:rsidP="007C482D">
      <w:pPr>
        <w:spacing w:after="120"/>
        <w:jc w:val="both"/>
      </w:pPr>
      <w:r w:rsidRPr="00BB775E">
        <w:t>Na terenie gminy działają cztery placówki kształcenia ponadpodstawowego:</w:t>
      </w:r>
    </w:p>
    <w:p w:rsidR="00BB775E" w:rsidRPr="0022655E" w:rsidRDefault="00BB775E" w:rsidP="00CF510D">
      <w:pPr>
        <w:pStyle w:val="Akapitzlist"/>
        <w:numPr>
          <w:ilvl w:val="0"/>
          <w:numId w:val="31"/>
        </w:numPr>
        <w:spacing w:after="120"/>
        <w:ind w:left="714" w:hanging="357"/>
        <w:jc w:val="both"/>
      </w:pPr>
      <w:r w:rsidRPr="0022655E">
        <w:t xml:space="preserve">Gimnazjum przy Zespole Szkół im. Jana Pawła II w Rudzie, </w:t>
      </w:r>
    </w:p>
    <w:p w:rsidR="00BB775E" w:rsidRPr="0022655E" w:rsidRDefault="00BB775E" w:rsidP="00CF510D">
      <w:pPr>
        <w:pStyle w:val="Akapitzlist"/>
        <w:numPr>
          <w:ilvl w:val="0"/>
          <w:numId w:val="31"/>
        </w:numPr>
        <w:spacing w:after="120"/>
        <w:ind w:left="714" w:hanging="357"/>
        <w:jc w:val="both"/>
      </w:pPr>
      <w:r w:rsidRPr="0022655E">
        <w:t xml:space="preserve">Gimnazjum nr 2 w Piaskach, </w:t>
      </w:r>
    </w:p>
    <w:p w:rsidR="00BB775E" w:rsidRPr="0022655E" w:rsidRDefault="00BB775E" w:rsidP="00CF510D">
      <w:pPr>
        <w:pStyle w:val="Akapitzlist"/>
        <w:numPr>
          <w:ilvl w:val="0"/>
          <w:numId w:val="31"/>
        </w:numPr>
        <w:spacing w:after="120"/>
        <w:ind w:left="714" w:hanging="357"/>
        <w:jc w:val="both"/>
      </w:pPr>
      <w:r w:rsidRPr="0022655E">
        <w:t>Gimnazjum im. J.</w:t>
      </w:r>
      <w:r w:rsidR="00CA733A">
        <w:t xml:space="preserve"> </w:t>
      </w:r>
      <w:r w:rsidRPr="0022655E">
        <w:t xml:space="preserve">Twardowskiego w Mokrem, </w:t>
      </w:r>
    </w:p>
    <w:p w:rsidR="00BB775E" w:rsidRPr="0022655E" w:rsidRDefault="00BB775E" w:rsidP="00CF510D">
      <w:pPr>
        <w:pStyle w:val="Akapitzlist"/>
        <w:numPr>
          <w:ilvl w:val="0"/>
          <w:numId w:val="31"/>
        </w:numPr>
        <w:spacing w:after="120"/>
        <w:jc w:val="both"/>
      </w:pPr>
      <w:r w:rsidRPr="0022655E">
        <w:t xml:space="preserve">Gimnazjum im. St. Broniewskiego „Orszy” w Wałdowie Szlacheckim. </w:t>
      </w:r>
    </w:p>
    <w:p w:rsidR="00A8676C" w:rsidRDefault="00A8676C">
      <w:pPr>
        <w:rPr>
          <w:b/>
          <w:bCs/>
          <w:sz w:val="20"/>
          <w:szCs w:val="18"/>
        </w:rPr>
      </w:pPr>
      <w:r>
        <w:br w:type="page"/>
      </w:r>
    </w:p>
    <w:p w:rsidR="00BB775E" w:rsidRPr="00E628B2" w:rsidRDefault="00BB775E" w:rsidP="004F6A82">
      <w:pPr>
        <w:pStyle w:val="Legenda"/>
      </w:pPr>
      <w:bookmarkStart w:id="29" w:name="_Toc507074440"/>
      <w:r w:rsidRPr="00E628B2">
        <w:lastRenderedPageBreak/>
        <w:t xml:space="preserve">Tabela </w:t>
      </w:r>
      <w:fldSimple w:instr=" SEQ Tabela \* ARABIC ">
        <w:r w:rsidR="00E44812">
          <w:rPr>
            <w:noProof/>
          </w:rPr>
          <w:t>2</w:t>
        </w:r>
      </w:fldSimple>
      <w:r w:rsidRPr="00E628B2">
        <w:t>. Wyniki egzaminu gimnazjalnego w latach 2013-2015</w:t>
      </w:r>
      <w:bookmarkEnd w:id="29"/>
    </w:p>
    <w:tbl>
      <w:tblPr>
        <w:tblW w:w="5000" w:type="pct"/>
        <w:tblBorders>
          <w:top w:val="single" w:sz="8" w:space="0" w:color="00B0F0"/>
          <w:left w:val="single" w:sz="8" w:space="0" w:color="00B0F0"/>
          <w:bottom w:val="single" w:sz="8" w:space="0" w:color="00B0F0"/>
          <w:right w:val="single" w:sz="8" w:space="0" w:color="00B0F0"/>
          <w:insideH w:val="single" w:sz="8" w:space="0" w:color="00B0F0"/>
          <w:insideV w:val="single" w:sz="8" w:space="0" w:color="00B0F0"/>
        </w:tblBorders>
        <w:tblLayout w:type="fixed"/>
        <w:tblCellMar>
          <w:left w:w="70" w:type="dxa"/>
          <w:right w:w="70" w:type="dxa"/>
        </w:tblCellMar>
        <w:tblLook w:val="04A0" w:firstRow="1" w:lastRow="0" w:firstColumn="1" w:lastColumn="0" w:noHBand="0" w:noVBand="1"/>
      </w:tblPr>
      <w:tblGrid>
        <w:gridCol w:w="1489"/>
        <w:gridCol w:w="1417"/>
        <w:gridCol w:w="709"/>
        <w:gridCol w:w="709"/>
        <w:gridCol w:w="641"/>
        <w:gridCol w:w="776"/>
        <w:gridCol w:w="910"/>
        <w:gridCol w:w="844"/>
        <w:gridCol w:w="871"/>
        <w:gridCol w:w="846"/>
      </w:tblGrid>
      <w:tr w:rsidR="00BB775E" w:rsidRPr="001E346A" w:rsidTr="001E346A">
        <w:trPr>
          <w:trHeight w:val="315"/>
        </w:trPr>
        <w:tc>
          <w:tcPr>
            <w:tcW w:w="808" w:type="pct"/>
            <w:shd w:val="clear" w:color="000000" w:fill="0070C0"/>
            <w:vAlign w:val="center"/>
            <w:hideMark/>
          </w:tcPr>
          <w:p w:rsidR="00BB775E" w:rsidRPr="001E346A" w:rsidRDefault="00BB775E" w:rsidP="001E346A">
            <w:pPr>
              <w:keepNext/>
              <w:spacing w:after="0" w:line="240" w:lineRule="auto"/>
              <w:jc w:val="right"/>
              <w:rPr>
                <w:rFonts w:eastAsia="Times New Roman" w:cs="Times New Roman"/>
                <w:b/>
                <w:color w:val="000000"/>
                <w:sz w:val="20"/>
                <w:szCs w:val="20"/>
                <w:lang w:eastAsia="pl-PL"/>
              </w:rPr>
            </w:pPr>
            <w:r w:rsidRPr="001E346A">
              <w:rPr>
                <w:rFonts w:eastAsia="Times New Roman" w:cs="Calibri"/>
                <w:b/>
                <w:color w:val="000000"/>
                <w:sz w:val="20"/>
                <w:szCs w:val="20"/>
                <w:lang w:eastAsia="pl-PL"/>
              </w:rPr>
              <w:t> </w:t>
            </w:r>
          </w:p>
        </w:tc>
        <w:tc>
          <w:tcPr>
            <w:tcW w:w="769" w:type="pct"/>
            <w:shd w:val="clear" w:color="000000" w:fill="0070C0"/>
            <w:vAlign w:val="center"/>
            <w:hideMark/>
          </w:tcPr>
          <w:p w:rsidR="00BB775E" w:rsidRPr="001E346A" w:rsidRDefault="00BB775E" w:rsidP="001E346A">
            <w:pPr>
              <w:keepNext/>
              <w:spacing w:after="0" w:line="240" w:lineRule="auto"/>
              <w:jc w:val="center"/>
              <w:rPr>
                <w:rFonts w:eastAsia="Times New Roman" w:cs="Times New Roman"/>
                <w:b/>
                <w:color w:val="FFFFFF"/>
                <w:sz w:val="20"/>
                <w:szCs w:val="20"/>
                <w:lang w:eastAsia="pl-PL"/>
              </w:rPr>
            </w:pPr>
          </w:p>
        </w:tc>
        <w:tc>
          <w:tcPr>
            <w:tcW w:w="1118" w:type="pct"/>
            <w:gridSpan w:val="3"/>
            <w:shd w:val="clear" w:color="000000" w:fill="0070C0"/>
            <w:vAlign w:val="center"/>
            <w:hideMark/>
          </w:tcPr>
          <w:p w:rsidR="00BB775E" w:rsidRPr="001E346A" w:rsidRDefault="00BB775E" w:rsidP="001E346A">
            <w:pPr>
              <w:keepNext/>
              <w:spacing w:after="0" w:line="240" w:lineRule="auto"/>
              <w:jc w:val="center"/>
              <w:rPr>
                <w:rFonts w:eastAsia="Times New Roman" w:cs="Times New Roman"/>
                <w:b/>
                <w:color w:val="FFFFFF"/>
                <w:sz w:val="20"/>
                <w:szCs w:val="20"/>
                <w:lang w:eastAsia="pl-PL"/>
              </w:rPr>
            </w:pPr>
            <w:r w:rsidRPr="001E346A">
              <w:rPr>
                <w:rFonts w:eastAsia="Times New Roman" w:cs="Calibri"/>
                <w:b/>
                <w:color w:val="FFFFFF"/>
                <w:sz w:val="20"/>
                <w:szCs w:val="20"/>
                <w:lang w:eastAsia="pl-PL"/>
              </w:rPr>
              <w:t xml:space="preserve">Gmina </w:t>
            </w:r>
          </w:p>
        </w:tc>
        <w:tc>
          <w:tcPr>
            <w:tcW w:w="1373" w:type="pct"/>
            <w:gridSpan w:val="3"/>
            <w:shd w:val="clear" w:color="000000" w:fill="0070C0"/>
            <w:vAlign w:val="center"/>
            <w:hideMark/>
          </w:tcPr>
          <w:p w:rsidR="00BB775E" w:rsidRPr="001E346A" w:rsidRDefault="00BB775E" w:rsidP="001E346A">
            <w:pPr>
              <w:keepNext/>
              <w:spacing w:after="0" w:line="240" w:lineRule="auto"/>
              <w:jc w:val="center"/>
              <w:rPr>
                <w:rFonts w:eastAsia="Times New Roman" w:cs="Times New Roman"/>
                <w:b/>
                <w:color w:val="FFFFFF"/>
                <w:sz w:val="20"/>
                <w:szCs w:val="20"/>
                <w:lang w:eastAsia="pl-PL"/>
              </w:rPr>
            </w:pPr>
            <w:r w:rsidRPr="001E346A">
              <w:rPr>
                <w:rFonts w:eastAsia="Times New Roman" w:cs="Calibri"/>
                <w:b/>
                <w:color w:val="FFFFFF"/>
                <w:sz w:val="20"/>
                <w:szCs w:val="20"/>
                <w:lang w:eastAsia="pl-PL"/>
              </w:rPr>
              <w:t>woj. kujawsko-pomorskie</w:t>
            </w:r>
          </w:p>
        </w:tc>
        <w:tc>
          <w:tcPr>
            <w:tcW w:w="932" w:type="pct"/>
            <w:gridSpan w:val="2"/>
            <w:shd w:val="clear" w:color="000000" w:fill="0070C0"/>
            <w:vAlign w:val="center"/>
            <w:hideMark/>
          </w:tcPr>
          <w:p w:rsidR="00BB775E" w:rsidRPr="001E346A" w:rsidRDefault="00BB775E" w:rsidP="001E346A">
            <w:pPr>
              <w:keepNext/>
              <w:spacing w:after="0" w:line="240" w:lineRule="auto"/>
              <w:jc w:val="center"/>
              <w:rPr>
                <w:rFonts w:eastAsia="Times New Roman" w:cs="Times New Roman"/>
                <w:b/>
                <w:color w:val="FFFFFF"/>
                <w:sz w:val="20"/>
                <w:szCs w:val="20"/>
                <w:lang w:eastAsia="pl-PL"/>
              </w:rPr>
            </w:pPr>
            <w:r w:rsidRPr="001E346A">
              <w:rPr>
                <w:rFonts w:eastAsia="Times New Roman" w:cs="Times New Roman"/>
                <w:b/>
                <w:color w:val="FFFFFF"/>
                <w:sz w:val="20"/>
                <w:szCs w:val="20"/>
                <w:lang w:eastAsia="pl-PL"/>
              </w:rPr>
              <w:t>Przeciętny wynik z</w:t>
            </w:r>
            <w:r w:rsidR="00904FA4" w:rsidRPr="001E346A">
              <w:rPr>
                <w:rFonts w:eastAsia="Times New Roman" w:cs="Times New Roman"/>
                <w:b/>
                <w:color w:val="FFFFFF"/>
                <w:sz w:val="20"/>
                <w:szCs w:val="20"/>
                <w:lang w:eastAsia="pl-PL"/>
              </w:rPr>
              <w:t xml:space="preserve"> </w:t>
            </w:r>
            <w:r w:rsidRPr="001E346A">
              <w:rPr>
                <w:rFonts w:eastAsia="Times New Roman" w:cs="Times New Roman"/>
                <w:b/>
                <w:color w:val="FFFFFF"/>
                <w:sz w:val="20"/>
                <w:szCs w:val="20"/>
                <w:lang w:eastAsia="pl-PL"/>
              </w:rPr>
              <w:t>3 lat</w:t>
            </w:r>
          </w:p>
        </w:tc>
      </w:tr>
      <w:tr w:rsidR="00BB775E" w:rsidRPr="001E346A" w:rsidTr="008A6575">
        <w:trPr>
          <w:trHeight w:val="209"/>
        </w:trPr>
        <w:tc>
          <w:tcPr>
            <w:tcW w:w="808" w:type="pct"/>
            <w:shd w:val="clear" w:color="auto" w:fill="auto"/>
            <w:vAlign w:val="center"/>
            <w:hideMark/>
          </w:tcPr>
          <w:p w:rsidR="00BB775E" w:rsidRPr="001E346A" w:rsidRDefault="00BB775E" w:rsidP="001E346A">
            <w:pPr>
              <w:keepNext/>
              <w:spacing w:after="0" w:line="240" w:lineRule="auto"/>
              <w:jc w:val="right"/>
              <w:rPr>
                <w:rFonts w:eastAsia="Times New Roman" w:cs="Times New Roman"/>
                <w:color w:val="000000"/>
                <w:sz w:val="20"/>
                <w:szCs w:val="20"/>
                <w:lang w:eastAsia="pl-PL"/>
              </w:rPr>
            </w:pPr>
            <w:r w:rsidRPr="001E346A">
              <w:rPr>
                <w:rFonts w:eastAsia="Times New Roman" w:cs="Calibri"/>
                <w:color w:val="000000"/>
                <w:sz w:val="20"/>
                <w:szCs w:val="20"/>
                <w:lang w:eastAsia="pl-PL"/>
              </w:rPr>
              <w:t> </w:t>
            </w:r>
          </w:p>
        </w:tc>
        <w:tc>
          <w:tcPr>
            <w:tcW w:w="769" w:type="pct"/>
            <w:shd w:val="clear" w:color="auto" w:fill="auto"/>
            <w:vAlign w:val="center"/>
            <w:hideMark/>
          </w:tcPr>
          <w:p w:rsidR="00BB775E" w:rsidRPr="001E346A" w:rsidRDefault="00BB775E" w:rsidP="001E346A">
            <w:pPr>
              <w:keepNext/>
              <w:spacing w:after="0" w:line="240" w:lineRule="auto"/>
              <w:jc w:val="center"/>
              <w:rPr>
                <w:rFonts w:eastAsia="Times New Roman" w:cs="Times New Roman"/>
                <w:color w:val="000000"/>
                <w:sz w:val="20"/>
                <w:szCs w:val="20"/>
                <w:lang w:eastAsia="pl-PL"/>
              </w:rPr>
            </w:pPr>
            <w:r w:rsidRPr="001E346A">
              <w:rPr>
                <w:rFonts w:eastAsia="Times New Roman" w:cs="Calibri"/>
                <w:color w:val="000000"/>
                <w:sz w:val="20"/>
                <w:szCs w:val="20"/>
                <w:lang w:eastAsia="pl-PL"/>
              </w:rPr>
              <w:t> </w:t>
            </w:r>
          </w:p>
        </w:tc>
        <w:tc>
          <w:tcPr>
            <w:tcW w:w="385" w:type="pct"/>
            <w:shd w:val="clear" w:color="auto" w:fill="auto"/>
            <w:vAlign w:val="center"/>
            <w:hideMark/>
          </w:tcPr>
          <w:p w:rsidR="00BB775E" w:rsidRPr="001E346A" w:rsidRDefault="00BB775E" w:rsidP="001E346A">
            <w:pPr>
              <w:keepNext/>
              <w:spacing w:after="0" w:line="240" w:lineRule="auto"/>
              <w:jc w:val="center"/>
              <w:rPr>
                <w:rFonts w:eastAsia="Times New Roman" w:cs="Times New Roman"/>
                <w:b/>
                <w:bCs/>
                <w:color w:val="000000"/>
                <w:sz w:val="20"/>
                <w:szCs w:val="20"/>
                <w:lang w:eastAsia="pl-PL"/>
              </w:rPr>
            </w:pPr>
            <w:r w:rsidRPr="001E346A">
              <w:rPr>
                <w:rFonts w:eastAsia="Times New Roman" w:cs="Calibri"/>
                <w:b/>
                <w:bCs/>
                <w:color w:val="000000"/>
                <w:sz w:val="20"/>
                <w:szCs w:val="20"/>
                <w:lang w:eastAsia="pl-PL"/>
              </w:rPr>
              <w:t>2015</w:t>
            </w:r>
          </w:p>
        </w:tc>
        <w:tc>
          <w:tcPr>
            <w:tcW w:w="385" w:type="pct"/>
            <w:shd w:val="clear" w:color="auto" w:fill="auto"/>
            <w:vAlign w:val="center"/>
            <w:hideMark/>
          </w:tcPr>
          <w:p w:rsidR="00BB775E" w:rsidRPr="001E346A" w:rsidRDefault="00BB775E" w:rsidP="001E346A">
            <w:pPr>
              <w:keepNext/>
              <w:spacing w:after="0" w:line="240" w:lineRule="auto"/>
              <w:jc w:val="center"/>
              <w:rPr>
                <w:rFonts w:eastAsia="Times New Roman" w:cs="Times New Roman"/>
                <w:b/>
                <w:bCs/>
                <w:color w:val="000000"/>
                <w:sz w:val="20"/>
                <w:szCs w:val="20"/>
                <w:lang w:eastAsia="pl-PL"/>
              </w:rPr>
            </w:pPr>
            <w:r w:rsidRPr="001E346A">
              <w:rPr>
                <w:rFonts w:eastAsia="Times New Roman" w:cs="Calibri"/>
                <w:b/>
                <w:bCs/>
                <w:color w:val="000000"/>
                <w:sz w:val="20"/>
                <w:szCs w:val="20"/>
                <w:lang w:eastAsia="pl-PL"/>
              </w:rPr>
              <w:t>2014</w:t>
            </w:r>
          </w:p>
        </w:tc>
        <w:tc>
          <w:tcPr>
            <w:tcW w:w="348" w:type="pct"/>
            <w:shd w:val="clear" w:color="auto" w:fill="auto"/>
            <w:vAlign w:val="center"/>
            <w:hideMark/>
          </w:tcPr>
          <w:p w:rsidR="00BB775E" w:rsidRPr="001E346A" w:rsidRDefault="00BB775E" w:rsidP="001E346A">
            <w:pPr>
              <w:keepNext/>
              <w:spacing w:after="0" w:line="240" w:lineRule="auto"/>
              <w:jc w:val="center"/>
              <w:rPr>
                <w:rFonts w:eastAsia="Times New Roman" w:cs="Times New Roman"/>
                <w:b/>
                <w:bCs/>
                <w:color w:val="000000"/>
                <w:sz w:val="20"/>
                <w:szCs w:val="20"/>
                <w:lang w:eastAsia="pl-PL"/>
              </w:rPr>
            </w:pPr>
            <w:r w:rsidRPr="001E346A">
              <w:rPr>
                <w:rFonts w:eastAsia="Times New Roman" w:cs="Calibri"/>
                <w:b/>
                <w:bCs/>
                <w:color w:val="000000"/>
                <w:sz w:val="20"/>
                <w:szCs w:val="20"/>
                <w:lang w:eastAsia="pl-PL"/>
              </w:rPr>
              <w:t>2013</w:t>
            </w:r>
          </w:p>
        </w:tc>
        <w:tc>
          <w:tcPr>
            <w:tcW w:w="421" w:type="pct"/>
            <w:shd w:val="clear" w:color="auto" w:fill="auto"/>
            <w:vAlign w:val="center"/>
            <w:hideMark/>
          </w:tcPr>
          <w:p w:rsidR="00BB775E" w:rsidRPr="001E346A" w:rsidRDefault="00BB775E" w:rsidP="001E346A">
            <w:pPr>
              <w:keepNext/>
              <w:spacing w:after="0" w:line="240" w:lineRule="auto"/>
              <w:jc w:val="center"/>
              <w:rPr>
                <w:rFonts w:eastAsia="Times New Roman" w:cs="Times New Roman"/>
                <w:b/>
                <w:bCs/>
                <w:color w:val="000000"/>
                <w:sz w:val="20"/>
                <w:szCs w:val="20"/>
                <w:lang w:eastAsia="pl-PL"/>
              </w:rPr>
            </w:pPr>
            <w:r w:rsidRPr="001E346A">
              <w:rPr>
                <w:rFonts w:eastAsia="Times New Roman" w:cs="Calibri"/>
                <w:b/>
                <w:bCs/>
                <w:color w:val="000000"/>
                <w:sz w:val="20"/>
                <w:szCs w:val="20"/>
                <w:lang w:eastAsia="pl-PL"/>
              </w:rPr>
              <w:t>2015</w:t>
            </w:r>
          </w:p>
        </w:tc>
        <w:tc>
          <w:tcPr>
            <w:tcW w:w="494" w:type="pct"/>
            <w:shd w:val="clear" w:color="auto" w:fill="auto"/>
            <w:vAlign w:val="center"/>
            <w:hideMark/>
          </w:tcPr>
          <w:p w:rsidR="00BB775E" w:rsidRPr="001E346A" w:rsidRDefault="00BB775E" w:rsidP="001E346A">
            <w:pPr>
              <w:keepNext/>
              <w:spacing w:after="0" w:line="240" w:lineRule="auto"/>
              <w:jc w:val="center"/>
              <w:rPr>
                <w:rFonts w:eastAsia="Times New Roman" w:cs="Times New Roman"/>
                <w:b/>
                <w:bCs/>
                <w:color w:val="000000"/>
                <w:sz w:val="20"/>
                <w:szCs w:val="20"/>
                <w:lang w:eastAsia="pl-PL"/>
              </w:rPr>
            </w:pPr>
            <w:r w:rsidRPr="001E346A">
              <w:rPr>
                <w:rFonts w:eastAsia="Times New Roman" w:cs="Calibri"/>
                <w:b/>
                <w:bCs/>
                <w:color w:val="000000"/>
                <w:sz w:val="20"/>
                <w:szCs w:val="20"/>
                <w:lang w:eastAsia="pl-PL"/>
              </w:rPr>
              <w:t>2014</w:t>
            </w:r>
          </w:p>
        </w:tc>
        <w:tc>
          <w:tcPr>
            <w:tcW w:w="458" w:type="pct"/>
            <w:shd w:val="clear" w:color="auto" w:fill="auto"/>
            <w:vAlign w:val="center"/>
            <w:hideMark/>
          </w:tcPr>
          <w:p w:rsidR="00BB775E" w:rsidRPr="001E346A" w:rsidRDefault="00BB775E" w:rsidP="001E346A">
            <w:pPr>
              <w:keepNext/>
              <w:spacing w:after="0" w:line="240" w:lineRule="auto"/>
              <w:jc w:val="center"/>
              <w:rPr>
                <w:rFonts w:eastAsia="Times New Roman" w:cs="Times New Roman"/>
                <w:b/>
                <w:bCs/>
                <w:color w:val="000000"/>
                <w:sz w:val="20"/>
                <w:szCs w:val="20"/>
                <w:lang w:eastAsia="pl-PL"/>
              </w:rPr>
            </w:pPr>
            <w:r w:rsidRPr="001E346A">
              <w:rPr>
                <w:rFonts w:eastAsia="Times New Roman" w:cs="Calibri"/>
                <w:b/>
                <w:bCs/>
                <w:color w:val="000000"/>
                <w:sz w:val="20"/>
                <w:szCs w:val="20"/>
                <w:lang w:eastAsia="pl-PL"/>
              </w:rPr>
              <w:t>2013</w:t>
            </w:r>
          </w:p>
        </w:tc>
        <w:tc>
          <w:tcPr>
            <w:tcW w:w="473" w:type="pct"/>
            <w:shd w:val="clear" w:color="auto" w:fill="auto"/>
            <w:vAlign w:val="center"/>
            <w:hideMark/>
          </w:tcPr>
          <w:p w:rsidR="00BB775E" w:rsidRPr="001E346A" w:rsidRDefault="00BB775E" w:rsidP="001E346A">
            <w:pPr>
              <w:keepNext/>
              <w:spacing w:after="0" w:line="240" w:lineRule="auto"/>
              <w:jc w:val="center"/>
              <w:rPr>
                <w:rFonts w:eastAsia="Times New Roman" w:cs="Times New Roman"/>
                <w:b/>
                <w:bCs/>
                <w:color w:val="000000"/>
                <w:sz w:val="20"/>
                <w:szCs w:val="20"/>
                <w:lang w:eastAsia="pl-PL"/>
              </w:rPr>
            </w:pPr>
            <w:r w:rsidRPr="001E346A">
              <w:rPr>
                <w:rFonts w:eastAsia="Times New Roman" w:cs="Calibri"/>
                <w:b/>
                <w:bCs/>
                <w:color w:val="000000"/>
                <w:sz w:val="20"/>
                <w:szCs w:val="20"/>
                <w:lang w:eastAsia="pl-PL"/>
              </w:rPr>
              <w:t>Gmina</w:t>
            </w:r>
          </w:p>
        </w:tc>
        <w:tc>
          <w:tcPr>
            <w:tcW w:w="459" w:type="pct"/>
            <w:shd w:val="clear" w:color="auto" w:fill="auto"/>
            <w:vAlign w:val="center"/>
            <w:hideMark/>
          </w:tcPr>
          <w:p w:rsidR="00BB775E" w:rsidRPr="001E346A" w:rsidRDefault="00BB775E" w:rsidP="001E346A">
            <w:pPr>
              <w:keepNext/>
              <w:spacing w:after="0" w:line="240" w:lineRule="auto"/>
              <w:jc w:val="center"/>
              <w:rPr>
                <w:rFonts w:eastAsia="Times New Roman" w:cs="Times New Roman"/>
                <w:b/>
                <w:bCs/>
                <w:color w:val="000000"/>
                <w:sz w:val="20"/>
                <w:szCs w:val="20"/>
                <w:lang w:eastAsia="pl-PL"/>
              </w:rPr>
            </w:pPr>
            <w:r w:rsidRPr="001E346A">
              <w:rPr>
                <w:rFonts w:eastAsia="Times New Roman" w:cs="Calibri"/>
                <w:b/>
                <w:bCs/>
                <w:color w:val="000000"/>
                <w:sz w:val="20"/>
                <w:szCs w:val="20"/>
                <w:lang w:eastAsia="pl-PL"/>
              </w:rPr>
              <w:t>Woj.</w:t>
            </w:r>
          </w:p>
        </w:tc>
      </w:tr>
      <w:tr w:rsidR="00BB775E" w:rsidRPr="001E346A" w:rsidTr="008A6575">
        <w:trPr>
          <w:trHeight w:val="269"/>
        </w:trPr>
        <w:tc>
          <w:tcPr>
            <w:tcW w:w="808" w:type="pct"/>
            <w:vMerge w:val="restart"/>
            <w:shd w:val="clear" w:color="auto" w:fill="auto"/>
            <w:vAlign w:val="center"/>
            <w:hideMark/>
          </w:tcPr>
          <w:p w:rsidR="00BB775E" w:rsidRPr="001E346A" w:rsidRDefault="00BB775E" w:rsidP="001E346A">
            <w:pPr>
              <w:keepNext/>
              <w:spacing w:after="0" w:line="240" w:lineRule="auto"/>
              <w:jc w:val="center"/>
              <w:rPr>
                <w:rFonts w:eastAsia="Times New Roman" w:cs="Times New Roman"/>
                <w:color w:val="000000"/>
                <w:sz w:val="20"/>
                <w:szCs w:val="20"/>
                <w:lang w:eastAsia="pl-PL"/>
              </w:rPr>
            </w:pPr>
            <w:r w:rsidRPr="001E346A">
              <w:rPr>
                <w:rFonts w:eastAsia="Times New Roman" w:cs="Calibri"/>
                <w:color w:val="000000"/>
                <w:sz w:val="20"/>
                <w:szCs w:val="20"/>
                <w:lang w:eastAsia="pl-PL"/>
              </w:rPr>
              <w:t>Część humanistyczna</w:t>
            </w:r>
          </w:p>
        </w:tc>
        <w:tc>
          <w:tcPr>
            <w:tcW w:w="769" w:type="pct"/>
            <w:shd w:val="clear" w:color="auto" w:fill="auto"/>
            <w:vAlign w:val="center"/>
            <w:hideMark/>
          </w:tcPr>
          <w:p w:rsidR="00BB775E" w:rsidRPr="001E346A" w:rsidRDefault="00BB775E" w:rsidP="001E346A">
            <w:pPr>
              <w:keepNext/>
              <w:spacing w:after="0" w:line="240" w:lineRule="auto"/>
              <w:jc w:val="center"/>
              <w:rPr>
                <w:rFonts w:eastAsia="Times New Roman" w:cs="Times New Roman"/>
                <w:color w:val="000000"/>
                <w:sz w:val="20"/>
                <w:szCs w:val="20"/>
                <w:lang w:eastAsia="pl-PL"/>
              </w:rPr>
            </w:pPr>
            <w:r w:rsidRPr="001E346A">
              <w:rPr>
                <w:rFonts w:eastAsia="Times New Roman" w:cs="Calibri"/>
                <w:color w:val="000000"/>
                <w:sz w:val="20"/>
                <w:szCs w:val="20"/>
                <w:lang w:eastAsia="pl-PL"/>
              </w:rPr>
              <w:t>J. polski</w:t>
            </w:r>
          </w:p>
        </w:tc>
        <w:tc>
          <w:tcPr>
            <w:tcW w:w="385" w:type="pct"/>
            <w:shd w:val="clear" w:color="auto" w:fill="auto"/>
            <w:vAlign w:val="center"/>
          </w:tcPr>
          <w:p w:rsidR="00BB775E" w:rsidRPr="001E346A" w:rsidRDefault="00BB775E" w:rsidP="001E346A">
            <w:pPr>
              <w:keepNext/>
              <w:spacing w:after="0" w:line="240" w:lineRule="auto"/>
              <w:jc w:val="center"/>
              <w:rPr>
                <w:rFonts w:eastAsia="Times New Roman" w:cs="Times New Roman"/>
                <w:color w:val="000000"/>
                <w:sz w:val="20"/>
                <w:szCs w:val="20"/>
                <w:lang w:eastAsia="pl-PL"/>
              </w:rPr>
            </w:pPr>
            <w:r w:rsidRPr="001E346A">
              <w:rPr>
                <w:rFonts w:eastAsia="Times New Roman" w:cs="Times New Roman"/>
                <w:color w:val="000000"/>
                <w:sz w:val="20"/>
                <w:szCs w:val="20"/>
                <w:lang w:eastAsia="pl-PL"/>
              </w:rPr>
              <w:t>62%</w:t>
            </w:r>
          </w:p>
        </w:tc>
        <w:tc>
          <w:tcPr>
            <w:tcW w:w="385" w:type="pct"/>
            <w:shd w:val="clear" w:color="auto" w:fill="auto"/>
            <w:vAlign w:val="center"/>
          </w:tcPr>
          <w:p w:rsidR="00BB775E" w:rsidRPr="001E346A" w:rsidRDefault="00BB775E" w:rsidP="001E346A">
            <w:pPr>
              <w:keepNext/>
              <w:spacing w:after="0" w:line="240" w:lineRule="auto"/>
              <w:jc w:val="center"/>
              <w:rPr>
                <w:rFonts w:eastAsia="Times New Roman" w:cs="Times New Roman"/>
                <w:color w:val="000000"/>
                <w:sz w:val="20"/>
                <w:szCs w:val="20"/>
                <w:lang w:eastAsia="pl-PL"/>
              </w:rPr>
            </w:pPr>
            <w:r w:rsidRPr="001E346A">
              <w:rPr>
                <w:rFonts w:eastAsia="Times New Roman" w:cs="Times New Roman"/>
                <w:color w:val="000000"/>
                <w:sz w:val="20"/>
                <w:szCs w:val="20"/>
                <w:lang w:eastAsia="pl-PL"/>
              </w:rPr>
              <w:t>64%</w:t>
            </w:r>
          </w:p>
        </w:tc>
        <w:tc>
          <w:tcPr>
            <w:tcW w:w="348" w:type="pct"/>
            <w:shd w:val="clear" w:color="auto" w:fill="auto"/>
            <w:vAlign w:val="center"/>
          </w:tcPr>
          <w:p w:rsidR="00BB775E" w:rsidRPr="001E346A" w:rsidRDefault="00BB775E" w:rsidP="001E346A">
            <w:pPr>
              <w:keepNext/>
              <w:spacing w:after="0" w:line="240" w:lineRule="auto"/>
              <w:jc w:val="center"/>
              <w:rPr>
                <w:rFonts w:eastAsia="Times New Roman" w:cs="Times New Roman"/>
                <w:color w:val="000000"/>
                <w:sz w:val="20"/>
                <w:szCs w:val="20"/>
                <w:lang w:eastAsia="pl-PL"/>
              </w:rPr>
            </w:pPr>
            <w:r w:rsidRPr="001E346A">
              <w:rPr>
                <w:rFonts w:eastAsia="Times New Roman" w:cs="Times New Roman"/>
                <w:color w:val="000000"/>
                <w:sz w:val="20"/>
                <w:szCs w:val="20"/>
                <w:lang w:eastAsia="pl-PL"/>
              </w:rPr>
              <w:t>60%</w:t>
            </w:r>
          </w:p>
        </w:tc>
        <w:tc>
          <w:tcPr>
            <w:tcW w:w="421" w:type="pct"/>
            <w:shd w:val="clear" w:color="auto" w:fill="auto"/>
            <w:vAlign w:val="center"/>
          </w:tcPr>
          <w:p w:rsidR="00BB775E" w:rsidRPr="001E346A" w:rsidRDefault="00BB775E" w:rsidP="001E346A">
            <w:pPr>
              <w:keepNext/>
              <w:spacing w:after="0" w:line="240" w:lineRule="auto"/>
              <w:jc w:val="center"/>
              <w:rPr>
                <w:rFonts w:eastAsia="Calibri" w:cs="Times New Roman"/>
                <w:sz w:val="20"/>
                <w:szCs w:val="20"/>
              </w:rPr>
            </w:pPr>
            <w:r w:rsidRPr="001E346A">
              <w:rPr>
                <w:rFonts w:eastAsia="Calibri" w:cs="Times New Roman"/>
                <w:sz w:val="20"/>
                <w:szCs w:val="20"/>
              </w:rPr>
              <w:t>60%</w:t>
            </w:r>
          </w:p>
        </w:tc>
        <w:tc>
          <w:tcPr>
            <w:tcW w:w="494" w:type="pct"/>
            <w:shd w:val="clear" w:color="auto" w:fill="auto"/>
            <w:vAlign w:val="center"/>
          </w:tcPr>
          <w:p w:rsidR="00BB775E" w:rsidRPr="001E346A" w:rsidRDefault="00BB775E" w:rsidP="001E346A">
            <w:pPr>
              <w:keepNext/>
              <w:spacing w:after="0" w:line="240" w:lineRule="auto"/>
              <w:jc w:val="center"/>
              <w:rPr>
                <w:rFonts w:eastAsia="Calibri" w:cs="Times New Roman"/>
                <w:sz w:val="20"/>
                <w:szCs w:val="20"/>
              </w:rPr>
            </w:pPr>
            <w:r w:rsidRPr="001E346A">
              <w:rPr>
                <w:rFonts w:eastAsia="Calibri" w:cs="Times New Roman"/>
                <w:sz w:val="20"/>
                <w:szCs w:val="20"/>
              </w:rPr>
              <w:t>65%</w:t>
            </w:r>
          </w:p>
        </w:tc>
        <w:tc>
          <w:tcPr>
            <w:tcW w:w="458" w:type="pct"/>
            <w:shd w:val="clear" w:color="auto" w:fill="auto"/>
            <w:vAlign w:val="center"/>
          </w:tcPr>
          <w:p w:rsidR="00BB775E" w:rsidRPr="001E346A" w:rsidRDefault="00BB775E" w:rsidP="001E346A">
            <w:pPr>
              <w:keepNext/>
              <w:spacing w:after="0" w:line="240" w:lineRule="auto"/>
              <w:jc w:val="center"/>
              <w:rPr>
                <w:rFonts w:eastAsia="Calibri" w:cs="Times New Roman"/>
                <w:sz w:val="20"/>
                <w:szCs w:val="20"/>
              </w:rPr>
            </w:pPr>
            <w:r w:rsidRPr="001E346A">
              <w:rPr>
                <w:rFonts w:eastAsia="Calibri" w:cs="Times New Roman"/>
                <w:sz w:val="20"/>
                <w:szCs w:val="20"/>
              </w:rPr>
              <w:t>61%</w:t>
            </w:r>
          </w:p>
        </w:tc>
        <w:tc>
          <w:tcPr>
            <w:tcW w:w="473" w:type="pct"/>
            <w:shd w:val="clear" w:color="auto" w:fill="auto"/>
            <w:vAlign w:val="center"/>
          </w:tcPr>
          <w:p w:rsidR="00BB775E" w:rsidRPr="001E346A" w:rsidRDefault="00BB775E" w:rsidP="001E346A">
            <w:pPr>
              <w:keepNext/>
              <w:spacing w:after="0" w:line="240" w:lineRule="auto"/>
              <w:jc w:val="center"/>
              <w:rPr>
                <w:rFonts w:eastAsia="Calibri" w:cs="Times New Roman"/>
                <w:sz w:val="20"/>
                <w:szCs w:val="20"/>
              </w:rPr>
            </w:pPr>
            <w:r w:rsidRPr="001E346A">
              <w:rPr>
                <w:rFonts w:eastAsia="Calibri" w:cs="Times New Roman"/>
                <w:sz w:val="20"/>
                <w:szCs w:val="20"/>
              </w:rPr>
              <w:t>62</w:t>
            </w:r>
            <w:r w:rsidRPr="001E346A">
              <w:rPr>
                <w:rFonts w:eastAsia="Times New Roman" w:cs="Times New Roman"/>
                <w:color w:val="000000"/>
                <w:sz w:val="20"/>
                <w:szCs w:val="20"/>
                <w:lang w:eastAsia="pl-PL"/>
              </w:rPr>
              <w:t>%</w:t>
            </w:r>
          </w:p>
        </w:tc>
        <w:tc>
          <w:tcPr>
            <w:tcW w:w="459" w:type="pct"/>
            <w:shd w:val="clear" w:color="auto" w:fill="auto"/>
            <w:vAlign w:val="center"/>
          </w:tcPr>
          <w:p w:rsidR="00BB775E" w:rsidRPr="001E346A" w:rsidRDefault="00BB775E" w:rsidP="001E346A">
            <w:pPr>
              <w:keepNext/>
              <w:spacing w:after="0" w:line="240" w:lineRule="auto"/>
              <w:jc w:val="center"/>
              <w:rPr>
                <w:rFonts w:eastAsia="Calibri" w:cs="Times New Roman"/>
                <w:sz w:val="20"/>
                <w:szCs w:val="20"/>
              </w:rPr>
            </w:pPr>
            <w:r w:rsidRPr="001E346A">
              <w:rPr>
                <w:rFonts w:eastAsia="Calibri" w:cs="Times New Roman"/>
                <w:sz w:val="20"/>
                <w:szCs w:val="20"/>
              </w:rPr>
              <w:t>62%</w:t>
            </w:r>
          </w:p>
        </w:tc>
      </w:tr>
      <w:tr w:rsidR="00BB775E" w:rsidRPr="001E346A" w:rsidTr="008A6575">
        <w:trPr>
          <w:trHeight w:val="245"/>
        </w:trPr>
        <w:tc>
          <w:tcPr>
            <w:tcW w:w="808" w:type="pct"/>
            <w:vMerge/>
            <w:vAlign w:val="center"/>
            <w:hideMark/>
          </w:tcPr>
          <w:p w:rsidR="00BB775E" w:rsidRPr="001E346A" w:rsidRDefault="00BB775E" w:rsidP="001E346A">
            <w:pPr>
              <w:keepNext/>
              <w:spacing w:after="0" w:line="240" w:lineRule="auto"/>
              <w:rPr>
                <w:rFonts w:eastAsia="Times New Roman" w:cs="Times New Roman"/>
                <w:color w:val="000000"/>
                <w:sz w:val="20"/>
                <w:szCs w:val="20"/>
                <w:lang w:eastAsia="pl-PL"/>
              </w:rPr>
            </w:pPr>
          </w:p>
        </w:tc>
        <w:tc>
          <w:tcPr>
            <w:tcW w:w="769" w:type="pct"/>
            <w:shd w:val="clear" w:color="auto" w:fill="auto"/>
            <w:vAlign w:val="center"/>
            <w:hideMark/>
          </w:tcPr>
          <w:p w:rsidR="00BB775E" w:rsidRPr="001E346A" w:rsidRDefault="00BB775E" w:rsidP="001E346A">
            <w:pPr>
              <w:keepNext/>
              <w:spacing w:after="0" w:line="240" w:lineRule="auto"/>
              <w:jc w:val="center"/>
              <w:rPr>
                <w:rFonts w:eastAsia="Times New Roman" w:cs="Times New Roman"/>
                <w:color w:val="000000"/>
                <w:sz w:val="20"/>
                <w:szCs w:val="20"/>
                <w:lang w:eastAsia="pl-PL"/>
              </w:rPr>
            </w:pPr>
            <w:r w:rsidRPr="001E346A">
              <w:rPr>
                <w:rFonts w:eastAsia="Times New Roman" w:cs="Calibri"/>
                <w:color w:val="000000"/>
                <w:sz w:val="20"/>
                <w:szCs w:val="20"/>
                <w:lang w:eastAsia="pl-PL"/>
              </w:rPr>
              <w:t>Historia i WOS</w:t>
            </w:r>
          </w:p>
        </w:tc>
        <w:tc>
          <w:tcPr>
            <w:tcW w:w="385" w:type="pct"/>
            <w:shd w:val="clear" w:color="auto" w:fill="auto"/>
            <w:vAlign w:val="center"/>
          </w:tcPr>
          <w:p w:rsidR="00BB775E" w:rsidRPr="001E346A" w:rsidRDefault="00BB775E" w:rsidP="001E346A">
            <w:pPr>
              <w:keepNext/>
              <w:spacing w:after="0" w:line="240" w:lineRule="auto"/>
              <w:jc w:val="center"/>
              <w:rPr>
                <w:rFonts w:eastAsia="Times New Roman" w:cs="Times New Roman"/>
                <w:color w:val="000000"/>
                <w:sz w:val="20"/>
                <w:szCs w:val="20"/>
                <w:lang w:eastAsia="pl-PL"/>
              </w:rPr>
            </w:pPr>
            <w:r w:rsidRPr="001E346A">
              <w:rPr>
                <w:rFonts w:eastAsia="Times New Roman" w:cs="Times New Roman"/>
                <w:color w:val="000000"/>
                <w:sz w:val="20"/>
                <w:szCs w:val="20"/>
                <w:lang w:eastAsia="pl-PL"/>
              </w:rPr>
              <w:t>64%</w:t>
            </w:r>
          </w:p>
        </w:tc>
        <w:tc>
          <w:tcPr>
            <w:tcW w:w="385" w:type="pct"/>
            <w:shd w:val="clear" w:color="auto" w:fill="auto"/>
            <w:vAlign w:val="center"/>
          </w:tcPr>
          <w:p w:rsidR="00BB775E" w:rsidRPr="001E346A" w:rsidRDefault="00BB775E" w:rsidP="001E346A">
            <w:pPr>
              <w:keepNext/>
              <w:spacing w:after="0" w:line="240" w:lineRule="auto"/>
              <w:jc w:val="center"/>
              <w:rPr>
                <w:rFonts w:eastAsia="Times New Roman" w:cs="Times New Roman"/>
                <w:color w:val="000000"/>
                <w:sz w:val="20"/>
                <w:szCs w:val="20"/>
                <w:lang w:eastAsia="pl-PL"/>
              </w:rPr>
            </w:pPr>
            <w:r w:rsidRPr="001E346A">
              <w:rPr>
                <w:rFonts w:eastAsia="Times New Roman" w:cs="Times New Roman"/>
                <w:color w:val="000000"/>
                <w:sz w:val="20"/>
                <w:szCs w:val="20"/>
                <w:lang w:eastAsia="pl-PL"/>
              </w:rPr>
              <w:t>57%</w:t>
            </w:r>
          </w:p>
        </w:tc>
        <w:tc>
          <w:tcPr>
            <w:tcW w:w="348" w:type="pct"/>
            <w:shd w:val="clear" w:color="auto" w:fill="auto"/>
            <w:vAlign w:val="center"/>
          </w:tcPr>
          <w:p w:rsidR="00BB775E" w:rsidRPr="001E346A" w:rsidRDefault="00BB775E" w:rsidP="001E346A">
            <w:pPr>
              <w:keepNext/>
              <w:spacing w:after="0" w:line="240" w:lineRule="auto"/>
              <w:jc w:val="center"/>
              <w:rPr>
                <w:rFonts w:eastAsia="Times New Roman" w:cs="Times New Roman"/>
                <w:color w:val="000000"/>
                <w:sz w:val="20"/>
                <w:szCs w:val="20"/>
                <w:lang w:eastAsia="pl-PL"/>
              </w:rPr>
            </w:pPr>
            <w:r w:rsidRPr="001E346A">
              <w:rPr>
                <w:rFonts w:eastAsia="Times New Roman" w:cs="Times New Roman"/>
                <w:color w:val="000000"/>
                <w:sz w:val="20"/>
                <w:szCs w:val="20"/>
                <w:lang w:eastAsia="pl-PL"/>
              </w:rPr>
              <w:t>57%</w:t>
            </w:r>
          </w:p>
        </w:tc>
        <w:tc>
          <w:tcPr>
            <w:tcW w:w="421" w:type="pct"/>
            <w:shd w:val="clear" w:color="auto" w:fill="auto"/>
            <w:vAlign w:val="center"/>
          </w:tcPr>
          <w:p w:rsidR="00BB775E" w:rsidRPr="001E346A" w:rsidRDefault="00BB775E" w:rsidP="001E346A">
            <w:pPr>
              <w:keepNext/>
              <w:spacing w:after="0" w:line="240" w:lineRule="auto"/>
              <w:jc w:val="center"/>
              <w:rPr>
                <w:rFonts w:eastAsia="Calibri" w:cs="Times New Roman"/>
                <w:sz w:val="20"/>
                <w:szCs w:val="20"/>
              </w:rPr>
            </w:pPr>
            <w:r w:rsidRPr="001E346A">
              <w:rPr>
                <w:rFonts w:eastAsia="Calibri" w:cs="Times New Roman"/>
                <w:sz w:val="20"/>
                <w:szCs w:val="20"/>
              </w:rPr>
              <w:t>62%</w:t>
            </w:r>
          </w:p>
        </w:tc>
        <w:tc>
          <w:tcPr>
            <w:tcW w:w="494" w:type="pct"/>
            <w:shd w:val="clear" w:color="auto" w:fill="auto"/>
            <w:vAlign w:val="center"/>
          </w:tcPr>
          <w:p w:rsidR="00BB775E" w:rsidRPr="001E346A" w:rsidRDefault="00BB775E" w:rsidP="001E346A">
            <w:pPr>
              <w:keepNext/>
              <w:spacing w:after="0" w:line="240" w:lineRule="auto"/>
              <w:jc w:val="center"/>
              <w:rPr>
                <w:rFonts w:eastAsia="Calibri" w:cs="Times New Roman"/>
                <w:sz w:val="20"/>
                <w:szCs w:val="20"/>
              </w:rPr>
            </w:pPr>
            <w:r w:rsidRPr="001E346A">
              <w:rPr>
                <w:rFonts w:eastAsia="Calibri" w:cs="Times New Roman"/>
                <w:sz w:val="20"/>
                <w:szCs w:val="20"/>
              </w:rPr>
              <w:t>58%</w:t>
            </w:r>
          </w:p>
        </w:tc>
        <w:tc>
          <w:tcPr>
            <w:tcW w:w="458" w:type="pct"/>
            <w:shd w:val="clear" w:color="auto" w:fill="auto"/>
            <w:vAlign w:val="center"/>
          </w:tcPr>
          <w:p w:rsidR="00BB775E" w:rsidRPr="001E346A" w:rsidRDefault="00BB775E" w:rsidP="001E346A">
            <w:pPr>
              <w:keepNext/>
              <w:spacing w:after="0" w:line="240" w:lineRule="auto"/>
              <w:jc w:val="center"/>
              <w:rPr>
                <w:rFonts w:eastAsia="Calibri" w:cs="Times New Roman"/>
                <w:sz w:val="20"/>
                <w:szCs w:val="20"/>
              </w:rPr>
            </w:pPr>
            <w:r w:rsidRPr="001E346A">
              <w:rPr>
                <w:rFonts w:eastAsia="Calibri" w:cs="Times New Roman"/>
                <w:sz w:val="20"/>
                <w:szCs w:val="20"/>
              </w:rPr>
              <w:t>56%</w:t>
            </w:r>
          </w:p>
        </w:tc>
        <w:tc>
          <w:tcPr>
            <w:tcW w:w="473" w:type="pct"/>
            <w:shd w:val="clear" w:color="auto" w:fill="auto"/>
            <w:vAlign w:val="center"/>
          </w:tcPr>
          <w:p w:rsidR="00BB775E" w:rsidRPr="001E346A" w:rsidRDefault="00BB775E" w:rsidP="001E346A">
            <w:pPr>
              <w:keepNext/>
              <w:spacing w:after="0" w:line="240" w:lineRule="auto"/>
              <w:jc w:val="center"/>
              <w:rPr>
                <w:rFonts w:eastAsia="Calibri" w:cs="Times New Roman"/>
                <w:sz w:val="20"/>
                <w:szCs w:val="20"/>
              </w:rPr>
            </w:pPr>
            <w:r w:rsidRPr="001E346A">
              <w:rPr>
                <w:rFonts w:eastAsia="Calibri" w:cs="Times New Roman"/>
                <w:sz w:val="20"/>
                <w:szCs w:val="20"/>
              </w:rPr>
              <w:t>59</w:t>
            </w:r>
            <w:r w:rsidRPr="001E346A">
              <w:rPr>
                <w:rFonts w:eastAsia="Times New Roman" w:cs="Times New Roman"/>
                <w:color w:val="000000"/>
                <w:sz w:val="20"/>
                <w:szCs w:val="20"/>
                <w:lang w:eastAsia="pl-PL"/>
              </w:rPr>
              <w:t>%</w:t>
            </w:r>
          </w:p>
        </w:tc>
        <w:tc>
          <w:tcPr>
            <w:tcW w:w="459" w:type="pct"/>
            <w:shd w:val="clear" w:color="auto" w:fill="auto"/>
            <w:vAlign w:val="center"/>
          </w:tcPr>
          <w:p w:rsidR="00BB775E" w:rsidRPr="001E346A" w:rsidRDefault="00BB775E" w:rsidP="001E346A">
            <w:pPr>
              <w:keepNext/>
              <w:spacing w:after="0" w:line="240" w:lineRule="auto"/>
              <w:jc w:val="center"/>
              <w:rPr>
                <w:rFonts w:eastAsia="Calibri" w:cs="Times New Roman"/>
                <w:sz w:val="20"/>
                <w:szCs w:val="20"/>
              </w:rPr>
            </w:pPr>
            <w:r w:rsidRPr="001E346A">
              <w:rPr>
                <w:rFonts w:eastAsia="Calibri" w:cs="Times New Roman"/>
                <w:sz w:val="20"/>
                <w:szCs w:val="20"/>
              </w:rPr>
              <w:t>59%</w:t>
            </w:r>
          </w:p>
        </w:tc>
      </w:tr>
      <w:tr w:rsidR="00BB775E" w:rsidRPr="001E346A" w:rsidTr="008A6575">
        <w:trPr>
          <w:trHeight w:val="277"/>
        </w:trPr>
        <w:tc>
          <w:tcPr>
            <w:tcW w:w="808" w:type="pct"/>
            <w:vMerge w:val="restart"/>
            <w:shd w:val="clear" w:color="auto" w:fill="auto"/>
            <w:vAlign w:val="center"/>
            <w:hideMark/>
          </w:tcPr>
          <w:p w:rsidR="00BB775E" w:rsidRPr="001E346A" w:rsidRDefault="00BB775E" w:rsidP="001E346A">
            <w:pPr>
              <w:keepNext/>
              <w:spacing w:after="0" w:line="240" w:lineRule="auto"/>
              <w:jc w:val="center"/>
              <w:rPr>
                <w:rFonts w:eastAsia="Times New Roman" w:cs="Times New Roman"/>
                <w:color w:val="000000"/>
                <w:sz w:val="20"/>
                <w:szCs w:val="20"/>
                <w:lang w:eastAsia="pl-PL"/>
              </w:rPr>
            </w:pPr>
            <w:r w:rsidRPr="001E346A">
              <w:rPr>
                <w:rFonts w:eastAsia="Times New Roman" w:cs="Calibri"/>
                <w:color w:val="000000"/>
                <w:sz w:val="20"/>
                <w:szCs w:val="20"/>
                <w:lang w:eastAsia="pl-PL"/>
              </w:rPr>
              <w:t>Część matematyczna</w:t>
            </w:r>
          </w:p>
        </w:tc>
        <w:tc>
          <w:tcPr>
            <w:tcW w:w="769" w:type="pct"/>
            <w:shd w:val="clear" w:color="auto" w:fill="auto"/>
            <w:vAlign w:val="center"/>
            <w:hideMark/>
          </w:tcPr>
          <w:p w:rsidR="00BB775E" w:rsidRPr="001E346A" w:rsidRDefault="00BB775E" w:rsidP="001E346A">
            <w:pPr>
              <w:keepNext/>
              <w:spacing w:after="0" w:line="240" w:lineRule="auto"/>
              <w:jc w:val="center"/>
              <w:rPr>
                <w:rFonts w:eastAsia="Times New Roman" w:cs="Times New Roman"/>
                <w:color w:val="000000"/>
                <w:sz w:val="20"/>
                <w:szCs w:val="20"/>
                <w:lang w:eastAsia="pl-PL"/>
              </w:rPr>
            </w:pPr>
            <w:r w:rsidRPr="001E346A">
              <w:rPr>
                <w:rFonts w:eastAsia="Times New Roman" w:cs="Calibri"/>
                <w:color w:val="000000"/>
                <w:sz w:val="20"/>
                <w:szCs w:val="20"/>
                <w:lang w:eastAsia="pl-PL"/>
              </w:rPr>
              <w:t>Matematyka</w:t>
            </w:r>
          </w:p>
        </w:tc>
        <w:tc>
          <w:tcPr>
            <w:tcW w:w="385" w:type="pct"/>
            <w:shd w:val="clear" w:color="auto" w:fill="auto"/>
            <w:vAlign w:val="center"/>
          </w:tcPr>
          <w:p w:rsidR="00BB775E" w:rsidRPr="001E346A" w:rsidRDefault="00BB775E" w:rsidP="001E346A">
            <w:pPr>
              <w:keepNext/>
              <w:spacing w:after="0" w:line="240" w:lineRule="auto"/>
              <w:jc w:val="center"/>
              <w:rPr>
                <w:rFonts w:eastAsia="Times New Roman" w:cs="Times New Roman"/>
                <w:color w:val="000000"/>
                <w:sz w:val="20"/>
                <w:szCs w:val="20"/>
                <w:lang w:eastAsia="pl-PL"/>
              </w:rPr>
            </w:pPr>
            <w:r w:rsidRPr="001E346A">
              <w:rPr>
                <w:rFonts w:eastAsia="Times New Roman" w:cs="Times New Roman"/>
                <w:color w:val="000000"/>
                <w:sz w:val="20"/>
                <w:szCs w:val="20"/>
                <w:lang w:eastAsia="pl-PL"/>
              </w:rPr>
              <w:t>46%</w:t>
            </w:r>
          </w:p>
        </w:tc>
        <w:tc>
          <w:tcPr>
            <w:tcW w:w="385" w:type="pct"/>
            <w:shd w:val="clear" w:color="auto" w:fill="auto"/>
            <w:vAlign w:val="center"/>
          </w:tcPr>
          <w:p w:rsidR="00BB775E" w:rsidRPr="001E346A" w:rsidRDefault="00BB775E" w:rsidP="001E346A">
            <w:pPr>
              <w:keepNext/>
              <w:spacing w:after="0" w:line="240" w:lineRule="auto"/>
              <w:jc w:val="center"/>
              <w:rPr>
                <w:rFonts w:eastAsia="Times New Roman" w:cs="Times New Roman"/>
                <w:color w:val="000000"/>
                <w:sz w:val="20"/>
                <w:szCs w:val="20"/>
                <w:lang w:eastAsia="pl-PL"/>
              </w:rPr>
            </w:pPr>
            <w:r w:rsidRPr="001E346A">
              <w:rPr>
                <w:rFonts w:eastAsia="Times New Roman" w:cs="Times New Roman"/>
                <w:color w:val="000000"/>
                <w:sz w:val="20"/>
                <w:szCs w:val="20"/>
                <w:lang w:eastAsia="pl-PL"/>
              </w:rPr>
              <w:t>42%</w:t>
            </w:r>
          </w:p>
        </w:tc>
        <w:tc>
          <w:tcPr>
            <w:tcW w:w="348" w:type="pct"/>
            <w:shd w:val="clear" w:color="auto" w:fill="auto"/>
            <w:vAlign w:val="center"/>
          </w:tcPr>
          <w:p w:rsidR="00BB775E" w:rsidRPr="001E346A" w:rsidRDefault="00BB775E" w:rsidP="001E346A">
            <w:pPr>
              <w:keepNext/>
              <w:spacing w:after="0" w:line="240" w:lineRule="auto"/>
              <w:jc w:val="center"/>
              <w:rPr>
                <w:rFonts w:eastAsia="Times New Roman" w:cs="Times New Roman"/>
                <w:color w:val="000000"/>
                <w:sz w:val="20"/>
                <w:szCs w:val="20"/>
                <w:lang w:eastAsia="pl-PL"/>
              </w:rPr>
            </w:pPr>
            <w:r w:rsidRPr="001E346A">
              <w:rPr>
                <w:rFonts w:eastAsia="Times New Roman" w:cs="Times New Roman"/>
                <w:color w:val="000000"/>
                <w:sz w:val="20"/>
                <w:szCs w:val="20"/>
                <w:lang w:eastAsia="pl-PL"/>
              </w:rPr>
              <w:t>45%</w:t>
            </w:r>
          </w:p>
        </w:tc>
        <w:tc>
          <w:tcPr>
            <w:tcW w:w="421" w:type="pct"/>
            <w:shd w:val="clear" w:color="auto" w:fill="auto"/>
            <w:vAlign w:val="center"/>
          </w:tcPr>
          <w:p w:rsidR="00BB775E" w:rsidRPr="001E346A" w:rsidRDefault="00BB775E" w:rsidP="001E346A">
            <w:pPr>
              <w:keepNext/>
              <w:spacing w:after="0" w:line="240" w:lineRule="auto"/>
              <w:jc w:val="center"/>
              <w:rPr>
                <w:rFonts w:eastAsia="Calibri" w:cs="Times New Roman"/>
                <w:sz w:val="20"/>
                <w:szCs w:val="20"/>
              </w:rPr>
            </w:pPr>
            <w:r w:rsidRPr="001E346A">
              <w:rPr>
                <w:rFonts w:eastAsia="Calibri" w:cs="Times New Roman"/>
                <w:sz w:val="20"/>
                <w:szCs w:val="20"/>
              </w:rPr>
              <w:t>47%</w:t>
            </w:r>
          </w:p>
        </w:tc>
        <w:tc>
          <w:tcPr>
            <w:tcW w:w="494" w:type="pct"/>
            <w:shd w:val="clear" w:color="auto" w:fill="auto"/>
            <w:vAlign w:val="center"/>
          </w:tcPr>
          <w:p w:rsidR="00BB775E" w:rsidRPr="001E346A" w:rsidRDefault="00BB775E" w:rsidP="001E346A">
            <w:pPr>
              <w:keepNext/>
              <w:spacing w:after="0" w:line="240" w:lineRule="auto"/>
              <w:jc w:val="center"/>
              <w:rPr>
                <w:rFonts w:eastAsia="Calibri" w:cs="Times New Roman"/>
                <w:sz w:val="20"/>
                <w:szCs w:val="20"/>
              </w:rPr>
            </w:pPr>
            <w:r w:rsidRPr="001E346A">
              <w:rPr>
                <w:rFonts w:eastAsia="Calibri" w:cs="Times New Roman"/>
                <w:sz w:val="20"/>
                <w:szCs w:val="20"/>
              </w:rPr>
              <w:t>45%</w:t>
            </w:r>
          </w:p>
        </w:tc>
        <w:tc>
          <w:tcPr>
            <w:tcW w:w="458" w:type="pct"/>
            <w:shd w:val="clear" w:color="auto" w:fill="auto"/>
            <w:vAlign w:val="center"/>
          </w:tcPr>
          <w:p w:rsidR="00BB775E" w:rsidRPr="001E346A" w:rsidRDefault="00BB775E" w:rsidP="001E346A">
            <w:pPr>
              <w:keepNext/>
              <w:spacing w:after="0" w:line="240" w:lineRule="auto"/>
              <w:jc w:val="center"/>
              <w:rPr>
                <w:rFonts w:eastAsia="Calibri" w:cs="Times New Roman"/>
                <w:sz w:val="20"/>
                <w:szCs w:val="20"/>
              </w:rPr>
            </w:pPr>
            <w:r w:rsidRPr="001E346A">
              <w:rPr>
                <w:rFonts w:eastAsia="Calibri" w:cs="Times New Roman"/>
                <w:sz w:val="20"/>
                <w:szCs w:val="20"/>
              </w:rPr>
              <w:t>46%</w:t>
            </w:r>
          </w:p>
        </w:tc>
        <w:tc>
          <w:tcPr>
            <w:tcW w:w="473" w:type="pct"/>
            <w:shd w:val="clear" w:color="auto" w:fill="auto"/>
            <w:vAlign w:val="center"/>
          </w:tcPr>
          <w:p w:rsidR="00BB775E" w:rsidRPr="001E346A" w:rsidRDefault="00BB775E" w:rsidP="001E346A">
            <w:pPr>
              <w:keepNext/>
              <w:spacing w:after="0" w:line="240" w:lineRule="auto"/>
              <w:jc w:val="center"/>
              <w:rPr>
                <w:rFonts w:eastAsia="Calibri" w:cs="Times New Roman"/>
                <w:sz w:val="20"/>
                <w:szCs w:val="20"/>
              </w:rPr>
            </w:pPr>
            <w:r w:rsidRPr="001E346A">
              <w:rPr>
                <w:rFonts w:eastAsia="Calibri" w:cs="Times New Roman"/>
                <w:sz w:val="20"/>
                <w:szCs w:val="20"/>
              </w:rPr>
              <w:t>44</w:t>
            </w:r>
            <w:r w:rsidRPr="001E346A">
              <w:rPr>
                <w:rFonts w:eastAsia="Times New Roman" w:cs="Times New Roman"/>
                <w:color w:val="000000"/>
                <w:sz w:val="20"/>
                <w:szCs w:val="20"/>
                <w:lang w:eastAsia="pl-PL"/>
              </w:rPr>
              <w:t>%</w:t>
            </w:r>
          </w:p>
        </w:tc>
        <w:tc>
          <w:tcPr>
            <w:tcW w:w="459" w:type="pct"/>
            <w:shd w:val="clear" w:color="auto" w:fill="auto"/>
            <w:vAlign w:val="center"/>
          </w:tcPr>
          <w:p w:rsidR="00BB775E" w:rsidRPr="001E346A" w:rsidRDefault="00BB775E" w:rsidP="001E346A">
            <w:pPr>
              <w:keepNext/>
              <w:spacing w:after="0" w:line="240" w:lineRule="auto"/>
              <w:jc w:val="center"/>
              <w:rPr>
                <w:rFonts w:eastAsia="Calibri" w:cs="Times New Roman"/>
                <w:sz w:val="20"/>
                <w:szCs w:val="20"/>
              </w:rPr>
            </w:pPr>
            <w:r w:rsidRPr="001E346A">
              <w:rPr>
                <w:rFonts w:eastAsia="Calibri" w:cs="Times New Roman"/>
                <w:sz w:val="20"/>
                <w:szCs w:val="20"/>
              </w:rPr>
              <w:t>46%</w:t>
            </w:r>
          </w:p>
        </w:tc>
      </w:tr>
      <w:tr w:rsidR="00BB775E" w:rsidRPr="001E346A" w:rsidTr="009D3650">
        <w:trPr>
          <w:trHeight w:val="256"/>
        </w:trPr>
        <w:tc>
          <w:tcPr>
            <w:tcW w:w="808" w:type="pct"/>
            <w:vMerge/>
            <w:vAlign w:val="center"/>
            <w:hideMark/>
          </w:tcPr>
          <w:p w:rsidR="00BB775E" w:rsidRPr="001E346A" w:rsidRDefault="00BB775E" w:rsidP="001E346A">
            <w:pPr>
              <w:keepNext/>
              <w:spacing w:after="0" w:line="240" w:lineRule="auto"/>
              <w:rPr>
                <w:rFonts w:eastAsia="Times New Roman" w:cs="Times New Roman"/>
                <w:color w:val="000000"/>
                <w:sz w:val="20"/>
                <w:szCs w:val="20"/>
                <w:lang w:eastAsia="pl-PL"/>
              </w:rPr>
            </w:pPr>
          </w:p>
        </w:tc>
        <w:tc>
          <w:tcPr>
            <w:tcW w:w="769" w:type="pct"/>
            <w:shd w:val="clear" w:color="auto" w:fill="auto"/>
            <w:vAlign w:val="center"/>
            <w:hideMark/>
          </w:tcPr>
          <w:p w:rsidR="00BB775E" w:rsidRPr="001E346A" w:rsidRDefault="00BB775E" w:rsidP="001E346A">
            <w:pPr>
              <w:keepNext/>
              <w:spacing w:after="0" w:line="240" w:lineRule="auto"/>
              <w:jc w:val="center"/>
              <w:rPr>
                <w:rFonts w:eastAsia="Times New Roman" w:cs="Times New Roman"/>
                <w:color w:val="000000"/>
                <w:sz w:val="20"/>
                <w:szCs w:val="20"/>
                <w:lang w:eastAsia="pl-PL"/>
              </w:rPr>
            </w:pPr>
            <w:r w:rsidRPr="001E346A">
              <w:rPr>
                <w:rFonts w:eastAsia="Times New Roman" w:cs="Calibri"/>
                <w:color w:val="000000"/>
                <w:sz w:val="20"/>
                <w:szCs w:val="20"/>
                <w:lang w:eastAsia="pl-PL"/>
              </w:rPr>
              <w:t>Przedmioty przyrodnicze</w:t>
            </w:r>
          </w:p>
        </w:tc>
        <w:tc>
          <w:tcPr>
            <w:tcW w:w="385" w:type="pct"/>
            <w:shd w:val="clear" w:color="auto" w:fill="auto"/>
            <w:vAlign w:val="center"/>
          </w:tcPr>
          <w:p w:rsidR="00BB775E" w:rsidRPr="001E346A" w:rsidRDefault="00BB775E" w:rsidP="001E346A">
            <w:pPr>
              <w:keepNext/>
              <w:spacing w:after="0" w:line="240" w:lineRule="auto"/>
              <w:jc w:val="center"/>
              <w:rPr>
                <w:rFonts w:eastAsia="Times New Roman" w:cs="Times New Roman"/>
                <w:color w:val="000000"/>
                <w:sz w:val="20"/>
                <w:szCs w:val="20"/>
                <w:lang w:eastAsia="pl-PL"/>
              </w:rPr>
            </w:pPr>
            <w:r w:rsidRPr="001E346A">
              <w:rPr>
                <w:rFonts w:eastAsia="Times New Roman" w:cs="Times New Roman"/>
                <w:color w:val="000000"/>
                <w:sz w:val="20"/>
                <w:szCs w:val="20"/>
                <w:lang w:eastAsia="pl-PL"/>
              </w:rPr>
              <w:t>50%</w:t>
            </w:r>
          </w:p>
        </w:tc>
        <w:tc>
          <w:tcPr>
            <w:tcW w:w="385" w:type="pct"/>
            <w:shd w:val="clear" w:color="auto" w:fill="auto"/>
            <w:vAlign w:val="center"/>
          </w:tcPr>
          <w:p w:rsidR="00BB775E" w:rsidRPr="001E346A" w:rsidRDefault="00BB775E" w:rsidP="001E346A">
            <w:pPr>
              <w:keepNext/>
              <w:spacing w:after="0" w:line="240" w:lineRule="auto"/>
              <w:jc w:val="center"/>
              <w:rPr>
                <w:rFonts w:eastAsia="Times New Roman" w:cs="Times New Roman"/>
                <w:color w:val="000000"/>
                <w:sz w:val="20"/>
                <w:szCs w:val="20"/>
                <w:lang w:eastAsia="pl-PL"/>
              </w:rPr>
            </w:pPr>
            <w:r w:rsidRPr="001E346A">
              <w:rPr>
                <w:rFonts w:eastAsia="Times New Roman" w:cs="Times New Roman"/>
                <w:color w:val="000000"/>
                <w:sz w:val="20"/>
                <w:szCs w:val="20"/>
                <w:lang w:eastAsia="pl-PL"/>
              </w:rPr>
              <w:t>50%</w:t>
            </w:r>
          </w:p>
        </w:tc>
        <w:tc>
          <w:tcPr>
            <w:tcW w:w="348" w:type="pct"/>
            <w:shd w:val="clear" w:color="auto" w:fill="auto"/>
            <w:vAlign w:val="center"/>
          </w:tcPr>
          <w:p w:rsidR="00BB775E" w:rsidRPr="001E346A" w:rsidRDefault="00BB775E" w:rsidP="001E346A">
            <w:pPr>
              <w:keepNext/>
              <w:spacing w:after="0" w:line="240" w:lineRule="auto"/>
              <w:jc w:val="center"/>
              <w:rPr>
                <w:rFonts w:eastAsia="Times New Roman" w:cs="Times New Roman"/>
                <w:color w:val="000000"/>
                <w:sz w:val="20"/>
                <w:szCs w:val="20"/>
                <w:lang w:eastAsia="pl-PL"/>
              </w:rPr>
            </w:pPr>
            <w:r w:rsidRPr="001E346A">
              <w:rPr>
                <w:rFonts w:eastAsia="Times New Roman" w:cs="Times New Roman"/>
                <w:color w:val="000000"/>
                <w:sz w:val="20"/>
                <w:szCs w:val="20"/>
                <w:lang w:eastAsia="pl-PL"/>
              </w:rPr>
              <w:t>57%</w:t>
            </w:r>
          </w:p>
        </w:tc>
        <w:tc>
          <w:tcPr>
            <w:tcW w:w="421" w:type="pct"/>
            <w:shd w:val="clear" w:color="auto" w:fill="auto"/>
            <w:vAlign w:val="center"/>
          </w:tcPr>
          <w:p w:rsidR="00BB775E" w:rsidRPr="001E346A" w:rsidRDefault="00BB775E" w:rsidP="001E346A">
            <w:pPr>
              <w:keepNext/>
              <w:spacing w:after="0" w:line="240" w:lineRule="auto"/>
              <w:jc w:val="center"/>
              <w:rPr>
                <w:rFonts w:eastAsia="Calibri" w:cs="Times New Roman"/>
                <w:sz w:val="20"/>
                <w:szCs w:val="20"/>
              </w:rPr>
            </w:pPr>
            <w:r w:rsidRPr="001E346A">
              <w:rPr>
                <w:rFonts w:eastAsia="Calibri" w:cs="Times New Roman"/>
                <w:sz w:val="20"/>
                <w:szCs w:val="20"/>
              </w:rPr>
              <w:t>48%</w:t>
            </w:r>
          </w:p>
        </w:tc>
        <w:tc>
          <w:tcPr>
            <w:tcW w:w="494" w:type="pct"/>
            <w:shd w:val="clear" w:color="auto" w:fill="auto"/>
            <w:vAlign w:val="center"/>
          </w:tcPr>
          <w:p w:rsidR="00BB775E" w:rsidRPr="001E346A" w:rsidRDefault="00BB775E" w:rsidP="001E346A">
            <w:pPr>
              <w:keepNext/>
              <w:spacing w:after="0" w:line="240" w:lineRule="auto"/>
              <w:jc w:val="center"/>
              <w:rPr>
                <w:rFonts w:eastAsia="Calibri" w:cs="Times New Roman"/>
                <w:sz w:val="20"/>
                <w:szCs w:val="20"/>
              </w:rPr>
            </w:pPr>
            <w:r w:rsidRPr="001E346A">
              <w:rPr>
                <w:rFonts w:eastAsia="Calibri" w:cs="Times New Roman"/>
                <w:sz w:val="20"/>
                <w:szCs w:val="20"/>
              </w:rPr>
              <w:t>50%</w:t>
            </w:r>
          </w:p>
        </w:tc>
        <w:tc>
          <w:tcPr>
            <w:tcW w:w="458" w:type="pct"/>
            <w:shd w:val="clear" w:color="auto" w:fill="auto"/>
            <w:vAlign w:val="center"/>
          </w:tcPr>
          <w:p w:rsidR="00BB775E" w:rsidRPr="001E346A" w:rsidRDefault="00BB775E" w:rsidP="001E346A">
            <w:pPr>
              <w:keepNext/>
              <w:spacing w:after="0" w:line="240" w:lineRule="auto"/>
              <w:jc w:val="center"/>
              <w:rPr>
                <w:rFonts w:eastAsia="Calibri" w:cs="Times New Roman"/>
                <w:sz w:val="20"/>
                <w:szCs w:val="20"/>
              </w:rPr>
            </w:pPr>
            <w:r w:rsidRPr="001E346A">
              <w:rPr>
                <w:rFonts w:eastAsia="Calibri" w:cs="Times New Roman"/>
                <w:sz w:val="20"/>
                <w:szCs w:val="20"/>
              </w:rPr>
              <w:t>57%</w:t>
            </w:r>
          </w:p>
        </w:tc>
        <w:tc>
          <w:tcPr>
            <w:tcW w:w="473" w:type="pct"/>
            <w:shd w:val="clear" w:color="auto" w:fill="auto"/>
            <w:vAlign w:val="center"/>
          </w:tcPr>
          <w:p w:rsidR="00BB775E" w:rsidRPr="001E346A" w:rsidRDefault="00BB775E" w:rsidP="001E346A">
            <w:pPr>
              <w:keepNext/>
              <w:spacing w:after="0" w:line="240" w:lineRule="auto"/>
              <w:jc w:val="center"/>
              <w:rPr>
                <w:rFonts w:eastAsia="Calibri" w:cs="Times New Roman"/>
                <w:sz w:val="20"/>
                <w:szCs w:val="20"/>
              </w:rPr>
            </w:pPr>
            <w:r w:rsidRPr="001E346A">
              <w:rPr>
                <w:rFonts w:eastAsia="Calibri" w:cs="Times New Roman"/>
                <w:sz w:val="20"/>
                <w:szCs w:val="20"/>
              </w:rPr>
              <w:t>52</w:t>
            </w:r>
            <w:r w:rsidRPr="001E346A">
              <w:rPr>
                <w:rFonts w:eastAsia="Times New Roman" w:cs="Times New Roman"/>
                <w:color w:val="000000"/>
                <w:sz w:val="20"/>
                <w:szCs w:val="20"/>
                <w:lang w:eastAsia="pl-PL"/>
              </w:rPr>
              <w:t>%</w:t>
            </w:r>
          </w:p>
        </w:tc>
        <w:tc>
          <w:tcPr>
            <w:tcW w:w="459" w:type="pct"/>
            <w:shd w:val="clear" w:color="auto" w:fill="auto"/>
            <w:vAlign w:val="center"/>
          </w:tcPr>
          <w:p w:rsidR="00BB775E" w:rsidRPr="001E346A" w:rsidRDefault="00BB775E" w:rsidP="001E346A">
            <w:pPr>
              <w:keepNext/>
              <w:spacing w:after="0" w:line="240" w:lineRule="auto"/>
              <w:jc w:val="center"/>
              <w:rPr>
                <w:rFonts w:eastAsia="Calibri" w:cs="Times New Roman"/>
                <w:sz w:val="20"/>
                <w:szCs w:val="20"/>
              </w:rPr>
            </w:pPr>
            <w:r w:rsidRPr="001E346A">
              <w:rPr>
                <w:rFonts w:eastAsia="Calibri" w:cs="Times New Roman"/>
                <w:sz w:val="20"/>
                <w:szCs w:val="20"/>
              </w:rPr>
              <w:t>52%</w:t>
            </w:r>
          </w:p>
        </w:tc>
      </w:tr>
      <w:tr w:rsidR="00BB775E" w:rsidRPr="001E346A" w:rsidTr="009D3650">
        <w:trPr>
          <w:trHeight w:val="504"/>
        </w:trPr>
        <w:tc>
          <w:tcPr>
            <w:tcW w:w="808" w:type="pct"/>
            <w:vMerge w:val="restart"/>
            <w:shd w:val="clear" w:color="auto" w:fill="auto"/>
            <w:vAlign w:val="center"/>
            <w:hideMark/>
          </w:tcPr>
          <w:p w:rsidR="00BB775E" w:rsidRPr="001E346A" w:rsidRDefault="00BB775E" w:rsidP="001E346A">
            <w:pPr>
              <w:keepNext/>
              <w:spacing w:after="0" w:line="240" w:lineRule="auto"/>
              <w:jc w:val="center"/>
              <w:rPr>
                <w:rFonts w:eastAsia="Times New Roman" w:cs="Times New Roman"/>
                <w:color w:val="000000"/>
                <w:sz w:val="20"/>
                <w:szCs w:val="20"/>
                <w:lang w:eastAsia="pl-PL"/>
              </w:rPr>
            </w:pPr>
            <w:r w:rsidRPr="001E346A">
              <w:rPr>
                <w:rFonts w:eastAsia="Times New Roman" w:cs="Calibri"/>
                <w:color w:val="000000"/>
                <w:sz w:val="20"/>
                <w:szCs w:val="20"/>
                <w:lang w:eastAsia="pl-PL"/>
              </w:rPr>
              <w:t>Języki obce</w:t>
            </w:r>
          </w:p>
        </w:tc>
        <w:tc>
          <w:tcPr>
            <w:tcW w:w="769" w:type="pct"/>
            <w:shd w:val="clear" w:color="auto" w:fill="auto"/>
            <w:vAlign w:val="center"/>
            <w:hideMark/>
          </w:tcPr>
          <w:p w:rsidR="00BB775E" w:rsidRPr="001E346A" w:rsidRDefault="00BB775E" w:rsidP="001E346A">
            <w:pPr>
              <w:keepNext/>
              <w:spacing w:after="0" w:line="240" w:lineRule="auto"/>
              <w:jc w:val="center"/>
              <w:rPr>
                <w:rFonts w:eastAsia="Times New Roman" w:cs="Times New Roman"/>
                <w:color w:val="000000"/>
                <w:sz w:val="20"/>
                <w:szCs w:val="20"/>
                <w:lang w:eastAsia="pl-PL"/>
              </w:rPr>
            </w:pPr>
            <w:r w:rsidRPr="001E346A">
              <w:rPr>
                <w:rFonts w:eastAsia="Times New Roman" w:cs="Calibri"/>
                <w:color w:val="000000"/>
                <w:sz w:val="20"/>
                <w:szCs w:val="20"/>
                <w:lang w:eastAsia="pl-PL"/>
              </w:rPr>
              <w:t>J. angielski - podst.</w:t>
            </w:r>
          </w:p>
        </w:tc>
        <w:tc>
          <w:tcPr>
            <w:tcW w:w="385" w:type="pct"/>
            <w:shd w:val="clear" w:color="auto" w:fill="auto"/>
            <w:vAlign w:val="center"/>
          </w:tcPr>
          <w:p w:rsidR="00BB775E" w:rsidRPr="001E346A" w:rsidRDefault="00BB775E" w:rsidP="001E346A">
            <w:pPr>
              <w:keepNext/>
              <w:spacing w:after="0" w:line="240" w:lineRule="auto"/>
              <w:jc w:val="center"/>
              <w:rPr>
                <w:rFonts w:eastAsia="Times New Roman" w:cs="Times New Roman"/>
                <w:color w:val="000000"/>
                <w:sz w:val="20"/>
                <w:szCs w:val="20"/>
                <w:lang w:eastAsia="pl-PL"/>
              </w:rPr>
            </w:pPr>
            <w:r w:rsidRPr="001E346A">
              <w:rPr>
                <w:rFonts w:eastAsia="Times New Roman" w:cs="Times New Roman"/>
                <w:color w:val="000000"/>
                <w:sz w:val="20"/>
                <w:szCs w:val="20"/>
                <w:lang w:eastAsia="pl-PL"/>
              </w:rPr>
              <w:t>60%</w:t>
            </w:r>
          </w:p>
        </w:tc>
        <w:tc>
          <w:tcPr>
            <w:tcW w:w="385" w:type="pct"/>
            <w:shd w:val="clear" w:color="auto" w:fill="auto"/>
            <w:vAlign w:val="center"/>
          </w:tcPr>
          <w:p w:rsidR="00BB775E" w:rsidRPr="001E346A" w:rsidRDefault="00BB775E" w:rsidP="001E346A">
            <w:pPr>
              <w:keepNext/>
              <w:spacing w:after="0" w:line="240" w:lineRule="auto"/>
              <w:jc w:val="center"/>
              <w:rPr>
                <w:rFonts w:eastAsia="Times New Roman" w:cs="Times New Roman"/>
                <w:color w:val="000000"/>
                <w:sz w:val="20"/>
                <w:szCs w:val="20"/>
                <w:lang w:eastAsia="pl-PL"/>
              </w:rPr>
            </w:pPr>
            <w:r w:rsidRPr="001E346A">
              <w:rPr>
                <w:rFonts w:eastAsia="Times New Roman" w:cs="Times New Roman"/>
                <w:color w:val="000000"/>
                <w:sz w:val="20"/>
                <w:szCs w:val="20"/>
                <w:lang w:eastAsia="pl-PL"/>
              </w:rPr>
              <w:t>56%</w:t>
            </w:r>
          </w:p>
        </w:tc>
        <w:tc>
          <w:tcPr>
            <w:tcW w:w="348" w:type="pct"/>
            <w:shd w:val="clear" w:color="auto" w:fill="auto"/>
            <w:vAlign w:val="center"/>
          </w:tcPr>
          <w:p w:rsidR="00BB775E" w:rsidRPr="001E346A" w:rsidRDefault="00BB775E" w:rsidP="001E346A">
            <w:pPr>
              <w:keepNext/>
              <w:spacing w:after="0" w:line="240" w:lineRule="auto"/>
              <w:jc w:val="center"/>
              <w:rPr>
                <w:rFonts w:eastAsia="Times New Roman" w:cs="Times New Roman"/>
                <w:color w:val="000000"/>
                <w:sz w:val="20"/>
                <w:szCs w:val="20"/>
                <w:lang w:eastAsia="pl-PL"/>
              </w:rPr>
            </w:pPr>
            <w:r w:rsidRPr="001E346A">
              <w:rPr>
                <w:rFonts w:eastAsia="Times New Roman" w:cs="Times New Roman"/>
                <w:color w:val="000000"/>
                <w:sz w:val="20"/>
                <w:szCs w:val="20"/>
                <w:lang w:eastAsia="pl-PL"/>
              </w:rPr>
              <w:t>52%</w:t>
            </w:r>
          </w:p>
        </w:tc>
        <w:tc>
          <w:tcPr>
            <w:tcW w:w="421" w:type="pct"/>
            <w:shd w:val="clear" w:color="auto" w:fill="auto"/>
            <w:vAlign w:val="center"/>
          </w:tcPr>
          <w:p w:rsidR="00BB775E" w:rsidRPr="001E346A" w:rsidRDefault="00BB775E" w:rsidP="001E346A">
            <w:pPr>
              <w:keepNext/>
              <w:spacing w:after="0" w:line="240" w:lineRule="auto"/>
              <w:jc w:val="center"/>
              <w:rPr>
                <w:rFonts w:eastAsia="Calibri" w:cs="Times New Roman"/>
                <w:sz w:val="20"/>
                <w:szCs w:val="20"/>
              </w:rPr>
            </w:pPr>
            <w:r w:rsidRPr="001E346A">
              <w:rPr>
                <w:rFonts w:eastAsia="Calibri" w:cs="Times New Roman"/>
                <w:sz w:val="20"/>
                <w:szCs w:val="20"/>
              </w:rPr>
              <w:t>63%</w:t>
            </w:r>
          </w:p>
        </w:tc>
        <w:tc>
          <w:tcPr>
            <w:tcW w:w="494" w:type="pct"/>
            <w:shd w:val="clear" w:color="auto" w:fill="auto"/>
            <w:vAlign w:val="center"/>
          </w:tcPr>
          <w:p w:rsidR="00BB775E" w:rsidRPr="001E346A" w:rsidRDefault="00BB775E" w:rsidP="001E346A">
            <w:pPr>
              <w:keepNext/>
              <w:spacing w:after="0" w:line="240" w:lineRule="auto"/>
              <w:jc w:val="center"/>
              <w:rPr>
                <w:rFonts w:eastAsia="Calibri" w:cs="Times New Roman"/>
                <w:sz w:val="20"/>
                <w:szCs w:val="20"/>
              </w:rPr>
            </w:pPr>
            <w:r w:rsidRPr="001E346A">
              <w:rPr>
                <w:rFonts w:eastAsia="Calibri" w:cs="Times New Roman"/>
                <w:sz w:val="20"/>
                <w:szCs w:val="20"/>
              </w:rPr>
              <w:t>64%</w:t>
            </w:r>
          </w:p>
        </w:tc>
        <w:tc>
          <w:tcPr>
            <w:tcW w:w="458" w:type="pct"/>
            <w:shd w:val="clear" w:color="auto" w:fill="auto"/>
            <w:vAlign w:val="center"/>
          </w:tcPr>
          <w:p w:rsidR="00BB775E" w:rsidRPr="001E346A" w:rsidRDefault="00BB775E" w:rsidP="001E346A">
            <w:pPr>
              <w:keepNext/>
              <w:spacing w:after="0" w:line="240" w:lineRule="auto"/>
              <w:jc w:val="center"/>
              <w:rPr>
                <w:rFonts w:eastAsia="Calibri" w:cs="Times New Roman"/>
                <w:sz w:val="20"/>
                <w:szCs w:val="20"/>
              </w:rPr>
            </w:pPr>
            <w:r w:rsidRPr="001E346A">
              <w:rPr>
                <w:rFonts w:eastAsia="Calibri" w:cs="Times New Roman"/>
                <w:sz w:val="20"/>
                <w:szCs w:val="20"/>
              </w:rPr>
              <w:t>60%</w:t>
            </w:r>
          </w:p>
        </w:tc>
        <w:tc>
          <w:tcPr>
            <w:tcW w:w="473" w:type="pct"/>
            <w:shd w:val="clear" w:color="auto" w:fill="auto"/>
            <w:vAlign w:val="center"/>
          </w:tcPr>
          <w:p w:rsidR="00BB775E" w:rsidRPr="001E346A" w:rsidRDefault="00BB775E" w:rsidP="001E346A">
            <w:pPr>
              <w:keepNext/>
              <w:spacing w:after="0" w:line="240" w:lineRule="auto"/>
              <w:jc w:val="center"/>
              <w:rPr>
                <w:rFonts w:eastAsia="Calibri" w:cs="Times New Roman"/>
                <w:sz w:val="20"/>
                <w:szCs w:val="20"/>
              </w:rPr>
            </w:pPr>
            <w:r w:rsidRPr="001E346A">
              <w:rPr>
                <w:rFonts w:eastAsia="Calibri" w:cs="Times New Roman"/>
                <w:sz w:val="20"/>
                <w:szCs w:val="20"/>
              </w:rPr>
              <w:t>56</w:t>
            </w:r>
            <w:r w:rsidRPr="001E346A">
              <w:rPr>
                <w:rFonts w:eastAsia="Times New Roman" w:cs="Times New Roman"/>
                <w:color w:val="000000"/>
                <w:sz w:val="20"/>
                <w:szCs w:val="20"/>
                <w:lang w:eastAsia="pl-PL"/>
              </w:rPr>
              <w:t>%</w:t>
            </w:r>
          </w:p>
        </w:tc>
        <w:tc>
          <w:tcPr>
            <w:tcW w:w="459" w:type="pct"/>
            <w:shd w:val="clear" w:color="auto" w:fill="auto"/>
            <w:vAlign w:val="center"/>
          </w:tcPr>
          <w:p w:rsidR="00BB775E" w:rsidRPr="001E346A" w:rsidRDefault="00BB775E" w:rsidP="001E346A">
            <w:pPr>
              <w:keepNext/>
              <w:spacing w:after="0" w:line="240" w:lineRule="auto"/>
              <w:jc w:val="center"/>
              <w:rPr>
                <w:rFonts w:eastAsia="Calibri" w:cs="Times New Roman"/>
                <w:sz w:val="20"/>
                <w:szCs w:val="20"/>
              </w:rPr>
            </w:pPr>
            <w:r w:rsidRPr="001E346A">
              <w:rPr>
                <w:rFonts w:eastAsia="Calibri" w:cs="Times New Roman"/>
                <w:sz w:val="20"/>
                <w:szCs w:val="20"/>
              </w:rPr>
              <w:t>62%</w:t>
            </w:r>
          </w:p>
        </w:tc>
      </w:tr>
      <w:tr w:rsidR="00BB775E" w:rsidRPr="001E346A" w:rsidTr="009D3650">
        <w:trPr>
          <w:trHeight w:val="398"/>
        </w:trPr>
        <w:tc>
          <w:tcPr>
            <w:tcW w:w="808" w:type="pct"/>
            <w:vMerge/>
            <w:vAlign w:val="center"/>
            <w:hideMark/>
          </w:tcPr>
          <w:p w:rsidR="00BB775E" w:rsidRPr="001E346A" w:rsidRDefault="00BB775E" w:rsidP="001E346A">
            <w:pPr>
              <w:keepNext/>
              <w:spacing w:after="0" w:line="240" w:lineRule="auto"/>
              <w:rPr>
                <w:rFonts w:eastAsia="Times New Roman" w:cs="Times New Roman"/>
                <w:color w:val="000000"/>
                <w:sz w:val="20"/>
                <w:szCs w:val="20"/>
                <w:lang w:eastAsia="pl-PL"/>
              </w:rPr>
            </w:pPr>
          </w:p>
        </w:tc>
        <w:tc>
          <w:tcPr>
            <w:tcW w:w="769" w:type="pct"/>
            <w:shd w:val="clear" w:color="auto" w:fill="auto"/>
            <w:vAlign w:val="center"/>
            <w:hideMark/>
          </w:tcPr>
          <w:p w:rsidR="00BB775E" w:rsidRPr="001E346A" w:rsidRDefault="00BB775E" w:rsidP="001E346A">
            <w:pPr>
              <w:keepNext/>
              <w:spacing w:after="0" w:line="240" w:lineRule="auto"/>
              <w:jc w:val="center"/>
              <w:rPr>
                <w:rFonts w:eastAsia="Times New Roman" w:cs="Times New Roman"/>
                <w:color w:val="000000"/>
                <w:sz w:val="20"/>
                <w:szCs w:val="20"/>
                <w:lang w:eastAsia="pl-PL"/>
              </w:rPr>
            </w:pPr>
            <w:r w:rsidRPr="001E346A">
              <w:rPr>
                <w:rFonts w:eastAsia="Times New Roman" w:cs="Calibri"/>
                <w:color w:val="000000"/>
                <w:sz w:val="20"/>
                <w:szCs w:val="20"/>
                <w:lang w:eastAsia="pl-PL"/>
              </w:rPr>
              <w:t>J. angielski - rozsz.</w:t>
            </w:r>
          </w:p>
        </w:tc>
        <w:tc>
          <w:tcPr>
            <w:tcW w:w="385" w:type="pct"/>
            <w:shd w:val="clear" w:color="auto" w:fill="auto"/>
            <w:vAlign w:val="center"/>
          </w:tcPr>
          <w:p w:rsidR="00BB775E" w:rsidRPr="001E346A" w:rsidRDefault="00BB775E" w:rsidP="001E346A">
            <w:pPr>
              <w:keepNext/>
              <w:spacing w:after="0" w:line="240" w:lineRule="auto"/>
              <w:jc w:val="center"/>
              <w:rPr>
                <w:rFonts w:eastAsia="Times New Roman" w:cs="Times New Roman"/>
                <w:color w:val="000000"/>
                <w:sz w:val="20"/>
                <w:szCs w:val="20"/>
                <w:lang w:eastAsia="pl-PL"/>
              </w:rPr>
            </w:pPr>
            <w:r w:rsidRPr="001E346A">
              <w:rPr>
                <w:rFonts w:eastAsia="Times New Roman" w:cs="Times New Roman"/>
                <w:color w:val="000000"/>
                <w:sz w:val="20"/>
                <w:szCs w:val="20"/>
                <w:lang w:eastAsia="pl-PL"/>
              </w:rPr>
              <w:t>40%</w:t>
            </w:r>
          </w:p>
        </w:tc>
        <w:tc>
          <w:tcPr>
            <w:tcW w:w="385" w:type="pct"/>
            <w:shd w:val="clear" w:color="auto" w:fill="auto"/>
            <w:vAlign w:val="center"/>
          </w:tcPr>
          <w:p w:rsidR="00BB775E" w:rsidRPr="001E346A" w:rsidRDefault="00BB775E" w:rsidP="001E346A">
            <w:pPr>
              <w:keepNext/>
              <w:spacing w:after="0" w:line="240" w:lineRule="auto"/>
              <w:jc w:val="center"/>
              <w:rPr>
                <w:rFonts w:eastAsia="Times New Roman" w:cs="Times New Roman"/>
                <w:color w:val="000000"/>
                <w:sz w:val="20"/>
                <w:szCs w:val="20"/>
                <w:lang w:eastAsia="pl-PL"/>
              </w:rPr>
            </w:pPr>
            <w:r w:rsidRPr="001E346A">
              <w:rPr>
                <w:rFonts w:eastAsia="Times New Roman" w:cs="Times New Roman"/>
                <w:color w:val="000000"/>
                <w:sz w:val="20"/>
                <w:szCs w:val="20"/>
                <w:lang w:eastAsia="pl-PL"/>
              </w:rPr>
              <w:t>30%</w:t>
            </w:r>
          </w:p>
        </w:tc>
        <w:tc>
          <w:tcPr>
            <w:tcW w:w="348" w:type="pct"/>
            <w:shd w:val="clear" w:color="auto" w:fill="auto"/>
            <w:vAlign w:val="center"/>
          </w:tcPr>
          <w:p w:rsidR="00BB775E" w:rsidRPr="001E346A" w:rsidRDefault="00BB775E" w:rsidP="001E346A">
            <w:pPr>
              <w:keepNext/>
              <w:spacing w:after="0" w:line="240" w:lineRule="auto"/>
              <w:jc w:val="center"/>
              <w:rPr>
                <w:rFonts w:eastAsia="Times New Roman" w:cs="Times New Roman"/>
                <w:color w:val="000000"/>
                <w:sz w:val="20"/>
                <w:szCs w:val="20"/>
                <w:lang w:eastAsia="pl-PL"/>
              </w:rPr>
            </w:pPr>
            <w:r w:rsidRPr="001E346A">
              <w:rPr>
                <w:rFonts w:eastAsia="Times New Roman" w:cs="Times New Roman"/>
                <w:color w:val="000000"/>
                <w:sz w:val="20"/>
                <w:szCs w:val="20"/>
                <w:lang w:eastAsia="pl-PL"/>
              </w:rPr>
              <w:t>33%</w:t>
            </w:r>
          </w:p>
        </w:tc>
        <w:tc>
          <w:tcPr>
            <w:tcW w:w="421" w:type="pct"/>
            <w:shd w:val="clear" w:color="auto" w:fill="auto"/>
            <w:vAlign w:val="center"/>
          </w:tcPr>
          <w:p w:rsidR="00BB775E" w:rsidRPr="001E346A" w:rsidRDefault="00BB775E" w:rsidP="001E346A">
            <w:pPr>
              <w:keepNext/>
              <w:spacing w:after="0" w:line="240" w:lineRule="auto"/>
              <w:jc w:val="center"/>
              <w:rPr>
                <w:rFonts w:eastAsia="Calibri" w:cs="Times New Roman"/>
                <w:sz w:val="20"/>
                <w:szCs w:val="20"/>
              </w:rPr>
            </w:pPr>
            <w:r w:rsidRPr="001E346A">
              <w:rPr>
                <w:rFonts w:eastAsia="Calibri" w:cs="Times New Roman"/>
                <w:sz w:val="20"/>
                <w:szCs w:val="20"/>
              </w:rPr>
              <w:t>44%</w:t>
            </w:r>
          </w:p>
        </w:tc>
        <w:tc>
          <w:tcPr>
            <w:tcW w:w="494" w:type="pct"/>
            <w:shd w:val="clear" w:color="auto" w:fill="auto"/>
            <w:vAlign w:val="center"/>
          </w:tcPr>
          <w:p w:rsidR="00BB775E" w:rsidRPr="001E346A" w:rsidRDefault="00BB775E" w:rsidP="001E346A">
            <w:pPr>
              <w:keepNext/>
              <w:spacing w:after="0" w:line="240" w:lineRule="auto"/>
              <w:jc w:val="center"/>
              <w:rPr>
                <w:rFonts w:eastAsia="Calibri" w:cs="Times New Roman"/>
                <w:sz w:val="20"/>
                <w:szCs w:val="20"/>
              </w:rPr>
            </w:pPr>
            <w:r w:rsidRPr="001E346A">
              <w:rPr>
                <w:rFonts w:eastAsia="Calibri" w:cs="Times New Roman"/>
                <w:sz w:val="20"/>
                <w:szCs w:val="20"/>
              </w:rPr>
              <w:t>42%</w:t>
            </w:r>
          </w:p>
        </w:tc>
        <w:tc>
          <w:tcPr>
            <w:tcW w:w="458" w:type="pct"/>
            <w:shd w:val="clear" w:color="auto" w:fill="auto"/>
            <w:vAlign w:val="center"/>
          </w:tcPr>
          <w:p w:rsidR="00BB775E" w:rsidRPr="001E346A" w:rsidRDefault="00BB775E" w:rsidP="001E346A">
            <w:pPr>
              <w:keepNext/>
              <w:spacing w:after="0" w:line="240" w:lineRule="auto"/>
              <w:jc w:val="center"/>
              <w:rPr>
                <w:rFonts w:eastAsia="Calibri" w:cs="Times New Roman"/>
                <w:sz w:val="20"/>
                <w:szCs w:val="20"/>
              </w:rPr>
            </w:pPr>
            <w:r w:rsidRPr="001E346A">
              <w:rPr>
                <w:rFonts w:eastAsia="Calibri" w:cs="Times New Roman"/>
                <w:sz w:val="20"/>
                <w:szCs w:val="20"/>
              </w:rPr>
              <w:t>43%</w:t>
            </w:r>
          </w:p>
        </w:tc>
        <w:tc>
          <w:tcPr>
            <w:tcW w:w="473" w:type="pct"/>
            <w:shd w:val="clear" w:color="auto" w:fill="auto"/>
            <w:vAlign w:val="center"/>
          </w:tcPr>
          <w:p w:rsidR="00BB775E" w:rsidRPr="001E346A" w:rsidRDefault="00BB775E" w:rsidP="001E346A">
            <w:pPr>
              <w:keepNext/>
              <w:spacing w:after="0" w:line="240" w:lineRule="auto"/>
              <w:jc w:val="center"/>
              <w:rPr>
                <w:rFonts w:eastAsia="Calibri" w:cs="Times New Roman"/>
                <w:sz w:val="20"/>
                <w:szCs w:val="20"/>
              </w:rPr>
            </w:pPr>
            <w:r w:rsidRPr="001E346A">
              <w:rPr>
                <w:rFonts w:eastAsia="Calibri" w:cs="Times New Roman"/>
                <w:sz w:val="20"/>
                <w:szCs w:val="20"/>
              </w:rPr>
              <w:t>34</w:t>
            </w:r>
            <w:r w:rsidRPr="001E346A">
              <w:rPr>
                <w:rFonts w:eastAsia="Times New Roman" w:cs="Times New Roman"/>
                <w:color w:val="000000"/>
                <w:sz w:val="20"/>
                <w:szCs w:val="20"/>
                <w:lang w:eastAsia="pl-PL"/>
              </w:rPr>
              <w:t>%</w:t>
            </w:r>
          </w:p>
        </w:tc>
        <w:tc>
          <w:tcPr>
            <w:tcW w:w="459" w:type="pct"/>
            <w:shd w:val="clear" w:color="auto" w:fill="auto"/>
            <w:vAlign w:val="center"/>
          </w:tcPr>
          <w:p w:rsidR="00BB775E" w:rsidRPr="001E346A" w:rsidRDefault="00BB775E" w:rsidP="001E346A">
            <w:pPr>
              <w:keepNext/>
              <w:spacing w:after="0" w:line="240" w:lineRule="auto"/>
              <w:jc w:val="center"/>
              <w:rPr>
                <w:rFonts w:eastAsia="Calibri" w:cs="Times New Roman"/>
                <w:sz w:val="20"/>
                <w:szCs w:val="20"/>
              </w:rPr>
            </w:pPr>
            <w:r w:rsidRPr="001E346A">
              <w:rPr>
                <w:rFonts w:eastAsia="Calibri" w:cs="Times New Roman"/>
                <w:sz w:val="20"/>
                <w:szCs w:val="20"/>
              </w:rPr>
              <w:t>43%</w:t>
            </w:r>
          </w:p>
        </w:tc>
      </w:tr>
    </w:tbl>
    <w:p w:rsidR="00BB775E" w:rsidRPr="00BB775E" w:rsidRDefault="00BB775E" w:rsidP="00BB775E">
      <w:pPr>
        <w:keepNext/>
        <w:rPr>
          <w:rFonts w:eastAsia="Calibri" w:cs="Times New Roman"/>
          <w:b/>
          <w:color w:val="824BB0"/>
        </w:rPr>
      </w:pPr>
      <w:r w:rsidRPr="00BB775E">
        <w:rPr>
          <w:rFonts w:eastAsia="Calibri" w:cs="Times New Roman"/>
          <w:sz w:val="20"/>
        </w:rPr>
        <w:t xml:space="preserve">Źródło: </w:t>
      </w:r>
      <w:r w:rsidRPr="00BB775E">
        <w:rPr>
          <w:rFonts w:eastAsia="Calibri" w:cs="Times New Roman"/>
          <w:i/>
          <w:sz w:val="20"/>
        </w:rPr>
        <w:t xml:space="preserve">Opracowanie na podstawie raportów OKE w Gdańsku </w:t>
      </w:r>
    </w:p>
    <w:p w:rsidR="008A6575" w:rsidRDefault="008A6575" w:rsidP="008A6575">
      <w:pPr>
        <w:spacing w:after="120"/>
        <w:ind w:firstLine="567"/>
        <w:jc w:val="both"/>
      </w:pPr>
      <w:r w:rsidRPr="00F16BC4">
        <w:rPr>
          <w:b/>
        </w:rPr>
        <w:t>Przeciętny wynik egzaminu gimnazjalnego</w:t>
      </w:r>
      <w:r w:rsidRPr="00BB775E">
        <w:t xml:space="preserve"> z 3 ostatnich lat dla całej gminy w odniesieniu do przedmiotów zaliczanych do części humanistycznej był równy przeciętnemu wynikowi z województwa. Taki sam wynik jak w województwie uczniowie gminnych gimnazjów uzyskali z przedmiotów przyrodniczych. </w:t>
      </w:r>
      <w:r w:rsidRPr="00F16BC4">
        <w:rPr>
          <w:b/>
        </w:rPr>
        <w:t>Niższy niż przeciętny wynik</w:t>
      </w:r>
      <w:r w:rsidRPr="00BB775E">
        <w:t xml:space="preserve"> odnotowano w przypadku języka obcego (język angielski poziom podstawowy i rozszerzony) oraz matematyki. </w:t>
      </w:r>
    </w:p>
    <w:p w:rsidR="00D47B1A" w:rsidRPr="00BB775E" w:rsidRDefault="00BB775E" w:rsidP="00D47B1A">
      <w:pPr>
        <w:spacing w:after="120"/>
        <w:ind w:firstLine="567"/>
        <w:jc w:val="both"/>
      </w:pPr>
      <w:r w:rsidRPr="00BB775E">
        <w:t xml:space="preserve">Za bezpieczeństwo na obszarze Gminy Grudziądz odpowiada Komenda Miejska Policji w Grudziądzu. Obszar Gminy Grudziądz stanowi Rewir Dzielnicowy III. </w:t>
      </w:r>
      <w:r w:rsidR="00D47B1A" w:rsidRPr="00D47B1A">
        <w:t>Dla zapewnienia odpowiedniego poziomu bezpieczeństwa na terenie gminy funkcjonuje pięć jednostek OSP w: Dusocinie, Piaskach, Rudzie, Szynychu, Wielkim Wełczu z czego trzy jednostki: OSP Ruda, OSP Szynych i OSP Wielki Wełcz należą do Krajowego Systemu Ratownictwa Gaśniczego.</w:t>
      </w:r>
    </w:p>
    <w:p w:rsidR="00BB775E" w:rsidRPr="00BB775E" w:rsidRDefault="00BB775E" w:rsidP="008A6575">
      <w:pPr>
        <w:spacing w:after="120"/>
        <w:jc w:val="both"/>
      </w:pPr>
      <w:r w:rsidRPr="0022655E">
        <w:tab/>
      </w:r>
      <w:r w:rsidRPr="00BB775E">
        <w:t xml:space="preserve">Główną </w:t>
      </w:r>
      <w:r w:rsidRPr="00F16BC4">
        <w:rPr>
          <w:b/>
        </w:rPr>
        <w:t>instytucją kulturalną</w:t>
      </w:r>
      <w:r w:rsidRPr="00BB775E">
        <w:t xml:space="preserve"> na terenie Gminy Grudziądz jest Gminny Ośrodek Kultury w Małym Rudniku. W ramach swoich działań GOK prowadzi działalność bieżącą (tygodniową), która obejmuje wszystkie zajęcia, które odbywają się od poniedziałku do piątku. Są to: zajęcia muzyczne i instrumentalne dla dzieci i młodzieży, warsztaty teatralne dla dzieci i młodzieży, warsztaty z malarstwa, zajęcia z elementami karate. Ponadto działają dwa zespoły wokalno-instrumentalne. W okresie jesienno-zimowym w GOK-u działa także sekcja tenisa stołowego. Organizowane zajęcia są bezpłatne. Do zadań realizowanych przez ośrodek należy również organizacja imprez kulturalnych (m.in. Gminny Dzień Seniora, Dzień Matki, wieczory wigilijne, konkursy plastyczne, recytatorskie, prezentacje muzyczne, turnieje, festyny) oraz wynajem sal i boisk. Przy GOK-u działają: Klub Seniora, Stowarzyszenie Razem SMR, Ludowe Zrzeszenie Sportowe. </w:t>
      </w:r>
    </w:p>
    <w:p w:rsidR="00BB775E" w:rsidRPr="00BB775E" w:rsidRDefault="00BB775E" w:rsidP="008A6575">
      <w:pPr>
        <w:spacing w:after="120"/>
        <w:jc w:val="both"/>
      </w:pPr>
      <w:r w:rsidRPr="00BB775E">
        <w:tab/>
        <w:t>Na terenie miejscowości Mały Rudnik znajduje się również Gminna Biblioteka Publiczna. W strukturze organizacyjnej biblioteki funkcjonuje jedna filia biblioteczna w Mokrem.</w:t>
      </w:r>
    </w:p>
    <w:p w:rsidR="00BB775E" w:rsidRPr="00BB775E" w:rsidRDefault="00BB775E" w:rsidP="008A6575">
      <w:pPr>
        <w:spacing w:after="120"/>
        <w:jc w:val="both"/>
      </w:pPr>
      <w:r w:rsidRPr="00BB775E">
        <w:tab/>
        <w:t xml:space="preserve"> Wyposażenie w infrastrukturę społeczną na terenie Gminy Grudziądz jest dość dobre. Na terenie połowy sołectw funkcjonują świetlice wiejskie – 12 na 25 miejscowości na prawach sołectwa posiada świetlicę: Dusocin</w:t>
      </w:r>
      <w:r w:rsidR="00FB3C3A">
        <w:t xml:space="preserve">, </w:t>
      </w:r>
      <w:r w:rsidRPr="00BB775E">
        <w:t>Sosnówka Brankówka</w:t>
      </w:r>
      <w:r w:rsidR="00FB3C3A">
        <w:t xml:space="preserve">, </w:t>
      </w:r>
      <w:r w:rsidRPr="00BB775E">
        <w:t>Gogolin</w:t>
      </w:r>
      <w:r w:rsidR="00FB3C3A">
        <w:t xml:space="preserve">, </w:t>
      </w:r>
      <w:r w:rsidRPr="00BB775E">
        <w:t>Grabowiec</w:t>
      </w:r>
      <w:r w:rsidR="00FB3C3A">
        <w:t xml:space="preserve">, </w:t>
      </w:r>
      <w:r w:rsidRPr="00BB775E">
        <w:t>Turznice</w:t>
      </w:r>
      <w:r w:rsidR="00FB3C3A">
        <w:t xml:space="preserve">, </w:t>
      </w:r>
      <w:r w:rsidRPr="00BB775E">
        <w:t>Węgrowo</w:t>
      </w:r>
      <w:r w:rsidR="00FB3C3A">
        <w:t xml:space="preserve">, </w:t>
      </w:r>
      <w:r w:rsidRPr="00BB775E">
        <w:t>Skarszewy</w:t>
      </w:r>
      <w:r w:rsidR="00FB3C3A">
        <w:t xml:space="preserve">, </w:t>
      </w:r>
      <w:r w:rsidRPr="00BB775E">
        <w:t>Rozgarty</w:t>
      </w:r>
      <w:r w:rsidR="00FB3C3A">
        <w:t xml:space="preserve">, </w:t>
      </w:r>
      <w:r w:rsidRPr="00BB775E">
        <w:t>Świerkocin</w:t>
      </w:r>
      <w:r w:rsidR="00FB3C3A">
        <w:t xml:space="preserve">, </w:t>
      </w:r>
      <w:r w:rsidRPr="00BB775E">
        <w:t>Stary Folwark</w:t>
      </w:r>
      <w:r w:rsidR="00FB3C3A">
        <w:t xml:space="preserve">, </w:t>
      </w:r>
      <w:r w:rsidRPr="00BB775E">
        <w:t>Zakurzewo</w:t>
      </w:r>
      <w:r w:rsidR="00FB3C3A">
        <w:t xml:space="preserve">, </w:t>
      </w:r>
      <w:r w:rsidRPr="00BB775E">
        <w:t>Wielki Wełcz</w:t>
      </w:r>
      <w:r w:rsidR="00FB3C3A">
        <w:t>.</w:t>
      </w:r>
    </w:p>
    <w:p w:rsidR="00BB775E" w:rsidRPr="00BB775E" w:rsidRDefault="008B450C" w:rsidP="008B450C">
      <w:pPr>
        <w:spacing w:after="120"/>
        <w:jc w:val="both"/>
      </w:pPr>
      <w:r>
        <w:tab/>
      </w:r>
      <w:r w:rsidR="00BB775E" w:rsidRPr="00BB775E">
        <w:t>W 10 sołectwach funkcjonują place zabaw dla dzieci, boiska sportowe są dostępne dla mieszkańców z</w:t>
      </w:r>
      <w:r w:rsidR="00D90059">
        <w:t> </w:t>
      </w:r>
      <w:r w:rsidR="00BB775E" w:rsidRPr="00BB775E">
        <w:t>9</w:t>
      </w:r>
      <w:r w:rsidR="00D90059">
        <w:t> </w:t>
      </w:r>
      <w:r w:rsidR="00BB775E" w:rsidRPr="00BB775E">
        <w:t xml:space="preserve">sołectw, natomiast siłownie zewnętrzne funkcjonują w 6 miejscowościach. </w:t>
      </w:r>
    </w:p>
    <w:p w:rsidR="00B7481D" w:rsidRDefault="00BB775E" w:rsidP="00B7481D">
      <w:pPr>
        <w:spacing w:after="120"/>
        <w:rPr>
          <w:b/>
          <w:color w:val="0070C0"/>
        </w:rPr>
      </w:pPr>
      <w:r w:rsidRPr="00B7481D">
        <w:rPr>
          <w:b/>
          <w:color w:val="0070C0"/>
        </w:rPr>
        <w:t xml:space="preserve">Sfera gospodarcza </w:t>
      </w:r>
    </w:p>
    <w:p w:rsidR="00B7481D" w:rsidRDefault="0046375C" w:rsidP="003220FD">
      <w:pPr>
        <w:spacing w:after="120"/>
        <w:jc w:val="both"/>
        <w:rPr>
          <w:b/>
          <w:color w:val="0070C0"/>
        </w:rPr>
      </w:pPr>
      <w:r>
        <w:rPr>
          <w:rFonts w:eastAsia="Calibri" w:cs="Times New Roman"/>
        </w:rPr>
        <w:tab/>
      </w:r>
      <w:r w:rsidR="00BB775E" w:rsidRPr="00BB775E">
        <w:rPr>
          <w:rFonts w:eastAsia="Calibri" w:cs="Times New Roman"/>
        </w:rPr>
        <w:t xml:space="preserve">Gospodarka Gminy Grudziądz ściśle związana z miastem Grudziądz, a jej główną funkcją jest funkcja rolnicza, głównie związana z produkcją warzywniczo-sadowniczą (rolnictwo podmiejskie, którego </w:t>
      </w:r>
      <w:r w:rsidR="00BB775E" w:rsidRPr="00BB775E">
        <w:rPr>
          <w:rFonts w:eastAsia="Calibri" w:cs="Times New Roman"/>
        </w:rPr>
        <w:lastRenderedPageBreak/>
        <w:t xml:space="preserve">produkcja jest dostosowana do potrzeb zaopatrzenia zakładów przetwórstwa rolniczego i przemysłowego w Grudziądzu). </w:t>
      </w:r>
    </w:p>
    <w:p w:rsidR="00B7481D" w:rsidRDefault="0046375C" w:rsidP="003220FD">
      <w:pPr>
        <w:spacing w:after="120"/>
        <w:jc w:val="both"/>
        <w:rPr>
          <w:b/>
          <w:color w:val="0070C0"/>
        </w:rPr>
      </w:pPr>
      <w:r>
        <w:rPr>
          <w:rFonts w:eastAsia="Calibri" w:cs="Times New Roman"/>
        </w:rPr>
        <w:tab/>
      </w:r>
      <w:r w:rsidR="00BB775E" w:rsidRPr="00BB775E">
        <w:rPr>
          <w:rFonts w:eastAsia="Calibri" w:cs="Times New Roman"/>
        </w:rPr>
        <w:t xml:space="preserve">Według danych z Urzędu Statystycznego w Bydgoszczy, w 2014 r. jako podmioty gospodarki narodowej w </w:t>
      </w:r>
      <w:r w:rsidR="00A8676C">
        <w:rPr>
          <w:rFonts w:eastAsia="Calibri" w:cs="Times New Roman"/>
        </w:rPr>
        <w:t>rejestrze REGON zarejestrowane</w:t>
      </w:r>
      <w:r w:rsidR="00BB775E" w:rsidRPr="00BB775E">
        <w:rPr>
          <w:rFonts w:eastAsia="Calibri" w:cs="Times New Roman"/>
        </w:rPr>
        <w:t xml:space="preserve"> były łącznie 1 103 podmioty, w tym między innymi w sektorach: rolniczym – 20 podmiotów, przemysłowym – 124, budowlanym – 144. Dla porównania liczba wskazanych podmiotów na terenie powiatu grudziądzkiego w danym roku wynosiła 2 771. </w:t>
      </w:r>
    </w:p>
    <w:p w:rsidR="00B7481D" w:rsidRPr="0046375C" w:rsidRDefault="0046375C" w:rsidP="003220FD">
      <w:pPr>
        <w:spacing w:after="120"/>
        <w:jc w:val="both"/>
        <w:rPr>
          <w:rFonts w:eastAsia="Calibri" w:cs="Times New Roman"/>
        </w:rPr>
      </w:pPr>
      <w:r>
        <w:rPr>
          <w:rFonts w:eastAsia="Calibri" w:cs="Times New Roman"/>
        </w:rPr>
        <w:tab/>
      </w:r>
      <w:r w:rsidR="00BB775E" w:rsidRPr="00BB775E">
        <w:rPr>
          <w:rFonts w:eastAsia="Calibri" w:cs="Times New Roman"/>
        </w:rPr>
        <w:t xml:space="preserve">Dane z Urzędu gminy wskazują, że w 2015 roku w Centralnej Ewidencji i Informacji o Działalności Gospodarczej na terenie gminy zarejestrowanych było 907 podmiotów gospodarczych osób fizycznych. </w:t>
      </w:r>
      <w:r w:rsidR="00BB775E" w:rsidRPr="00D94453">
        <w:rPr>
          <w:rFonts w:eastAsia="Calibri" w:cs="Times New Roman"/>
          <w:b/>
        </w:rPr>
        <w:t>Wskaźnik liczby zarejestrowanych podmiotów gospodarczych osób fizycznych na</w:t>
      </w:r>
      <w:r w:rsidR="00E64FEF">
        <w:rPr>
          <w:rFonts w:eastAsia="Calibri" w:cs="Times New Roman"/>
          <w:b/>
        </w:rPr>
        <w:t> </w:t>
      </w:r>
      <w:r w:rsidR="00BB775E" w:rsidRPr="00D94453">
        <w:rPr>
          <w:rFonts w:eastAsia="Calibri" w:cs="Times New Roman"/>
          <w:b/>
        </w:rPr>
        <w:t>100 mieszkańców w wieku produkcyjnym</w:t>
      </w:r>
      <w:r w:rsidR="00BB775E" w:rsidRPr="00BB775E">
        <w:rPr>
          <w:rFonts w:eastAsia="Calibri" w:cs="Times New Roman"/>
        </w:rPr>
        <w:t xml:space="preserve"> na danym obszarze </w:t>
      </w:r>
      <w:r w:rsidR="00D94453">
        <w:rPr>
          <w:rFonts w:eastAsia="Calibri" w:cs="Times New Roman"/>
        </w:rPr>
        <w:t xml:space="preserve">jest stosunkowo wysoki i </w:t>
      </w:r>
      <w:r w:rsidR="00BB775E" w:rsidRPr="00BB775E">
        <w:rPr>
          <w:rFonts w:eastAsia="Calibri" w:cs="Times New Roman"/>
        </w:rPr>
        <w:t xml:space="preserve">dla gminy wynosi </w:t>
      </w:r>
      <w:r w:rsidR="00BB775E" w:rsidRPr="00D94453">
        <w:rPr>
          <w:rFonts w:eastAsia="Calibri" w:cs="Times New Roman"/>
          <w:b/>
        </w:rPr>
        <w:t>11,12</w:t>
      </w:r>
      <w:r w:rsidR="00BB775E" w:rsidRPr="00BB775E">
        <w:rPr>
          <w:rFonts w:eastAsia="Calibri" w:cs="Times New Roman"/>
        </w:rPr>
        <w:t xml:space="preserve">. </w:t>
      </w:r>
    </w:p>
    <w:p w:rsidR="00B7481D" w:rsidRDefault="00BB775E" w:rsidP="003220FD">
      <w:pPr>
        <w:spacing w:after="120"/>
        <w:ind w:firstLine="708"/>
        <w:jc w:val="both"/>
        <w:rPr>
          <w:rFonts w:eastAsia="Calibri" w:cs="Times New Roman"/>
        </w:rPr>
      </w:pPr>
      <w:r w:rsidRPr="00BB775E">
        <w:rPr>
          <w:rFonts w:eastAsia="Calibri" w:cs="Times New Roman"/>
        </w:rPr>
        <w:t xml:space="preserve">Dostęp do różnego rodzaju usług (w tym szkolnictwa, administracji, usług medycznych) mieszkańcy gminy mają zapewniony na terenie miasta Grudziądz. </w:t>
      </w:r>
    </w:p>
    <w:p w:rsidR="00B7481D" w:rsidRDefault="00BB775E" w:rsidP="003220FD">
      <w:pPr>
        <w:spacing w:after="120"/>
        <w:jc w:val="both"/>
        <w:rPr>
          <w:b/>
          <w:color w:val="0070C0"/>
        </w:rPr>
      </w:pPr>
      <w:r w:rsidRPr="00B7481D">
        <w:rPr>
          <w:b/>
          <w:color w:val="0070C0"/>
        </w:rPr>
        <w:t>Sfera środowiskowa</w:t>
      </w:r>
    </w:p>
    <w:p w:rsidR="00B7481D" w:rsidRDefault="00BB775E" w:rsidP="003220FD">
      <w:pPr>
        <w:spacing w:after="120"/>
        <w:ind w:firstLine="708"/>
        <w:jc w:val="both"/>
        <w:rPr>
          <w:rFonts w:eastAsia="Calibri" w:cs="Times New Roman"/>
        </w:rPr>
      </w:pPr>
      <w:r w:rsidRPr="00BB775E">
        <w:rPr>
          <w:rFonts w:eastAsia="Calibri" w:cs="Times New Roman"/>
        </w:rPr>
        <w:t xml:space="preserve">Gmina Grudziądz </w:t>
      </w:r>
      <w:r w:rsidR="00D94453">
        <w:rPr>
          <w:rFonts w:eastAsia="Calibri" w:cs="Times New Roman"/>
        </w:rPr>
        <w:t>jest położona</w:t>
      </w:r>
      <w:r w:rsidRPr="00BB775E">
        <w:rPr>
          <w:rFonts w:eastAsia="Calibri" w:cs="Times New Roman"/>
        </w:rPr>
        <w:t xml:space="preserve"> w obrębie trzech makroregionów. Największa część obszaru leży w Kotlinie Grudziądzkiej, która stanowi rozszerzenie Doliny Dolnej Wisły. Część północno-wschodnia na Pojezierzu Iławskim, natomiast część południowo</w:t>
      </w:r>
      <w:r w:rsidR="00A8676C">
        <w:rPr>
          <w:rFonts w:eastAsia="Calibri" w:cs="Times New Roman"/>
        </w:rPr>
        <w:t xml:space="preserve"> -</w:t>
      </w:r>
      <w:r w:rsidRPr="00BB775E">
        <w:rPr>
          <w:rFonts w:eastAsia="Calibri" w:cs="Times New Roman"/>
        </w:rPr>
        <w:t xml:space="preserve"> wschodnia obejmuje Pojezierze Chełmińskie. Środowisko geograficzne gminy jest zróżnicowane</w:t>
      </w:r>
      <w:r w:rsidR="00B7481D">
        <w:rPr>
          <w:rFonts w:eastAsia="Calibri" w:cs="Times New Roman"/>
        </w:rPr>
        <w:t>.</w:t>
      </w:r>
      <w:r w:rsidRPr="00BB775E">
        <w:rPr>
          <w:rFonts w:eastAsia="Calibri" w:cs="Times New Roman"/>
        </w:rPr>
        <w:t xml:space="preserve"> </w:t>
      </w:r>
    </w:p>
    <w:p w:rsidR="00B7481D" w:rsidRDefault="00BB775E" w:rsidP="003220FD">
      <w:pPr>
        <w:spacing w:after="120"/>
        <w:ind w:firstLine="708"/>
        <w:jc w:val="both"/>
        <w:rPr>
          <w:b/>
          <w:color w:val="0070C0"/>
        </w:rPr>
      </w:pPr>
      <w:r w:rsidRPr="00BB775E">
        <w:rPr>
          <w:rFonts w:eastAsia="Calibri" w:cs="Times New Roman"/>
        </w:rPr>
        <w:t>Tereny leśne zajmują znaczny obszar gminy i pełnią ważne funkcje zarówno gospodarcze, jak i pozaprodukcyjne – ochronne, klimatyczne, zdrowotne i estetyczne.</w:t>
      </w:r>
    </w:p>
    <w:p w:rsidR="00B7481D" w:rsidRDefault="00BB775E" w:rsidP="003220FD">
      <w:pPr>
        <w:spacing w:after="120"/>
        <w:ind w:firstLine="708"/>
        <w:jc w:val="both"/>
        <w:rPr>
          <w:b/>
          <w:color w:val="0070C0"/>
        </w:rPr>
      </w:pPr>
      <w:r w:rsidRPr="00BB775E">
        <w:rPr>
          <w:rFonts w:eastAsia="Calibri" w:cs="Times New Roman"/>
        </w:rPr>
        <w:t xml:space="preserve">Według danych z Urzędu Statystycznego w Bydgoszczy w 2014 r. lasy zajmowały 3973,63 ha powierzchni Gminy Grudziądz, co stanowi 24% jej obszaru. Lasy publiczne zajmowały 3269,21 ha, w tym własność gminy stanowiły 13,0 ha. Do dominujących gatunków drzew na tym terenie należą gatunki drzew iglastych: sosny (65%) oraz świerki, ponadto drzewa liściaste: dąb i olsza. Nad lasami na terenie gminy nadzór sprawują leśnictwa: Rudnik, Biały Bór, Marusza, Białachowo i Wielki Wełcz, a gospodarzem lasów </w:t>
      </w:r>
      <w:r w:rsidR="009113B3">
        <w:rPr>
          <w:rFonts w:eastAsia="Calibri" w:cs="Times New Roman"/>
        </w:rPr>
        <w:t xml:space="preserve">państwowych </w:t>
      </w:r>
      <w:r w:rsidRPr="00BB775E">
        <w:rPr>
          <w:rFonts w:eastAsia="Calibri" w:cs="Times New Roman"/>
        </w:rPr>
        <w:t xml:space="preserve">jest Nadleśnictwo Jamy podlegające pod Regionalną Dyrekcję Lasów Państwowych w Toruniu. </w:t>
      </w:r>
    </w:p>
    <w:p w:rsidR="009A7629" w:rsidRPr="009A7629" w:rsidRDefault="009A7629" w:rsidP="009A7629">
      <w:pPr>
        <w:spacing w:after="120"/>
        <w:ind w:firstLine="708"/>
        <w:jc w:val="both"/>
        <w:rPr>
          <w:rFonts w:eastAsia="Calibri" w:cs="Times New Roman"/>
        </w:rPr>
      </w:pPr>
      <w:r w:rsidRPr="009A7629">
        <w:rPr>
          <w:rFonts w:eastAsia="Calibri" w:cs="Times New Roman"/>
        </w:rPr>
        <w:t xml:space="preserve">Na terenie gminy </w:t>
      </w:r>
      <w:r>
        <w:rPr>
          <w:rFonts w:eastAsia="Calibri" w:cs="Times New Roman"/>
        </w:rPr>
        <w:t>Grudziądz</w:t>
      </w:r>
      <w:r w:rsidRPr="009A7629">
        <w:rPr>
          <w:rFonts w:eastAsia="Calibri" w:cs="Times New Roman"/>
        </w:rPr>
        <w:t xml:space="preserve"> zlokalizowane są poniżej przedstawione obszary podlegające ochronie na podstawie ustawy z dnia</w:t>
      </w:r>
      <w:r>
        <w:rPr>
          <w:rFonts w:eastAsia="Calibri" w:cs="Times New Roman"/>
        </w:rPr>
        <w:t xml:space="preserve"> </w:t>
      </w:r>
      <w:r w:rsidRPr="009A7629">
        <w:rPr>
          <w:rFonts w:eastAsia="Calibri" w:cs="Times New Roman"/>
        </w:rPr>
        <w:t>16 kwietnia 2004 roku o ochronie przyrody:</w:t>
      </w:r>
    </w:p>
    <w:p w:rsidR="009A7629" w:rsidRPr="009A7629" w:rsidRDefault="00F779ED" w:rsidP="00CF510D">
      <w:pPr>
        <w:numPr>
          <w:ilvl w:val="0"/>
          <w:numId w:val="70"/>
        </w:numPr>
        <w:spacing w:after="120"/>
        <w:jc w:val="both"/>
        <w:rPr>
          <w:rFonts w:eastAsia="Calibri" w:cs="Times New Roman"/>
        </w:rPr>
      </w:pPr>
      <w:r>
        <w:rPr>
          <w:rFonts w:eastAsia="Calibri" w:cs="Times New Roman"/>
          <w:b/>
        </w:rPr>
        <w:t xml:space="preserve">Chełmiński Park Krajobrazowy </w:t>
      </w:r>
      <w:r w:rsidRPr="00F779ED">
        <w:rPr>
          <w:rFonts w:eastAsia="Calibri" w:cs="Times New Roman"/>
        </w:rPr>
        <w:t>(</w:t>
      </w:r>
      <w:r>
        <w:rPr>
          <w:rFonts w:eastAsia="Calibri" w:cs="Times New Roman"/>
        </w:rPr>
        <w:t>r</w:t>
      </w:r>
      <w:r w:rsidR="00F22AEC" w:rsidRPr="00F22AEC">
        <w:rPr>
          <w:rFonts w:eastAsia="Calibri" w:cs="Times New Roman"/>
        </w:rPr>
        <w:t>ozporządzenie Nr 7/2009 Wojewody Kujawsko-Pomorskiego z dnia 13 maja 2009 r. zmieniające rozporządzenie w sprawie Che</w:t>
      </w:r>
      <w:r>
        <w:rPr>
          <w:rFonts w:eastAsia="Calibri" w:cs="Times New Roman"/>
        </w:rPr>
        <w:t xml:space="preserve">łmińskiego Parku Krajobrazowego, </w:t>
      </w:r>
      <w:r w:rsidR="00A8344C">
        <w:rPr>
          <w:rFonts w:eastAsia="Calibri" w:cs="Times New Roman"/>
        </w:rPr>
        <w:t>Dz. Urz. Woj. Kuj</w:t>
      </w:r>
      <w:r w:rsidR="00F22AEC" w:rsidRPr="00F22AEC">
        <w:rPr>
          <w:rFonts w:eastAsia="Calibri" w:cs="Times New Roman"/>
        </w:rPr>
        <w:t>-Pom Nr 52 poz.1084 z dnia 19 maja 2009 r.</w:t>
      </w:r>
      <w:r w:rsidR="00F22AEC" w:rsidRPr="00F22AEC">
        <w:rPr>
          <w:rFonts w:eastAsia="Calibri" w:cs="Times New Roman"/>
        </w:rPr>
        <w:tab/>
      </w:r>
      <w:r>
        <w:rPr>
          <w:rFonts w:eastAsia="Calibri" w:cs="Times New Roman"/>
        </w:rPr>
        <w:t>)</w:t>
      </w:r>
    </w:p>
    <w:p w:rsidR="009A7629" w:rsidRPr="00F779ED" w:rsidRDefault="009A7629" w:rsidP="00CF510D">
      <w:pPr>
        <w:numPr>
          <w:ilvl w:val="0"/>
          <w:numId w:val="70"/>
        </w:numPr>
        <w:spacing w:after="120"/>
        <w:jc w:val="both"/>
        <w:rPr>
          <w:rFonts w:eastAsia="Calibri" w:cs="Times New Roman"/>
        </w:rPr>
      </w:pPr>
      <w:r w:rsidRPr="009A7629">
        <w:rPr>
          <w:rFonts w:eastAsia="Calibri" w:cs="Times New Roman"/>
          <w:b/>
        </w:rPr>
        <w:t>Nadwiślański Park Kraj</w:t>
      </w:r>
      <w:r w:rsidR="00F779ED">
        <w:rPr>
          <w:rFonts w:eastAsia="Calibri" w:cs="Times New Roman"/>
          <w:b/>
        </w:rPr>
        <w:t xml:space="preserve">obrazowy </w:t>
      </w:r>
      <w:r w:rsidR="00F779ED">
        <w:rPr>
          <w:rFonts w:eastAsia="Calibri" w:cs="Times New Roman"/>
        </w:rPr>
        <w:t>(</w:t>
      </w:r>
      <w:r w:rsidR="00F779ED" w:rsidRPr="00F779ED">
        <w:rPr>
          <w:rFonts w:eastAsia="Calibri" w:cs="Times New Roman"/>
        </w:rPr>
        <w:t>Rozporządzenie Nr 20/2005 Wojewody Kujawsko-Pomorskiego z dnia 8 września 2005 r. w sprawie Nadwiślańskiego Parku Krajobrazowego.</w:t>
      </w:r>
      <w:r w:rsidR="00F779ED" w:rsidRPr="00F779ED">
        <w:rPr>
          <w:rFonts w:eastAsia="Calibri" w:cs="Times New Roman"/>
        </w:rPr>
        <w:tab/>
        <w:t xml:space="preserve">Dz. </w:t>
      </w:r>
      <w:r w:rsidR="00A8344C" w:rsidRPr="00A8344C">
        <w:rPr>
          <w:rFonts w:eastAsia="Calibri" w:cs="Times New Roman"/>
        </w:rPr>
        <w:t xml:space="preserve">Dz. Urz. Woj. Kuj-Pom </w:t>
      </w:r>
      <w:r w:rsidR="00F779ED" w:rsidRPr="00F779ED">
        <w:rPr>
          <w:rFonts w:eastAsia="Calibri" w:cs="Times New Roman"/>
        </w:rPr>
        <w:t>Nr. 108 poz. 1874 z dnia 21 września 2005 r.</w:t>
      </w:r>
      <w:r w:rsidR="00F779ED">
        <w:rPr>
          <w:rFonts w:eastAsia="Calibri" w:cs="Times New Roman"/>
        </w:rPr>
        <w:t>)</w:t>
      </w:r>
    </w:p>
    <w:p w:rsidR="009A7629" w:rsidRPr="009A7629" w:rsidRDefault="006319C2" w:rsidP="00CF510D">
      <w:pPr>
        <w:numPr>
          <w:ilvl w:val="0"/>
          <w:numId w:val="70"/>
        </w:numPr>
        <w:spacing w:after="120"/>
        <w:jc w:val="both"/>
        <w:rPr>
          <w:rFonts w:eastAsia="Calibri" w:cs="Times New Roman"/>
        </w:rPr>
      </w:pPr>
      <w:r>
        <w:rPr>
          <w:rFonts w:eastAsia="Calibri" w:cs="Times New Roman"/>
          <w:b/>
        </w:rPr>
        <w:t>Specjalny Obszar Chroniony</w:t>
      </w:r>
      <w:r w:rsidR="009A7629" w:rsidRPr="009A7629">
        <w:rPr>
          <w:rFonts w:eastAsia="Calibri" w:cs="Times New Roman"/>
          <w:b/>
        </w:rPr>
        <w:t xml:space="preserve"> Natura 2000 Dolina Dolnej Wisły PLB040003</w:t>
      </w:r>
      <w:r w:rsidR="00F779ED">
        <w:rPr>
          <w:rFonts w:eastAsia="Calibri" w:cs="Times New Roman"/>
          <w:b/>
        </w:rPr>
        <w:t xml:space="preserve"> </w:t>
      </w:r>
      <w:r w:rsidR="00F779ED">
        <w:rPr>
          <w:rFonts w:eastAsia="Calibri" w:cs="Times New Roman"/>
        </w:rPr>
        <w:t>(</w:t>
      </w:r>
      <w:r w:rsidR="00F779ED" w:rsidRPr="00F779ED">
        <w:rPr>
          <w:rFonts w:eastAsia="Calibri" w:cs="Times New Roman"/>
        </w:rPr>
        <w:t>rozporządzenie Ministra Środowiska z dnia 21.07.2004 r. w sprawie obszarów specja</w:t>
      </w:r>
      <w:r w:rsidR="00F779ED">
        <w:rPr>
          <w:rFonts w:eastAsia="Calibri" w:cs="Times New Roman"/>
        </w:rPr>
        <w:t xml:space="preserve">lnej ochrony ptaków Natura 2000, </w:t>
      </w:r>
      <w:r w:rsidR="00F779ED" w:rsidRPr="00F779ED">
        <w:rPr>
          <w:rFonts w:eastAsia="Calibri" w:cs="Times New Roman"/>
        </w:rPr>
        <w:t>Dz.U.04.229.2313</w:t>
      </w:r>
      <w:r w:rsidR="00F779ED">
        <w:rPr>
          <w:rFonts w:eastAsia="Calibri" w:cs="Times New Roman"/>
        </w:rPr>
        <w:t>)</w:t>
      </w:r>
    </w:p>
    <w:p w:rsidR="009A7629" w:rsidRPr="009A7629" w:rsidRDefault="006319C2" w:rsidP="00CF510D">
      <w:pPr>
        <w:numPr>
          <w:ilvl w:val="0"/>
          <w:numId w:val="70"/>
        </w:numPr>
        <w:spacing w:after="120"/>
        <w:jc w:val="both"/>
        <w:rPr>
          <w:rFonts w:eastAsia="Calibri" w:cs="Times New Roman"/>
        </w:rPr>
      </w:pPr>
      <w:r w:rsidRPr="006319C2">
        <w:rPr>
          <w:rFonts w:eastAsia="Calibri" w:cs="Times New Roman"/>
          <w:b/>
        </w:rPr>
        <w:t>Specjalny Obszar Chroniony</w:t>
      </w:r>
      <w:r w:rsidR="009A7629" w:rsidRPr="009A7629">
        <w:rPr>
          <w:rFonts w:eastAsia="Calibri" w:cs="Times New Roman"/>
          <w:b/>
        </w:rPr>
        <w:t xml:space="preserve"> Natura 2000 Cytadela Grudziądz PLH040014</w:t>
      </w:r>
      <w:r w:rsidR="00F779ED">
        <w:rPr>
          <w:rFonts w:eastAsia="Calibri" w:cs="Times New Roman"/>
          <w:b/>
        </w:rPr>
        <w:t xml:space="preserve"> </w:t>
      </w:r>
      <w:r w:rsidR="00F779ED">
        <w:rPr>
          <w:rFonts w:eastAsia="Calibri" w:cs="Times New Roman"/>
        </w:rPr>
        <w:t>(</w:t>
      </w:r>
      <w:r w:rsidR="00F779ED" w:rsidRPr="00F779ED">
        <w:rPr>
          <w:rFonts w:eastAsia="Calibri" w:cs="Times New Roman"/>
        </w:rPr>
        <w:t xml:space="preserve">DECYZJA KOMISJI z dnia 12 grudnia 2008 r. przyjmująca na mocy dyrektywy Rady 92/43/EWG drugi zaktualizowany wykaz terenów mających znaczenie dla Wspólnoty składających się na </w:t>
      </w:r>
      <w:r w:rsidR="00F779ED" w:rsidRPr="00F779ED">
        <w:rPr>
          <w:rFonts w:eastAsia="Calibri" w:cs="Times New Roman"/>
        </w:rPr>
        <w:lastRenderedPageBreak/>
        <w:t>kontynentalny region biogeograficzny (notyfikowana jako dokument nr C(2008) 8039)(2009/93/WE)</w:t>
      </w:r>
      <w:r w:rsidR="00123B2B">
        <w:rPr>
          <w:rFonts w:eastAsia="Calibri" w:cs="Times New Roman"/>
        </w:rPr>
        <w:t xml:space="preserve">, </w:t>
      </w:r>
      <w:r w:rsidR="00F779ED" w:rsidRPr="00F779ED">
        <w:rPr>
          <w:rFonts w:eastAsia="Calibri" w:cs="Times New Roman"/>
        </w:rPr>
        <w:t>Dz</w:t>
      </w:r>
      <w:r w:rsidR="00A8344C">
        <w:rPr>
          <w:rFonts w:eastAsia="Calibri" w:cs="Times New Roman"/>
        </w:rPr>
        <w:t>.</w:t>
      </w:r>
      <w:r w:rsidR="00F779ED" w:rsidRPr="00F779ED">
        <w:rPr>
          <w:rFonts w:eastAsia="Calibri" w:cs="Times New Roman"/>
        </w:rPr>
        <w:t xml:space="preserve"> Urz</w:t>
      </w:r>
      <w:r w:rsidR="00A8344C">
        <w:rPr>
          <w:rFonts w:eastAsia="Calibri" w:cs="Times New Roman"/>
        </w:rPr>
        <w:t>.</w:t>
      </w:r>
      <w:r w:rsidR="00F779ED" w:rsidRPr="00F779ED">
        <w:rPr>
          <w:rFonts w:eastAsia="Calibri" w:cs="Times New Roman"/>
        </w:rPr>
        <w:t xml:space="preserve"> </w:t>
      </w:r>
      <w:r w:rsidR="00A8344C">
        <w:rPr>
          <w:rFonts w:eastAsia="Calibri" w:cs="Times New Roman"/>
        </w:rPr>
        <w:t>UE</w:t>
      </w:r>
      <w:r w:rsidR="00123B2B">
        <w:rPr>
          <w:rFonts w:eastAsia="Calibri" w:cs="Times New Roman"/>
        </w:rPr>
        <w:t xml:space="preserve">,  </w:t>
      </w:r>
      <w:r w:rsidR="00F779ED" w:rsidRPr="00F779ED">
        <w:rPr>
          <w:rFonts w:eastAsia="Calibri" w:cs="Times New Roman"/>
        </w:rPr>
        <w:t xml:space="preserve"> 43 str. 63</w:t>
      </w:r>
      <w:r w:rsidR="00030B55">
        <w:rPr>
          <w:rFonts w:eastAsia="Calibri" w:cs="Times New Roman"/>
        </w:rPr>
        <w:t xml:space="preserve">, </w:t>
      </w:r>
      <w:r w:rsidR="00030B55" w:rsidRPr="00030B55">
        <w:rPr>
          <w:rFonts w:eastAsia="Calibri" w:cs="Times New Roman"/>
        </w:rPr>
        <w:t>2009-02-13</w:t>
      </w:r>
      <w:r w:rsidR="00123B2B">
        <w:rPr>
          <w:rFonts w:eastAsia="Calibri" w:cs="Times New Roman"/>
        </w:rPr>
        <w:t>)</w:t>
      </w:r>
    </w:p>
    <w:p w:rsidR="009A7629" w:rsidRPr="009A7629" w:rsidRDefault="006319C2" w:rsidP="00CF510D">
      <w:pPr>
        <w:numPr>
          <w:ilvl w:val="0"/>
          <w:numId w:val="70"/>
        </w:numPr>
        <w:spacing w:after="120"/>
        <w:jc w:val="both"/>
        <w:rPr>
          <w:rFonts w:eastAsia="Calibri" w:cs="Times New Roman"/>
        </w:rPr>
      </w:pPr>
      <w:r w:rsidRPr="006319C2">
        <w:rPr>
          <w:rFonts w:eastAsia="Calibri" w:cs="Times New Roman"/>
          <w:b/>
        </w:rPr>
        <w:t xml:space="preserve">Specjalny Obszar Chroniony </w:t>
      </w:r>
      <w:r w:rsidR="009A7629" w:rsidRPr="009A7629">
        <w:rPr>
          <w:rFonts w:eastAsia="Calibri" w:cs="Times New Roman"/>
          <w:b/>
        </w:rPr>
        <w:t>Natura 2000 Dolina Osy PLH040033</w:t>
      </w:r>
      <w:r w:rsidR="00123B2B">
        <w:rPr>
          <w:rFonts w:eastAsia="Calibri" w:cs="Times New Roman"/>
          <w:b/>
        </w:rPr>
        <w:t xml:space="preserve"> </w:t>
      </w:r>
      <w:r w:rsidR="00123B2B">
        <w:rPr>
          <w:rFonts w:eastAsia="Calibri" w:cs="Times New Roman"/>
        </w:rPr>
        <w:t>(</w:t>
      </w:r>
      <w:r w:rsidR="00030B55" w:rsidRPr="00030B55">
        <w:rPr>
          <w:rFonts w:eastAsia="Calibri" w:cs="Times New Roman"/>
        </w:rPr>
        <w:t xml:space="preserve">DECYZJA KOMISJI z dnia 10 stycznia 2011 r. w sprawie przyjęcia na mocy dyrektywy Rady 92/43/EWG czwartego zaktualizowanego wykazu terenów mających znaczenie dla Wspólnoty składających się na kontynentalny region biogeograficzny (notyfikowana jako dokument </w:t>
      </w:r>
      <w:r w:rsidR="00030B55">
        <w:rPr>
          <w:rFonts w:eastAsia="Calibri" w:cs="Times New Roman"/>
        </w:rPr>
        <w:t xml:space="preserve">nr C(2010) 9669)(2011/64/UE), </w:t>
      </w:r>
      <w:r w:rsidR="00A8344C" w:rsidRPr="00A8344C">
        <w:rPr>
          <w:rFonts w:eastAsia="Calibri" w:cs="Times New Roman"/>
        </w:rPr>
        <w:t>Dz. Urz. UE</w:t>
      </w:r>
      <w:r w:rsidR="00030B55">
        <w:rPr>
          <w:rFonts w:eastAsia="Calibri" w:cs="Times New Roman"/>
        </w:rPr>
        <w:t xml:space="preserve">, </w:t>
      </w:r>
      <w:r w:rsidR="00030B55" w:rsidRPr="00030B55">
        <w:rPr>
          <w:rFonts w:eastAsia="Calibri" w:cs="Times New Roman"/>
        </w:rPr>
        <w:t>L 33 str. 146</w:t>
      </w:r>
      <w:r w:rsidR="00030B55">
        <w:rPr>
          <w:rFonts w:eastAsia="Calibri" w:cs="Times New Roman"/>
        </w:rPr>
        <w:t xml:space="preserve">, </w:t>
      </w:r>
      <w:r w:rsidR="00030B55" w:rsidRPr="00030B55">
        <w:rPr>
          <w:rFonts w:eastAsia="Calibri" w:cs="Times New Roman"/>
        </w:rPr>
        <w:t>2011-02-08</w:t>
      </w:r>
      <w:r w:rsidR="00030B55">
        <w:rPr>
          <w:rFonts w:eastAsia="Calibri" w:cs="Times New Roman"/>
        </w:rPr>
        <w:t>)</w:t>
      </w:r>
    </w:p>
    <w:p w:rsidR="009A7629" w:rsidRPr="00030B55" w:rsidRDefault="009A7629" w:rsidP="00CF510D">
      <w:pPr>
        <w:numPr>
          <w:ilvl w:val="0"/>
          <w:numId w:val="70"/>
        </w:numPr>
        <w:spacing w:after="120"/>
        <w:jc w:val="both"/>
        <w:rPr>
          <w:rFonts w:eastAsia="Calibri" w:cs="Times New Roman"/>
        </w:rPr>
      </w:pPr>
      <w:r>
        <w:rPr>
          <w:rFonts w:eastAsia="Calibri" w:cs="Times New Roman"/>
          <w:b/>
        </w:rPr>
        <w:t>O</w:t>
      </w:r>
      <w:r w:rsidRPr="009A7629">
        <w:rPr>
          <w:rFonts w:eastAsia="Calibri" w:cs="Times New Roman"/>
          <w:b/>
        </w:rPr>
        <w:t>bszar chronionego krajobrazu Strefy Krawędziowej Doliny Wisły</w:t>
      </w:r>
      <w:r w:rsidR="00030B55">
        <w:rPr>
          <w:rFonts w:eastAsia="Calibri" w:cs="Times New Roman"/>
          <w:b/>
        </w:rPr>
        <w:t xml:space="preserve"> </w:t>
      </w:r>
      <w:r w:rsidR="00030B55" w:rsidRPr="00030B55">
        <w:rPr>
          <w:rFonts w:eastAsia="Calibri" w:cs="Times New Roman"/>
        </w:rPr>
        <w:t>(</w:t>
      </w:r>
      <w:r w:rsidR="00A8344C" w:rsidRPr="00030B55">
        <w:rPr>
          <w:rFonts w:eastAsia="Calibri" w:cs="Times New Roman"/>
        </w:rPr>
        <w:t>Uchwała Nr X/253/15 Sejmiku Województwa Kujawsko-Pomorskiego</w:t>
      </w:r>
      <w:r w:rsidR="00030B55" w:rsidRPr="00030B55">
        <w:rPr>
          <w:rFonts w:eastAsia="Calibri" w:cs="Times New Roman"/>
        </w:rPr>
        <w:t xml:space="preserve"> z dnia 24 sierpnia 2015 r. w sprawie Obszaru Chronionego Krajobrazu Strefy Krawędziowej Doliny Wisły</w:t>
      </w:r>
      <w:r w:rsidR="00A8344C">
        <w:rPr>
          <w:rFonts w:eastAsia="Calibri" w:cs="Times New Roman"/>
        </w:rPr>
        <w:t xml:space="preserve">, </w:t>
      </w:r>
      <w:r w:rsidR="00030B55" w:rsidRPr="00030B55">
        <w:rPr>
          <w:rFonts w:eastAsia="Calibri" w:cs="Times New Roman"/>
        </w:rPr>
        <w:t>Dz. Urz. z 2015 r. poz. 2574</w:t>
      </w:r>
      <w:r w:rsidR="00A8344C">
        <w:rPr>
          <w:rFonts w:eastAsia="Calibri" w:cs="Times New Roman"/>
        </w:rPr>
        <w:t>)</w:t>
      </w:r>
    </w:p>
    <w:p w:rsidR="009A7629" w:rsidRPr="009A7629" w:rsidRDefault="009A7629" w:rsidP="00CF510D">
      <w:pPr>
        <w:numPr>
          <w:ilvl w:val="0"/>
          <w:numId w:val="70"/>
        </w:numPr>
        <w:spacing w:after="120"/>
        <w:jc w:val="both"/>
        <w:rPr>
          <w:rFonts w:eastAsia="Calibri" w:cs="Times New Roman"/>
        </w:rPr>
      </w:pPr>
      <w:r w:rsidRPr="009A7629">
        <w:rPr>
          <w:rFonts w:eastAsia="Calibri" w:cs="Times New Roman"/>
          <w:b/>
        </w:rPr>
        <w:t xml:space="preserve">Obszar Chronionego </w:t>
      </w:r>
      <w:r w:rsidR="00A8344C">
        <w:rPr>
          <w:rFonts w:eastAsia="Calibri" w:cs="Times New Roman"/>
          <w:b/>
        </w:rPr>
        <w:t xml:space="preserve">Krajobrazu Doliny Osy i Gardęgi </w:t>
      </w:r>
      <w:r w:rsidR="00A8344C">
        <w:rPr>
          <w:rFonts w:eastAsia="Calibri" w:cs="Times New Roman"/>
        </w:rPr>
        <w:t>(</w:t>
      </w:r>
      <w:r w:rsidR="00A8344C" w:rsidRPr="00A8344C">
        <w:rPr>
          <w:rFonts w:eastAsia="Calibri" w:cs="Times New Roman"/>
        </w:rPr>
        <w:t>Uchwała Nr X/240/15 Sejmiku Województwa Kujawsko-Pomorskiego z dnia 24 sierpnia 2015 r. w sprawie Obszaru Chronionego Krajobrazu Doliny Osy i Gardęgi</w:t>
      </w:r>
      <w:r w:rsidR="00A8344C">
        <w:rPr>
          <w:rFonts w:eastAsia="Calibri" w:cs="Times New Roman"/>
        </w:rPr>
        <w:t xml:space="preserve">, </w:t>
      </w:r>
      <w:r w:rsidR="00A8344C" w:rsidRPr="00A8344C">
        <w:rPr>
          <w:rFonts w:eastAsia="Calibri" w:cs="Times New Roman"/>
        </w:rPr>
        <w:tab/>
        <w:t>Dz. Urz. Woj. Kuj-Pom. z 2015 r. poz. 2561</w:t>
      </w:r>
      <w:r w:rsidR="00A8344C">
        <w:rPr>
          <w:rFonts w:eastAsia="Calibri" w:cs="Times New Roman"/>
        </w:rPr>
        <w:t>)</w:t>
      </w:r>
    </w:p>
    <w:p w:rsidR="009A7629" w:rsidRPr="009A7629" w:rsidRDefault="000470F6" w:rsidP="00CF510D">
      <w:pPr>
        <w:numPr>
          <w:ilvl w:val="0"/>
          <w:numId w:val="70"/>
        </w:numPr>
        <w:spacing w:after="120"/>
        <w:jc w:val="both"/>
        <w:rPr>
          <w:rFonts w:eastAsia="Calibri" w:cs="Times New Roman"/>
        </w:rPr>
      </w:pPr>
      <w:r>
        <w:rPr>
          <w:rFonts w:eastAsia="Calibri" w:cs="Times New Roman"/>
          <w:b/>
        </w:rPr>
        <w:t>15</w:t>
      </w:r>
      <w:r w:rsidR="009A7629" w:rsidRPr="009A7629">
        <w:rPr>
          <w:rFonts w:eastAsia="Calibri" w:cs="Times New Roman"/>
          <w:b/>
        </w:rPr>
        <w:t xml:space="preserve"> pomników przyrody</w:t>
      </w:r>
      <w:r w:rsidR="009A7629" w:rsidRPr="009A7629">
        <w:rPr>
          <w:rFonts w:eastAsia="Calibri" w:cs="Times New Roman"/>
        </w:rPr>
        <w:t>,</w:t>
      </w:r>
    </w:p>
    <w:p w:rsidR="009A7629" w:rsidRPr="009A7629" w:rsidRDefault="000470F6" w:rsidP="00CF510D">
      <w:pPr>
        <w:numPr>
          <w:ilvl w:val="0"/>
          <w:numId w:val="70"/>
        </w:numPr>
        <w:spacing w:after="120"/>
        <w:jc w:val="both"/>
        <w:rPr>
          <w:rFonts w:eastAsia="Calibri" w:cs="Times New Roman"/>
        </w:rPr>
      </w:pPr>
      <w:r>
        <w:rPr>
          <w:rFonts w:eastAsia="Calibri" w:cs="Times New Roman"/>
          <w:b/>
        </w:rPr>
        <w:t>49</w:t>
      </w:r>
      <w:r w:rsidR="009A7629" w:rsidRPr="009A7629">
        <w:rPr>
          <w:rFonts w:eastAsia="Calibri" w:cs="Times New Roman"/>
          <w:b/>
        </w:rPr>
        <w:t xml:space="preserve"> użytków ekologicznych</w:t>
      </w:r>
      <w:r w:rsidR="009A7629" w:rsidRPr="009A7629">
        <w:rPr>
          <w:rFonts w:eastAsia="Calibri" w:cs="Times New Roman"/>
          <w:vertAlign w:val="superscript"/>
        </w:rPr>
        <w:footnoteReference w:id="7"/>
      </w:r>
      <w:r w:rsidR="009A7629" w:rsidRPr="009A7629">
        <w:rPr>
          <w:rFonts w:eastAsia="Calibri" w:cs="Times New Roman"/>
          <w:b/>
        </w:rPr>
        <w:t>.</w:t>
      </w:r>
    </w:p>
    <w:p w:rsidR="00B7481D" w:rsidRDefault="000470F6" w:rsidP="003220FD">
      <w:pPr>
        <w:spacing w:after="120"/>
        <w:ind w:firstLine="708"/>
        <w:jc w:val="both"/>
        <w:rPr>
          <w:b/>
          <w:color w:val="0070C0"/>
        </w:rPr>
      </w:pPr>
      <w:r>
        <w:rPr>
          <w:rFonts w:eastAsia="Calibri" w:cs="Times New Roman"/>
        </w:rPr>
        <w:t>Ze względu na fakt, iż w</w:t>
      </w:r>
      <w:r w:rsidR="00EF425C" w:rsidRPr="00EF425C">
        <w:rPr>
          <w:rFonts w:eastAsia="Calibri" w:cs="Times New Roman"/>
        </w:rPr>
        <w:t xml:space="preserve"> gminie Grudzi</w:t>
      </w:r>
      <w:r>
        <w:rPr>
          <w:rFonts w:eastAsia="Calibri" w:cs="Times New Roman"/>
        </w:rPr>
        <w:t xml:space="preserve">ądz istnieją duże obszary leśne, a </w:t>
      </w:r>
      <w:r w:rsidR="00EF425C" w:rsidRPr="00EF425C">
        <w:rPr>
          <w:rFonts w:eastAsia="Calibri" w:cs="Times New Roman"/>
        </w:rPr>
        <w:t xml:space="preserve">teren </w:t>
      </w:r>
      <w:r>
        <w:rPr>
          <w:rFonts w:eastAsia="Calibri" w:cs="Times New Roman"/>
        </w:rPr>
        <w:t xml:space="preserve">gminy </w:t>
      </w:r>
      <w:r w:rsidR="00EF425C" w:rsidRPr="009D0DF2">
        <w:rPr>
          <w:rFonts w:eastAsia="Calibri" w:cs="Times New Roman"/>
          <w:b/>
        </w:rPr>
        <w:t>częściowo objęty jest ochroną przyrody</w:t>
      </w:r>
      <w:r>
        <w:rPr>
          <w:rFonts w:eastAsia="Calibri" w:cs="Times New Roman"/>
        </w:rPr>
        <w:t xml:space="preserve"> oraz </w:t>
      </w:r>
      <w:r w:rsidR="00EF425C" w:rsidRPr="00EF425C">
        <w:rPr>
          <w:rFonts w:eastAsia="Calibri" w:cs="Times New Roman"/>
        </w:rPr>
        <w:t>występują cenne zabytki kultury (np.: obiekty militarne Zespołu Twierdzy Grudziądz</w:t>
      </w:r>
      <w:r>
        <w:rPr>
          <w:rFonts w:eastAsia="Calibri" w:cs="Times New Roman"/>
        </w:rPr>
        <w:t xml:space="preserve">) </w:t>
      </w:r>
      <w:r w:rsidR="00EF425C" w:rsidRPr="00EF425C">
        <w:rPr>
          <w:rFonts w:eastAsia="Calibri" w:cs="Times New Roman"/>
        </w:rPr>
        <w:t>dla gminy ważna jest również funkcja turystyczna</w:t>
      </w:r>
      <w:r>
        <w:rPr>
          <w:rFonts w:eastAsia="Calibri" w:cs="Times New Roman"/>
        </w:rPr>
        <w:t>, wykorzystująca ten potencjał</w:t>
      </w:r>
      <w:r w:rsidR="00EF425C" w:rsidRPr="00EF425C">
        <w:rPr>
          <w:rFonts w:eastAsia="Calibri" w:cs="Times New Roman"/>
        </w:rPr>
        <w:t>.</w:t>
      </w:r>
    </w:p>
    <w:p w:rsidR="0046375C" w:rsidRDefault="00BB775E" w:rsidP="003220FD">
      <w:pPr>
        <w:spacing w:after="120"/>
        <w:ind w:firstLine="708"/>
        <w:jc w:val="both"/>
        <w:rPr>
          <w:b/>
          <w:color w:val="0070C0"/>
        </w:rPr>
      </w:pPr>
      <w:r w:rsidRPr="00BB775E">
        <w:rPr>
          <w:rFonts w:eastAsia="Calibri" w:cs="Times New Roman"/>
        </w:rPr>
        <w:t>Na terenie gminy istnieją trzy parki wiejskie: Wielkie Lniska, Węgrowo i Marusza oraz 21 pomników przyrody, w tym 18 drzew pojedynczych, 1 wypływ artezyjski (w Wałdowie Szlacheckim) oraz 2 nisze źródliskowe chronione ze względów naukowo-dydaktycznych. Co więcej, wsie Gogolin, Szynych, Brankówka leżą na obszarze Parku Krajobrazowego Doliny Dolej Wisły, utw</w:t>
      </w:r>
      <w:r w:rsidR="0022655E">
        <w:rPr>
          <w:rFonts w:eastAsia="Calibri" w:cs="Times New Roman"/>
        </w:rPr>
        <w:t xml:space="preserve">orzonego w 1999 roku. </w:t>
      </w:r>
    </w:p>
    <w:p w:rsidR="0046375C" w:rsidRPr="00D94453" w:rsidRDefault="00BB775E" w:rsidP="003220FD">
      <w:pPr>
        <w:spacing w:after="120"/>
        <w:ind w:firstLine="708"/>
        <w:jc w:val="both"/>
        <w:rPr>
          <w:b/>
          <w:color w:val="0070C0"/>
        </w:rPr>
      </w:pPr>
      <w:r w:rsidRPr="00BB775E">
        <w:rPr>
          <w:rFonts w:eastAsia="Calibri" w:cs="Times New Roman"/>
        </w:rPr>
        <w:t xml:space="preserve">Informacje na temat zanieczyszczenia powietrza w województwie kujawsko-pomorskim zbierane są, a następnie przetwarzane przez Wojewódzki Inspektorat Ochrony Środowiska w Bydgoszczy. Dane z 2014 roku wskazują, że Gmina Grudziądz należąca do strefy kujawsko-pomorskiej według klasyfikacji dokonanej ze względu na ochronę zdrowia ludzi </w:t>
      </w:r>
      <w:r w:rsidRPr="00D94453">
        <w:rPr>
          <w:rFonts w:eastAsia="Calibri" w:cs="Times New Roman"/>
        </w:rPr>
        <w:t>znalazła się w niekorzystnej klasie C, ze względu na</w:t>
      </w:r>
      <w:r w:rsidR="00E64FEF">
        <w:rPr>
          <w:rFonts w:eastAsia="Calibri" w:cs="Times New Roman"/>
          <w:b/>
        </w:rPr>
        <w:t> </w:t>
      </w:r>
      <w:r w:rsidRPr="00D94453">
        <w:rPr>
          <w:rFonts w:eastAsia="Calibri" w:cs="Times New Roman"/>
          <w:b/>
        </w:rPr>
        <w:t xml:space="preserve">ponadnormatywne stężenia 24-godzinne pyłu zawieszonego PM10 i stężenia średnie roczne benzo(a)pirenu w pyle PM10. </w:t>
      </w:r>
    </w:p>
    <w:p w:rsidR="0046375C" w:rsidRDefault="00BB775E" w:rsidP="003220FD">
      <w:pPr>
        <w:spacing w:after="120"/>
        <w:ind w:firstLine="708"/>
        <w:jc w:val="both"/>
        <w:rPr>
          <w:b/>
          <w:color w:val="0070C0"/>
        </w:rPr>
      </w:pPr>
      <w:r w:rsidRPr="00BB775E">
        <w:rPr>
          <w:rFonts w:eastAsia="Calibri" w:cs="Times New Roman"/>
        </w:rPr>
        <w:t>Istotnym negatywnym czynnikiem wpływającym na zanieczyszczenie środowiska są zanieczyszczenia mające charakter ciepłowniczy, pochodzące z instalacji służących ogrzewaniu</w:t>
      </w:r>
      <w:r w:rsidR="00904FA4">
        <w:rPr>
          <w:rFonts w:eastAsia="Calibri" w:cs="Times New Roman"/>
        </w:rPr>
        <w:t xml:space="preserve"> </w:t>
      </w:r>
      <w:r w:rsidRPr="00BB775E">
        <w:rPr>
          <w:rFonts w:eastAsia="Calibri" w:cs="Times New Roman"/>
        </w:rPr>
        <w:t>budynków</w:t>
      </w:r>
      <w:r w:rsidR="00904FA4">
        <w:rPr>
          <w:rFonts w:eastAsia="Calibri" w:cs="Times New Roman"/>
        </w:rPr>
        <w:t xml:space="preserve"> </w:t>
      </w:r>
      <w:r w:rsidRPr="00BB775E">
        <w:rPr>
          <w:rFonts w:eastAsia="Calibri" w:cs="Times New Roman"/>
        </w:rPr>
        <w:t>oraz</w:t>
      </w:r>
      <w:r w:rsidR="00904FA4">
        <w:rPr>
          <w:rFonts w:eastAsia="Calibri" w:cs="Times New Roman"/>
        </w:rPr>
        <w:t xml:space="preserve"> </w:t>
      </w:r>
      <w:r w:rsidRPr="00BB775E">
        <w:rPr>
          <w:rFonts w:eastAsia="Calibri" w:cs="Times New Roman"/>
        </w:rPr>
        <w:t>wody</w:t>
      </w:r>
      <w:r w:rsidR="00904FA4">
        <w:rPr>
          <w:rFonts w:eastAsia="Calibri" w:cs="Times New Roman"/>
        </w:rPr>
        <w:t xml:space="preserve"> </w:t>
      </w:r>
      <w:r w:rsidRPr="00BB775E">
        <w:rPr>
          <w:rFonts w:eastAsia="Calibri" w:cs="Times New Roman"/>
        </w:rPr>
        <w:t>użytkowej.</w:t>
      </w:r>
      <w:r w:rsidR="00904FA4">
        <w:rPr>
          <w:rFonts w:eastAsia="Calibri" w:cs="Times New Roman"/>
        </w:rPr>
        <w:t xml:space="preserve"> </w:t>
      </w:r>
      <w:r w:rsidRPr="00BB775E">
        <w:rPr>
          <w:rFonts w:eastAsia="Calibri" w:cs="Times New Roman"/>
        </w:rPr>
        <w:t>Wśród zanieczyszczeń</w:t>
      </w:r>
      <w:r w:rsidR="00904FA4">
        <w:rPr>
          <w:rFonts w:eastAsia="Calibri" w:cs="Times New Roman"/>
        </w:rPr>
        <w:t xml:space="preserve"> </w:t>
      </w:r>
      <w:r w:rsidRPr="00BB775E">
        <w:rPr>
          <w:rFonts w:eastAsia="Calibri" w:cs="Times New Roman"/>
        </w:rPr>
        <w:t>dominują: dwutlenek siarki, tlenki azotu, tlenek węgla oraz pył zawieszony.</w:t>
      </w:r>
    </w:p>
    <w:p w:rsidR="0046375C" w:rsidRDefault="00BB775E" w:rsidP="003220FD">
      <w:pPr>
        <w:spacing w:after="120"/>
        <w:ind w:firstLine="708"/>
        <w:jc w:val="both"/>
        <w:rPr>
          <w:rFonts w:eastAsia="Calibri" w:cs="Times New Roman"/>
        </w:rPr>
      </w:pPr>
      <w:r w:rsidRPr="00BB775E">
        <w:rPr>
          <w:rFonts w:eastAsia="Calibri" w:cs="Times New Roman"/>
        </w:rPr>
        <w:t xml:space="preserve">Na terenie gminy </w:t>
      </w:r>
      <w:r w:rsidRPr="00F01D53">
        <w:rPr>
          <w:rFonts w:eastAsia="Calibri" w:cs="Times New Roman"/>
          <w:b/>
        </w:rPr>
        <w:t>nie funkcjonuje sieć centralnego ogrzewania</w:t>
      </w:r>
      <w:r w:rsidRPr="00BB775E">
        <w:rPr>
          <w:rFonts w:eastAsia="Calibri" w:cs="Times New Roman"/>
        </w:rPr>
        <w:t>, mieszkańcy zaopatrują się w</w:t>
      </w:r>
      <w:r w:rsidR="00E64FEF">
        <w:rPr>
          <w:rFonts w:eastAsia="Calibri" w:cs="Times New Roman"/>
        </w:rPr>
        <w:t> </w:t>
      </w:r>
      <w:r w:rsidRPr="00BB775E">
        <w:rPr>
          <w:rFonts w:eastAsia="Calibri" w:cs="Times New Roman"/>
        </w:rPr>
        <w:t>ciepło ze źródeł indywidu</w:t>
      </w:r>
      <w:r w:rsidR="006439AC">
        <w:rPr>
          <w:rFonts w:eastAsia="Calibri" w:cs="Times New Roman"/>
        </w:rPr>
        <w:t>al</w:t>
      </w:r>
      <w:r w:rsidRPr="00BB775E">
        <w:rPr>
          <w:rFonts w:eastAsia="Calibri" w:cs="Times New Roman"/>
        </w:rPr>
        <w:t xml:space="preserve">nych. Najczęściej są to piece węglowe, stosowane są także piece na drewno, gaz, olej opałowy lub elektryczne. W zakresie ogrzewania przewiduje się stopniową eliminację węgla, który powinien zostać zastąpiony przez odnawialne źródła energii. </w:t>
      </w:r>
    </w:p>
    <w:p w:rsidR="0046375C" w:rsidRDefault="00BB775E" w:rsidP="0046375C">
      <w:pPr>
        <w:spacing w:after="120"/>
        <w:rPr>
          <w:b/>
          <w:color w:val="0070C0"/>
        </w:rPr>
      </w:pPr>
      <w:r w:rsidRPr="0046375C">
        <w:rPr>
          <w:b/>
          <w:color w:val="0070C0"/>
        </w:rPr>
        <w:t>Sfera przestrzenno-funkcjonalna i techniczna</w:t>
      </w:r>
    </w:p>
    <w:p w:rsidR="0046375C" w:rsidRDefault="00253807" w:rsidP="003220FD">
      <w:pPr>
        <w:spacing w:after="120"/>
        <w:ind w:firstLine="567"/>
        <w:jc w:val="both"/>
        <w:rPr>
          <w:b/>
          <w:color w:val="0070C0"/>
        </w:rPr>
      </w:pPr>
      <w:r w:rsidRPr="00253807">
        <w:rPr>
          <w:rFonts w:eastAsia="Calibri" w:cs="Times New Roman"/>
        </w:rPr>
        <w:t xml:space="preserve">Przez teren gminy Grudziądz przebiegają </w:t>
      </w:r>
      <w:r w:rsidRPr="00F01D53">
        <w:rPr>
          <w:rFonts w:eastAsia="Calibri" w:cs="Times New Roman"/>
          <w:b/>
        </w:rPr>
        <w:t>linie komunikacyjne</w:t>
      </w:r>
      <w:r w:rsidRPr="00253807">
        <w:rPr>
          <w:rFonts w:eastAsia="Calibri" w:cs="Times New Roman"/>
        </w:rPr>
        <w:t xml:space="preserve"> </w:t>
      </w:r>
      <w:r w:rsidRPr="00F01D53">
        <w:rPr>
          <w:rFonts w:eastAsia="Calibri" w:cs="Times New Roman"/>
          <w:b/>
        </w:rPr>
        <w:t>o znaczeniu krajowym</w:t>
      </w:r>
      <w:r w:rsidRPr="00253807">
        <w:rPr>
          <w:rFonts w:eastAsia="Calibri" w:cs="Times New Roman"/>
        </w:rPr>
        <w:t xml:space="preserve">: autostrada A1, drogi krajowe nr 16 i nr 55, droga wojewódzka nr 534, oraz linie kolejowe o znaczeniu </w:t>
      </w:r>
      <w:r w:rsidRPr="00253807">
        <w:rPr>
          <w:rFonts w:eastAsia="Calibri" w:cs="Times New Roman"/>
        </w:rPr>
        <w:lastRenderedPageBreak/>
        <w:t xml:space="preserve">krajowym nr 208 Laskowice-Działdowo, nr 207 Toruń-Malbork. </w:t>
      </w:r>
      <w:r w:rsidRPr="00EF425C">
        <w:rPr>
          <w:rFonts w:eastAsia="Calibri" w:cs="Times New Roman"/>
        </w:rPr>
        <w:t>Z analizy układu komunikacyjnego wynika dogodne położenie tego rejonu Polski na trasie tranzytu z Niemiec do Obwodu Kaliningradzkiego oraz do Państw Nadbałtyckich (Litwy, Łotwy i Estonii)</w:t>
      </w:r>
      <w:r>
        <w:rPr>
          <w:rFonts w:eastAsia="Calibri" w:cs="Times New Roman"/>
        </w:rPr>
        <w:t xml:space="preserve">. </w:t>
      </w:r>
      <w:r w:rsidRPr="00767364">
        <w:rPr>
          <w:rFonts w:eastAsia="Calibri" w:cs="Times New Roman"/>
        </w:rPr>
        <w:t>Do drogi o znaczeniu lokalnym, zaliczają się pozostałe drogi powiatowe, drogi gminne oraz drogi wewnętrzne (będące własności</w:t>
      </w:r>
      <w:r w:rsidR="00126D73">
        <w:rPr>
          <w:rFonts w:eastAsia="Calibri" w:cs="Times New Roman"/>
        </w:rPr>
        <w:t>ą</w:t>
      </w:r>
      <w:r w:rsidRPr="00767364">
        <w:rPr>
          <w:rFonts w:eastAsia="Calibri" w:cs="Times New Roman"/>
        </w:rPr>
        <w:t xml:space="preserve"> gminy lub osób fizycznych).</w:t>
      </w:r>
    </w:p>
    <w:p w:rsidR="0046375C" w:rsidRDefault="00253807" w:rsidP="003220FD">
      <w:pPr>
        <w:spacing w:after="120"/>
        <w:ind w:firstLine="567"/>
        <w:jc w:val="both"/>
        <w:rPr>
          <w:b/>
          <w:color w:val="0070C0"/>
        </w:rPr>
      </w:pPr>
      <w:r w:rsidRPr="00F60220">
        <w:t>Gmina jest w większości zwodociągowana</w:t>
      </w:r>
      <w:r>
        <w:t xml:space="preserve">. </w:t>
      </w:r>
      <w:r w:rsidR="00F01D53">
        <w:rPr>
          <w:b/>
        </w:rPr>
        <w:t>Poziom zwodociągowania</w:t>
      </w:r>
      <w:r w:rsidRPr="009970D5">
        <w:t xml:space="preserve"> gminy jest wysoki i wynosi 95% (stan na 2015 r.). Zgodnie z danymi Urzędu Gminy 3 385 nieruchomości z danego obszaru posiada przyłącze wodociągowe.</w:t>
      </w:r>
      <w:r>
        <w:t xml:space="preserve"> </w:t>
      </w:r>
      <w:r w:rsidRPr="009970D5">
        <w:t>Gmina Grudziądz zaopatrywana jest w wodę z komunalnej sieci wodociągowej w</w:t>
      </w:r>
      <w:r w:rsidR="00E64FEF">
        <w:t> </w:t>
      </w:r>
      <w:r w:rsidRPr="009970D5">
        <w:t>oparciu o ujęcie wody na terenie miasta Grudziądza – większość obszaru gminy. Poszczególne sieci wodociągowe zaopatrujące mieszkańców Gminy włączane są (w większości) w system sieci wodociągowej zarządzanej przez „Miejskie Wodociągi i Oczyszczalnia sp. z o.o.” z siedzibą w Grudziądzu. Na terenie gminy Grudziądz nie występują czynne ujęcia wody – zbiorcze, będące własnością gminy – zaopatrujące mieszkańców.</w:t>
      </w:r>
      <w:r>
        <w:t xml:space="preserve"> </w:t>
      </w:r>
    </w:p>
    <w:p w:rsidR="0046375C" w:rsidRDefault="00F32BC4" w:rsidP="003220FD">
      <w:pPr>
        <w:spacing w:after="120"/>
        <w:ind w:firstLine="567"/>
        <w:jc w:val="both"/>
        <w:rPr>
          <w:b/>
          <w:color w:val="0070C0"/>
        </w:rPr>
      </w:pPr>
      <w:r w:rsidRPr="00BB775E">
        <w:rPr>
          <w:rFonts w:eastAsia="Calibri" w:cs="Times New Roman"/>
        </w:rPr>
        <w:t xml:space="preserve">W 2014 r. na terenie gminy funkcjonowała </w:t>
      </w:r>
      <w:r>
        <w:rPr>
          <w:rFonts w:eastAsia="Calibri" w:cs="Times New Roman"/>
        </w:rPr>
        <w:t>jedna</w:t>
      </w:r>
      <w:r w:rsidRPr="00BB775E">
        <w:rPr>
          <w:rFonts w:eastAsia="Calibri" w:cs="Times New Roman"/>
        </w:rPr>
        <w:t xml:space="preserve"> oczyszczalnia ścieków na terenie miejscowości Nowa Wieś, a liczba ludności z niej korzystającej wynosiła 3 000 osób (dla porównania na terenie powiatu grudziądzkiego 18 030 osób korzystało z przyłączy kanalizacyjnych). Jednocześnie nieczystości ciekłe zbierane były w zbiornikach bezodpływowych – liczba instalacji: 2 427, a także w przydomowych oczyszczalniach – 400 instalacji. </w:t>
      </w:r>
      <w:r w:rsidRPr="00F01D53">
        <w:rPr>
          <w:rFonts w:eastAsia="Calibri" w:cs="Times New Roman"/>
          <w:b/>
        </w:rPr>
        <w:t xml:space="preserve">Udział osób korzystających z sieci </w:t>
      </w:r>
      <w:r w:rsidR="00126D73" w:rsidRPr="00126D73">
        <w:rPr>
          <w:rFonts w:eastAsia="Calibri" w:cs="Times New Roman"/>
          <w:b/>
          <w:color w:val="FF0000"/>
        </w:rPr>
        <w:t>kanalizacyjnej</w:t>
      </w:r>
      <w:r w:rsidRPr="00126D73">
        <w:rPr>
          <w:rFonts w:eastAsia="Calibri" w:cs="Times New Roman"/>
          <w:color w:val="FF0000"/>
        </w:rPr>
        <w:t xml:space="preserve"> </w:t>
      </w:r>
      <w:r>
        <w:rPr>
          <w:rFonts w:eastAsia="Calibri" w:cs="Times New Roman"/>
        </w:rPr>
        <w:t xml:space="preserve">w gminie w 2014 r. był niski i wynosił </w:t>
      </w:r>
      <w:r w:rsidRPr="00F01D53">
        <w:rPr>
          <w:rFonts w:eastAsia="Calibri" w:cs="Times New Roman"/>
          <w:b/>
        </w:rPr>
        <w:t>31,1%.</w:t>
      </w:r>
    </w:p>
    <w:p w:rsidR="00F614E2" w:rsidRDefault="00F32BC4" w:rsidP="003220FD">
      <w:pPr>
        <w:spacing w:after="120"/>
        <w:ind w:firstLine="567"/>
        <w:jc w:val="both"/>
        <w:rPr>
          <w:rFonts w:eastAsia="Calibri" w:cs="Times New Roman"/>
        </w:rPr>
      </w:pPr>
      <w:r w:rsidRPr="009970D5">
        <w:rPr>
          <w:rFonts w:eastAsia="Calibri" w:cs="Times New Roman"/>
        </w:rPr>
        <w:t xml:space="preserve">Na terenie gminy znajdują się obiekty sieci przesyłowej wysokiego ciśnienia, </w:t>
      </w:r>
      <w:r w:rsidR="00126D73">
        <w:rPr>
          <w:rFonts w:eastAsia="Calibri" w:cs="Times New Roman"/>
        </w:rPr>
        <w:t>zarządzane przez GAZ SYSTEM SA O</w:t>
      </w:r>
      <w:r w:rsidRPr="009970D5">
        <w:rPr>
          <w:rFonts w:eastAsia="Calibri" w:cs="Times New Roman"/>
        </w:rPr>
        <w:t>ddział w Gdańsku:</w:t>
      </w:r>
      <w:r>
        <w:rPr>
          <w:rFonts w:eastAsia="Calibri" w:cs="Times New Roman"/>
        </w:rPr>
        <w:t xml:space="preserve"> </w:t>
      </w:r>
      <w:r w:rsidRPr="009970D5">
        <w:rPr>
          <w:rFonts w:eastAsia="Calibri" w:cs="Times New Roman"/>
        </w:rPr>
        <w:t>stacja gazowa wysokiego ciśnienia</w:t>
      </w:r>
      <w:r w:rsidR="00126D73">
        <w:rPr>
          <w:rFonts w:eastAsia="Calibri" w:cs="Times New Roman"/>
        </w:rPr>
        <w:t xml:space="preserve"> ”Wielkie</w:t>
      </w:r>
      <w:r w:rsidRPr="009970D5">
        <w:rPr>
          <w:rFonts w:eastAsia="Calibri" w:cs="Times New Roman"/>
        </w:rPr>
        <w:t xml:space="preserve"> Lniska</w:t>
      </w:r>
      <w:r w:rsidR="00F614E2">
        <w:rPr>
          <w:rFonts w:eastAsia="Calibri" w:cs="Times New Roman"/>
        </w:rPr>
        <w:t>”</w:t>
      </w:r>
      <w:r w:rsidR="00126D73">
        <w:rPr>
          <w:rFonts w:eastAsia="Calibri" w:cs="Times New Roman"/>
        </w:rPr>
        <w:t>,</w:t>
      </w:r>
      <w:r w:rsidR="00F614E2">
        <w:rPr>
          <w:rFonts w:eastAsia="Calibri" w:cs="Times New Roman"/>
        </w:rPr>
        <w:t xml:space="preserve"> oraz gazociągi wysokiego ciśnienia:</w:t>
      </w:r>
    </w:p>
    <w:p w:rsidR="00313242" w:rsidRPr="00313242" w:rsidRDefault="00313242" w:rsidP="00CF510D">
      <w:pPr>
        <w:pStyle w:val="Akapitzlist"/>
        <w:numPr>
          <w:ilvl w:val="0"/>
          <w:numId w:val="75"/>
        </w:numPr>
        <w:spacing w:after="120"/>
        <w:jc w:val="both"/>
        <w:rPr>
          <w:rFonts w:eastAsia="Calibri" w:cs="Times New Roman"/>
        </w:rPr>
      </w:pPr>
      <w:r w:rsidRPr="00313242">
        <w:rPr>
          <w:rFonts w:eastAsia="Calibri" w:cs="Times New Roman"/>
        </w:rPr>
        <w:t>DN 500;MOP 8,4MPa relacji Gustorzyn – Reszki;</w:t>
      </w:r>
    </w:p>
    <w:p w:rsidR="00313242" w:rsidRPr="00313242" w:rsidRDefault="00313242" w:rsidP="00CF510D">
      <w:pPr>
        <w:pStyle w:val="Akapitzlist"/>
        <w:numPr>
          <w:ilvl w:val="0"/>
          <w:numId w:val="75"/>
        </w:numPr>
        <w:spacing w:after="120"/>
        <w:jc w:val="both"/>
        <w:rPr>
          <w:rFonts w:eastAsia="Calibri" w:cs="Times New Roman"/>
        </w:rPr>
      </w:pPr>
      <w:r w:rsidRPr="00313242">
        <w:rPr>
          <w:rFonts w:eastAsia="Calibri" w:cs="Times New Roman"/>
        </w:rPr>
        <w:t>DN 400;MOP 5,5MPa relacji Gustorzyn – Pruszcz Gdański;</w:t>
      </w:r>
    </w:p>
    <w:p w:rsidR="00313242" w:rsidRPr="00313242" w:rsidRDefault="00313242" w:rsidP="00CF510D">
      <w:pPr>
        <w:pStyle w:val="Akapitzlist"/>
        <w:numPr>
          <w:ilvl w:val="0"/>
          <w:numId w:val="75"/>
        </w:numPr>
        <w:tabs>
          <w:tab w:val="left" w:pos="4800"/>
        </w:tabs>
        <w:spacing w:after="120"/>
        <w:jc w:val="both"/>
        <w:rPr>
          <w:rFonts w:eastAsia="Calibri" w:cs="Times New Roman"/>
        </w:rPr>
      </w:pPr>
      <w:r w:rsidRPr="00313242">
        <w:rPr>
          <w:rFonts w:eastAsia="Calibri" w:cs="Times New Roman"/>
        </w:rPr>
        <w:t>DN 250;MOP 5,5MPa relacji Turznice – Grudziądz</w:t>
      </w:r>
      <w:r w:rsidRPr="00313242">
        <w:rPr>
          <w:rFonts w:eastAsia="Calibri" w:cs="Times New Roman"/>
        </w:rPr>
        <w:tab/>
      </w:r>
    </w:p>
    <w:p w:rsidR="0046375C" w:rsidRPr="00A13F02" w:rsidRDefault="00A13F02" w:rsidP="00A13F02">
      <w:pPr>
        <w:spacing w:after="120"/>
        <w:jc w:val="both"/>
        <w:rPr>
          <w:b/>
          <w:color w:val="0070C0"/>
        </w:rPr>
      </w:pPr>
      <w:r>
        <w:rPr>
          <w:rFonts w:eastAsia="Calibri" w:cs="Times New Roman"/>
        </w:rPr>
        <w:tab/>
      </w:r>
      <w:r w:rsidR="00F32BC4" w:rsidRPr="00A13F02">
        <w:rPr>
          <w:rFonts w:eastAsia="Calibri" w:cs="Times New Roman"/>
        </w:rPr>
        <w:t xml:space="preserve">Gmina jest częściowo zgazyfikowana. Mieszkańcy 12 z 25 miejscowości (w 2014 r. 6% mieszkańców gminy) zaopatrują się w gaz z sieci niskiego i średniego ciśnienia, których zarządcą sieci jest Pomorska Spółka Gazownictwa sp. z o.o. Oddział Zakład Gazowniczy w Gdańsku. </w:t>
      </w:r>
    </w:p>
    <w:p w:rsidR="00F32BC4" w:rsidRPr="0046375C" w:rsidRDefault="00F32BC4" w:rsidP="003220FD">
      <w:pPr>
        <w:spacing w:after="120"/>
        <w:ind w:firstLine="567"/>
        <w:jc w:val="both"/>
        <w:rPr>
          <w:b/>
          <w:color w:val="0070C0"/>
        </w:rPr>
      </w:pPr>
      <w:r w:rsidRPr="00BC33B4">
        <w:t xml:space="preserve">Mieszkańcy mają zapewniony dostęp do usług telekomunikacyjnych (sieć napowietrzna, ziemna i komórkowa). </w:t>
      </w:r>
    </w:p>
    <w:p w:rsidR="00BD5A78" w:rsidRDefault="00BD5A78" w:rsidP="00BD5A78">
      <w:pPr>
        <w:spacing w:after="120"/>
        <w:rPr>
          <w:b/>
          <w:color w:val="0070C0"/>
        </w:rPr>
      </w:pPr>
      <w:r w:rsidRPr="00BD5A78">
        <w:rPr>
          <w:b/>
          <w:color w:val="0070C0"/>
        </w:rPr>
        <w:t>Wnioski z przeprowadzonej diagnozy</w:t>
      </w:r>
    </w:p>
    <w:p w:rsidR="00BD5A78" w:rsidRPr="00BD5A78" w:rsidRDefault="00BD5A78" w:rsidP="00CF510D">
      <w:pPr>
        <w:pStyle w:val="Akapitzlist"/>
        <w:numPr>
          <w:ilvl w:val="0"/>
          <w:numId w:val="78"/>
        </w:numPr>
        <w:jc w:val="both"/>
        <w:rPr>
          <w:color w:val="FF0000"/>
        </w:rPr>
      </w:pPr>
      <w:r w:rsidRPr="00BD5A78">
        <w:rPr>
          <w:color w:val="FF0000"/>
        </w:rPr>
        <w:t>Gmina Grudziądz jest jedną z największych gmin w województwie kujawsko – pomorskim. Z uwagi na swoje położenie posiada charakter gminy podmiejskiej.</w:t>
      </w:r>
    </w:p>
    <w:p w:rsidR="00BD5A78" w:rsidRPr="00BD5A78" w:rsidRDefault="00BD5A78" w:rsidP="00CF510D">
      <w:pPr>
        <w:pStyle w:val="Akapitzlist"/>
        <w:numPr>
          <w:ilvl w:val="0"/>
          <w:numId w:val="78"/>
        </w:numPr>
        <w:jc w:val="both"/>
        <w:rPr>
          <w:color w:val="FF0000"/>
        </w:rPr>
      </w:pPr>
      <w:r w:rsidRPr="00BD5A78">
        <w:rPr>
          <w:color w:val="FF0000"/>
        </w:rPr>
        <w:t>W Gminie obserwuje się korzystne trendy demograficzne – ludność w wieku poprodukcyjnym stanowi jedynie 10,5% ogółu ludności, przy średniej dla powiatu wynoszącej 15,8%. Korzystnie przedstawia się także wskaźnik obciążenia demograficznego.</w:t>
      </w:r>
    </w:p>
    <w:p w:rsidR="00BD5A78" w:rsidRPr="00BD5A78" w:rsidRDefault="00BD5A78" w:rsidP="00CF510D">
      <w:pPr>
        <w:pStyle w:val="Akapitzlist"/>
        <w:numPr>
          <w:ilvl w:val="0"/>
          <w:numId w:val="78"/>
        </w:numPr>
        <w:jc w:val="both"/>
        <w:rPr>
          <w:color w:val="FF0000"/>
        </w:rPr>
      </w:pPr>
      <w:r w:rsidRPr="00BD5A78">
        <w:rPr>
          <w:color w:val="FF0000"/>
        </w:rPr>
        <w:t>Wskaźnik udziału liczby osób bezrobotnych w ludności w wieku produkcyjnym wynosi w Gminie 7,3% jest niższy niż w województwie (8,2%) i powiecie grudziądzkim (9,4%).</w:t>
      </w:r>
    </w:p>
    <w:p w:rsidR="00BD5A78" w:rsidRPr="00BD5A78" w:rsidRDefault="00BD5A78" w:rsidP="00CF510D">
      <w:pPr>
        <w:pStyle w:val="Akapitzlist"/>
        <w:numPr>
          <w:ilvl w:val="0"/>
          <w:numId w:val="78"/>
        </w:numPr>
        <w:jc w:val="both"/>
        <w:rPr>
          <w:color w:val="FF0000"/>
        </w:rPr>
      </w:pPr>
      <w:r w:rsidRPr="00BD5A78">
        <w:rPr>
          <w:color w:val="FF0000"/>
        </w:rPr>
        <w:t>Udział osób w gospodarstwach domowych korzystających ze środowiskowej pomocy społecznej w ludności gminy wyniósł w 2015 r. 11,14%. Obszar Gminy Grudziądz charakteryzuje się dużą liczbą dzieci i młodzieży do lat 17, na które rodzice otrzymują zasiłek rodzinny.</w:t>
      </w:r>
    </w:p>
    <w:p w:rsidR="00BD5A78" w:rsidRPr="00BD5A78" w:rsidRDefault="00BD5A78" w:rsidP="00CF510D">
      <w:pPr>
        <w:pStyle w:val="Akapitzlist"/>
        <w:numPr>
          <w:ilvl w:val="0"/>
          <w:numId w:val="78"/>
        </w:numPr>
        <w:jc w:val="both"/>
        <w:rPr>
          <w:color w:val="FF0000"/>
        </w:rPr>
      </w:pPr>
      <w:r w:rsidRPr="00BD5A78">
        <w:rPr>
          <w:color w:val="FF0000"/>
        </w:rPr>
        <w:t>Gmina charakteryzuje się dość wysokim odsetkiem dzieci w wieku 3 – 5 lat objętych wychowaniem przedszkolnym.</w:t>
      </w:r>
    </w:p>
    <w:p w:rsidR="00BD5A78" w:rsidRPr="00BD5A78" w:rsidRDefault="00BD5A78" w:rsidP="00CF510D">
      <w:pPr>
        <w:pStyle w:val="Akapitzlist"/>
        <w:numPr>
          <w:ilvl w:val="0"/>
          <w:numId w:val="78"/>
        </w:numPr>
        <w:jc w:val="both"/>
        <w:rPr>
          <w:color w:val="FF0000"/>
        </w:rPr>
      </w:pPr>
      <w:r w:rsidRPr="00BD5A78">
        <w:rPr>
          <w:color w:val="FF0000"/>
        </w:rPr>
        <w:lastRenderedPageBreak/>
        <w:t>Większość szkół zlokalizowanych na obszarze Gminy charakteryzuje się niższym poziomem kształcenia niż średnia dla województwa kujawsko – pomorskiego.</w:t>
      </w:r>
    </w:p>
    <w:p w:rsidR="00BD5A78" w:rsidRPr="00BD5A78" w:rsidRDefault="00BD5A78" w:rsidP="00CF510D">
      <w:pPr>
        <w:pStyle w:val="Akapitzlist"/>
        <w:numPr>
          <w:ilvl w:val="0"/>
          <w:numId w:val="78"/>
        </w:numPr>
        <w:jc w:val="both"/>
        <w:rPr>
          <w:color w:val="FF0000"/>
        </w:rPr>
      </w:pPr>
      <w:r w:rsidRPr="00BD5A78">
        <w:rPr>
          <w:color w:val="FF0000"/>
        </w:rPr>
        <w:t>Główną instytucją kulturalną na terenie Gminy Grudziądz jest Gminny Ośrodek Kultury w Małym Rudniku, który działa aktywnie zapewniając mieszkańcom bogatą ofertę zajęć.</w:t>
      </w:r>
    </w:p>
    <w:p w:rsidR="00BD5A78" w:rsidRPr="00BD5A78" w:rsidRDefault="00BD5A78" w:rsidP="00CF510D">
      <w:pPr>
        <w:pStyle w:val="Akapitzlist"/>
        <w:numPr>
          <w:ilvl w:val="0"/>
          <w:numId w:val="78"/>
        </w:numPr>
        <w:jc w:val="both"/>
        <w:rPr>
          <w:color w:val="FF0000"/>
        </w:rPr>
      </w:pPr>
      <w:r w:rsidRPr="00BD5A78">
        <w:rPr>
          <w:color w:val="FF0000"/>
        </w:rPr>
        <w:t>Wyposażenie w infrastrukturę społeczną na terenie Gminy Grudziądz jest dość dobre. Na terenie połowy sołectw funkcjonują świetlice wiejskie – 12 na 25 miejscowości na prawach sołectwa posiada świetlicę.</w:t>
      </w:r>
    </w:p>
    <w:p w:rsidR="00BD5A78" w:rsidRPr="00BD5A78" w:rsidRDefault="00BD5A78" w:rsidP="00CF510D">
      <w:pPr>
        <w:pStyle w:val="Akapitzlist"/>
        <w:numPr>
          <w:ilvl w:val="0"/>
          <w:numId w:val="78"/>
        </w:numPr>
        <w:jc w:val="both"/>
        <w:rPr>
          <w:rFonts w:eastAsia="Calibri" w:cs="Times New Roman"/>
          <w:color w:val="FF0000"/>
        </w:rPr>
      </w:pPr>
      <w:r w:rsidRPr="00BD5A78">
        <w:rPr>
          <w:rFonts w:eastAsia="Calibri" w:cs="Times New Roman"/>
          <w:color w:val="FF0000"/>
        </w:rPr>
        <w:t>Gospodarka Gminy Grudziądz ściśle związana z miastem Grudziądz, a jej główną funkcją jest funkcja rolnicza, głównie związana z produkcją warzywniczo-sadowniczą.</w:t>
      </w:r>
    </w:p>
    <w:p w:rsidR="00BD5A78" w:rsidRPr="00BD5A78" w:rsidRDefault="00BD5A78" w:rsidP="00CF510D">
      <w:pPr>
        <w:pStyle w:val="Akapitzlist"/>
        <w:numPr>
          <w:ilvl w:val="0"/>
          <w:numId w:val="78"/>
        </w:numPr>
        <w:spacing w:after="120"/>
        <w:jc w:val="both"/>
        <w:rPr>
          <w:rFonts w:eastAsia="Calibri" w:cs="Times New Roman"/>
          <w:color w:val="FF0000"/>
        </w:rPr>
      </w:pPr>
      <w:r w:rsidRPr="00BD5A78">
        <w:rPr>
          <w:rFonts w:eastAsia="Calibri" w:cs="Times New Roman"/>
          <w:color w:val="FF0000"/>
        </w:rPr>
        <w:t xml:space="preserve">Wskaźnik liczby zarejestrowanych podmiotów gospodarczych osób fizycznych na 100 mieszkańców w wieku produkcyjnym na danym obszarze jest stosunkowo wysoki i dla gminy wynosi 11,12. </w:t>
      </w:r>
    </w:p>
    <w:p w:rsidR="00BD5A78" w:rsidRPr="00BD5A78" w:rsidRDefault="00BD5A78" w:rsidP="00CF510D">
      <w:pPr>
        <w:pStyle w:val="Akapitzlist"/>
        <w:numPr>
          <w:ilvl w:val="0"/>
          <w:numId w:val="78"/>
        </w:numPr>
        <w:spacing w:after="120"/>
        <w:jc w:val="both"/>
        <w:rPr>
          <w:rFonts w:eastAsia="Calibri" w:cs="Times New Roman"/>
          <w:color w:val="FF0000"/>
        </w:rPr>
      </w:pPr>
      <w:r w:rsidRPr="00BD5A78">
        <w:rPr>
          <w:rFonts w:eastAsia="Calibri" w:cs="Times New Roman"/>
          <w:color w:val="FF0000"/>
        </w:rPr>
        <w:t>Ze względu na fakt, iż w gminie Grudziądz istnieją duże obszary leśne, a teren gminy częściowo objęty jest ochroną przyrody oraz występują cenne zabytki kultury (np.: obiekty militarne Zespołu Twierdzy Grudziądz) dla gminy ważna jest funkcja turystyczna, wykorzystująca ten potencjał.</w:t>
      </w:r>
    </w:p>
    <w:p w:rsidR="00BD5A78" w:rsidRPr="00BD5A78" w:rsidRDefault="00BD5A78" w:rsidP="00CF510D">
      <w:pPr>
        <w:pStyle w:val="Akapitzlist"/>
        <w:numPr>
          <w:ilvl w:val="0"/>
          <w:numId w:val="78"/>
        </w:numPr>
        <w:spacing w:after="120"/>
        <w:jc w:val="both"/>
        <w:rPr>
          <w:rFonts w:eastAsia="Calibri" w:cs="Times New Roman"/>
          <w:color w:val="FF0000"/>
        </w:rPr>
      </w:pPr>
      <w:r w:rsidRPr="00BD5A78">
        <w:rPr>
          <w:rFonts w:eastAsia="Calibri" w:cs="Times New Roman"/>
          <w:color w:val="FF0000"/>
        </w:rPr>
        <w:t>Istotnym negatywnym czynnikiem wpływającym na zanieczyszczenie środowiska w Gminie są zanieczyszczenia mające charakter ciepłowniczy, pochodzące z instalacji służących ogrzewaniu budynków oraz wody użytkowej.</w:t>
      </w:r>
    </w:p>
    <w:p w:rsidR="00BD5A78" w:rsidRPr="00BD5A78" w:rsidRDefault="00BD5A78" w:rsidP="00CF510D">
      <w:pPr>
        <w:pStyle w:val="Akapitzlist"/>
        <w:numPr>
          <w:ilvl w:val="0"/>
          <w:numId w:val="78"/>
        </w:numPr>
        <w:spacing w:after="120"/>
        <w:jc w:val="both"/>
        <w:rPr>
          <w:rFonts w:eastAsia="Calibri" w:cs="Times New Roman"/>
          <w:color w:val="FF0000"/>
        </w:rPr>
      </w:pPr>
      <w:r w:rsidRPr="00BD5A78">
        <w:rPr>
          <w:rFonts w:eastAsia="Calibri" w:cs="Times New Roman"/>
          <w:color w:val="FF0000"/>
        </w:rPr>
        <w:t>Przez teren gminy Grudziądz przebiegają linie komunikacyjne o znaczeniu krajowym.</w:t>
      </w:r>
    </w:p>
    <w:p w:rsidR="00BD5A78" w:rsidRPr="00BD5A78" w:rsidRDefault="00BD5A78" w:rsidP="00CF510D">
      <w:pPr>
        <w:pStyle w:val="Akapitzlist"/>
        <w:numPr>
          <w:ilvl w:val="0"/>
          <w:numId w:val="78"/>
        </w:numPr>
        <w:spacing w:after="120"/>
        <w:jc w:val="both"/>
        <w:rPr>
          <w:color w:val="FF0000"/>
        </w:rPr>
      </w:pPr>
      <w:r w:rsidRPr="00BD5A78">
        <w:rPr>
          <w:color w:val="FF0000"/>
        </w:rPr>
        <w:t xml:space="preserve">Poziom zwodociągowania gminy jest wysoki i wynosi 95%, natomiast poziom skanalizowania – niski i wynosi 31,1%. </w:t>
      </w:r>
      <w:r w:rsidRPr="00BD5A78">
        <w:rPr>
          <w:rFonts w:eastAsia="Calibri" w:cs="Times New Roman"/>
          <w:color w:val="FF0000"/>
        </w:rPr>
        <w:t xml:space="preserve">Gmina jest częściowo zgazyfikowana. </w:t>
      </w:r>
      <w:r w:rsidRPr="00BD5A78">
        <w:rPr>
          <w:color w:val="FF0000"/>
        </w:rPr>
        <w:t xml:space="preserve">Mieszkańcy mają zapewniony dostęp do usług telekomunikacyjnych. </w:t>
      </w:r>
    </w:p>
    <w:p w:rsidR="00BD5A78" w:rsidRPr="00BD5A78" w:rsidRDefault="00BD5A78" w:rsidP="00BD5A78">
      <w:pPr>
        <w:spacing w:after="120"/>
        <w:rPr>
          <w:b/>
          <w:color w:val="0070C0"/>
        </w:rPr>
      </w:pPr>
    </w:p>
    <w:p w:rsidR="00F32BC4" w:rsidRDefault="00F32BC4">
      <w:r>
        <w:br w:type="page"/>
      </w:r>
    </w:p>
    <w:p w:rsidR="00A45104" w:rsidRDefault="00A45104" w:rsidP="00A45104"/>
    <w:p w:rsidR="001A7032" w:rsidRPr="00DA3C1F" w:rsidRDefault="00A45104" w:rsidP="001D0254">
      <w:pPr>
        <w:pStyle w:val="Nagwek1"/>
      </w:pPr>
      <w:bookmarkStart w:id="30" w:name="_Toc507398978"/>
      <w:r>
        <w:t xml:space="preserve">Rozdział 3. </w:t>
      </w:r>
      <w:r w:rsidR="001A7032" w:rsidRPr="00DA3C1F">
        <w:t>Obszar zdegradowany gminy</w:t>
      </w:r>
      <w:r w:rsidR="001A7032" w:rsidRPr="00B90AA3">
        <w:rPr>
          <w:vertAlign w:val="superscript"/>
        </w:rPr>
        <w:footnoteReference w:id="8"/>
      </w:r>
      <w:bookmarkEnd w:id="30"/>
      <w:r w:rsidR="001A7032" w:rsidRPr="00DA3C1F">
        <w:t xml:space="preserve"> </w:t>
      </w:r>
    </w:p>
    <w:p w:rsidR="001105AB" w:rsidRPr="001105AB" w:rsidRDefault="00C1734C" w:rsidP="00E64FEF">
      <w:pPr>
        <w:jc w:val="both"/>
        <w:rPr>
          <w:b/>
          <w:sz w:val="24"/>
          <w:szCs w:val="24"/>
        </w:rPr>
      </w:pPr>
      <w:r>
        <w:rPr>
          <w:b/>
          <w:sz w:val="24"/>
          <w:szCs w:val="24"/>
        </w:rPr>
        <w:t>3</w:t>
      </w:r>
      <w:r w:rsidR="001105AB" w:rsidRPr="001105AB">
        <w:rPr>
          <w:b/>
          <w:sz w:val="24"/>
          <w:szCs w:val="24"/>
        </w:rPr>
        <w:t>.1. Analiza wskaźnikowa w sferze społecznej</w:t>
      </w:r>
    </w:p>
    <w:p w:rsidR="001105AB" w:rsidRDefault="00C1734C" w:rsidP="00E64FEF">
      <w:pPr>
        <w:ind w:left="567"/>
        <w:jc w:val="both"/>
      </w:pPr>
      <w:r w:rsidRPr="00C1734C">
        <w:t>3</w:t>
      </w:r>
      <w:r w:rsidR="001105AB" w:rsidRPr="00C1734C">
        <w:t>.1.1. Sołectwa położone w północnej części gminy (na północ od Grudziądza</w:t>
      </w:r>
      <w:r>
        <w:t>)</w:t>
      </w:r>
    </w:p>
    <w:p w:rsidR="001105AB" w:rsidRPr="00C1734C" w:rsidRDefault="00C1734C" w:rsidP="00E64FEF">
      <w:pPr>
        <w:ind w:left="567"/>
        <w:jc w:val="both"/>
      </w:pPr>
      <w:r w:rsidRPr="00C1734C">
        <w:t>3</w:t>
      </w:r>
      <w:r w:rsidR="001105AB" w:rsidRPr="00C1734C">
        <w:t>.1.2. Sołectwa położone w środkowej części gminy (na wschód i południowy wschód od Grudziądza)</w:t>
      </w:r>
    </w:p>
    <w:p w:rsidR="001105AB" w:rsidRPr="00C1734C" w:rsidRDefault="00C1734C" w:rsidP="00E64FEF">
      <w:pPr>
        <w:ind w:left="567"/>
        <w:jc w:val="both"/>
      </w:pPr>
      <w:r w:rsidRPr="00C1734C">
        <w:t>3</w:t>
      </w:r>
      <w:r w:rsidR="001105AB" w:rsidRPr="00C1734C">
        <w:t xml:space="preserve">.1.3. </w:t>
      </w:r>
      <w:r w:rsidR="00DE09CF" w:rsidRPr="00C1734C">
        <w:t>Sołectwa położone w południowo-zachodniej części gminy (na południe i południowy zachód od Grudziądza</w:t>
      </w:r>
    </w:p>
    <w:p w:rsidR="001105AB" w:rsidRPr="00E64FEF" w:rsidRDefault="001105AB" w:rsidP="00E64FEF">
      <w:pPr>
        <w:ind w:left="567"/>
        <w:jc w:val="both"/>
      </w:pPr>
      <w:r w:rsidRPr="00E64FEF">
        <w:t>Podsumowanie analizy wskaźnikowej w sferze społecznej</w:t>
      </w:r>
    </w:p>
    <w:p w:rsidR="001105AB" w:rsidRPr="001105AB" w:rsidRDefault="00C1734C" w:rsidP="00E64FEF">
      <w:pPr>
        <w:jc w:val="both"/>
        <w:rPr>
          <w:b/>
        </w:rPr>
      </w:pPr>
      <w:r>
        <w:rPr>
          <w:b/>
        </w:rPr>
        <w:t>3</w:t>
      </w:r>
      <w:r w:rsidR="001105AB" w:rsidRPr="001105AB">
        <w:rPr>
          <w:b/>
        </w:rPr>
        <w:t xml:space="preserve">.2. Analiza </w:t>
      </w:r>
      <w:r w:rsidR="0009171C">
        <w:rPr>
          <w:b/>
        </w:rPr>
        <w:t>sołectw</w:t>
      </w:r>
      <w:r w:rsidR="001105AB" w:rsidRPr="001105AB">
        <w:rPr>
          <w:b/>
        </w:rPr>
        <w:t xml:space="preserve"> pod kątem występowania w nich przestrzeni zdegradowanych lub niekorzystnych zjawisk w innych sferach </w:t>
      </w:r>
    </w:p>
    <w:p w:rsidR="001105AB" w:rsidRPr="00E64FEF" w:rsidRDefault="001105AB" w:rsidP="00E64FEF">
      <w:pPr>
        <w:ind w:left="567"/>
        <w:jc w:val="both"/>
      </w:pPr>
      <w:r w:rsidRPr="00E64FEF">
        <w:t xml:space="preserve">Podsumowanie analizy </w:t>
      </w:r>
      <w:r w:rsidR="0009171C" w:rsidRPr="00E64FEF">
        <w:t>sołectw</w:t>
      </w:r>
      <w:r w:rsidRPr="00E64FEF">
        <w:t xml:space="preserve"> pod kątem występowania w nich przestrzeni zdegradowanych lub niekorzystnych zjawisk w innych sferach</w:t>
      </w:r>
    </w:p>
    <w:p w:rsidR="00A45104" w:rsidRDefault="00A45104">
      <w:r>
        <w:br w:type="page"/>
      </w:r>
    </w:p>
    <w:p w:rsidR="00C417AF" w:rsidRDefault="00E9186E" w:rsidP="003220FD">
      <w:pPr>
        <w:spacing w:after="120"/>
        <w:ind w:firstLine="709"/>
        <w:jc w:val="both"/>
      </w:pPr>
      <w:r>
        <w:lastRenderedPageBreak/>
        <w:t xml:space="preserve">Delimitacja obszaru zdegradowanego na obszarze wiejskim Gminy </w:t>
      </w:r>
      <w:r w:rsidR="00A22A90">
        <w:t>Grudz</w:t>
      </w:r>
      <w:r w:rsidR="0059656F">
        <w:t>ią</w:t>
      </w:r>
      <w:r w:rsidR="00A22A90">
        <w:t>dz</w:t>
      </w:r>
      <w:r>
        <w:t xml:space="preserve"> nastąpiła poprzez zbadanie wszystkich </w:t>
      </w:r>
      <w:r w:rsidR="008167FD">
        <w:t xml:space="preserve">25 </w:t>
      </w:r>
      <w:r w:rsidR="00884241">
        <w:t>s</w:t>
      </w:r>
      <w:r w:rsidR="005F138F">
        <w:t>ołectw</w:t>
      </w:r>
      <w:r>
        <w:t xml:space="preserve"> pod kątem występowania stanu kryzysowego. </w:t>
      </w:r>
      <w:r w:rsidR="00884241">
        <w:t>Ze względu na specyficzny kształt gminy i b</w:t>
      </w:r>
      <w:r>
        <w:t xml:space="preserve">iorąc pod uwagę </w:t>
      </w:r>
      <w:r w:rsidR="00730D4D">
        <w:t>położenie</w:t>
      </w:r>
      <w:r>
        <w:t xml:space="preserve"> poszczególnych </w:t>
      </w:r>
      <w:r w:rsidR="00690E2F">
        <w:t>s</w:t>
      </w:r>
      <w:r w:rsidR="005F138F">
        <w:t>ołectw</w:t>
      </w:r>
      <w:r w:rsidR="00884241">
        <w:t>,</w:t>
      </w:r>
      <w:r>
        <w:t xml:space="preserve"> podzielono je na </w:t>
      </w:r>
      <w:r w:rsidR="00730D4D">
        <w:t>następujące grupy</w:t>
      </w:r>
      <w:r w:rsidR="00C417AF">
        <w:t>:</w:t>
      </w:r>
    </w:p>
    <w:p w:rsidR="001D441B" w:rsidRPr="00200F64" w:rsidRDefault="00200F64" w:rsidP="00CF510D">
      <w:pPr>
        <w:pStyle w:val="Akapitzlist"/>
        <w:numPr>
          <w:ilvl w:val="0"/>
          <w:numId w:val="32"/>
        </w:numPr>
        <w:spacing w:after="120"/>
        <w:ind w:left="714" w:hanging="357"/>
        <w:contextualSpacing w:val="0"/>
        <w:jc w:val="both"/>
        <w:rPr>
          <w:b/>
        </w:rPr>
      </w:pPr>
      <w:r w:rsidRPr="00200F64">
        <w:rPr>
          <w:b/>
        </w:rPr>
        <w:t>Sołectwa położone w północnej części gminy (na północ od Grudziądza)</w:t>
      </w:r>
      <w:r w:rsidR="001D441B" w:rsidRPr="00200F64">
        <w:rPr>
          <w:b/>
        </w:rPr>
        <w:t>:</w:t>
      </w:r>
    </w:p>
    <w:p w:rsidR="001D441B" w:rsidRPr="00420270" w:rsidRDefault="001D441B" w:rsidP="005C045D">
      <w:pPr>
        <w:pStyle w:val="Akapitzlist"/>
        <w:numPr>
          <w:ilvl w:val="0"/>
          <w:numId w:val="3"/>
        </w:numPr>
        <w:spacing w:after="120"/>
        <w:ind w:hanging="357"/>
        <w:jc w:val="both"/>
      </w:pPr>
      <w:r w:rsidRPr="00420270">
        <w:t>Część zachodnia: Nowa Wieś, Wielki Wełcz, Zakurzewo</w:t>
      </w:r>
      <w:r w:rsidR="007A3F78" w:rsidRPr="00420270">
        <w:t>, Parski</w:t>
      </w:r>
      <w:r w:rsidR="00025E8E" w:rsidRPr="00420270">
        <w:t>;</w:t>
      </w:r>
    </w:p>
    <w:p w:rsidR="00FA1EB1" w:rsidRPr="00420270" w:rsidRDefault="004C77E5" w:rsidP="005C045D">
      <w:pPr>
        <w:pStyle w:val="Akapitzlist"/>
        <w:numPr>
          <w:ilvl w:val="0"/>
          <w:numId w:val="3"/>
        </w:numPr>
        <w:spacing w:after="120"/>
        <w:ind w:hanging="357"/>
        <w:contextualSpacing w:val="0"/>
        <w:jc w:val="both"/>
        <w:rPr>
          <w:rFonts w:eastAsia="Calibri" w:cs="Times New Roman"/>
        </w:rPr>
      </w:pPr>
      <w:r w:rsidRPr="00420270">
        <w:t>Część wschodnia: Mokre, Świerkocin, Dusocin</w:t>
      </w:r>
      <w:r w:rsidR="00025E8E" w:rsidRPr="00420270">
        <w:t>;</w:t>
      </w:r>
    </w:p>
    <w:p w:rsidR="00FA1EB1" w:rsidRPr="00025E8E" w:rsidRDefault="00025E8E" w:rsidP="00CF510D">
      <w:pPr>
        <w:pStyle w:val="Akapitzlist"/>
        <w:numPr>
          <w:ilvl w:val="0"/>
          <w:numId w:val="32"/>
        </w:numPr>
        <w:spacing w:after="120"/>
        <w:ind w:left="714" w:hanging="357"/>
        <w:contextualSpacing w:val="0"/>
        <w:jc w:val="both"/>
        <w:rPr>
          <w:b/>
        </w:rPr>
      </w:pPr>
      <w:r w:rsidRPr="00025E8E">
        <w:rPr>
          <w:b/>
        </w:rPr>
        <w:t>Sołectwa położone w środkowej części gminy (na wschód i południowy</w:t>
      </w:r>
      <w:r w:rsidR="000A67C4">
        <w:rPr>
          <w:b/>
        </w:rPr>
        <w:t xml:space="preserve"> wschód od </w:t>
      </w:r>
      <w:r w:rsidRPr="00025E8E">
        <w:rPr>
          <w:b/>
        </w:rPr>
        <w:t>Grudziądza)</w:t>
      </w:r>
      <w:r>
        <w:t>:</w:t>
      </w:r>
    </w:p>
    <w:p w:rsidR="00025E8E" w:rsidRPr="00420270" w:rsidRDefault="00025E8E" w:rsidP="005C045D">
      <w:pPr>
        <w:pStyle w:val="Akapitzlist"/>
        <w:numPr>
          <w:ilvl w:val="0"/>
          <w:numId w:val="4"/>
        </w:numPr>
        <w:spacing w:after="120"/>
        <w:ind w:hanging="357"/>
        <w:jc w:val="both"/>
      </w:pPr>
      <w:r w:rsidRPr="00420270">
        <w:t>Część północna: Węgrowo, Wielkie Lniska, Grabowiec;</w:t>
      </w:r>
    </w:p>
    <w:p w:rsidR="00025E8E" w:rsidRPr="00420270" w:rsidRDefault="00690E2F" w:rsidP="005C045D">
      <w:pPr>
        <w:pStyle w:val="Akapitzlist"/>
        <w:numPr>
          <w:ilvl w:val="0"/>
          <w:numId w:val="4"/>
        </w:numPr>
        <w:spacing w:after="120"/>
        <w:ind w:hanging="357"/>
        <w:jc w:val="both"/>
      </w:pPr>
      <w:r w:rsidRPr="00420270">
        <w:t>Część środkowo-</w:t>
      </w:r>
      <w:r w:rsidR="008C0DF2" w:rsidRPr="00420270">
        <w:t>zachodnia</w:t>
      </w:r>
      <w:r w:rsidRPr="00420270">
        <w:t>: Marusza, Piaski, Biały Bór;</w:t>
      </w:r>
    </w:p>
    <w:p w:rsidR="00690E2F" w:rsidRPr="00420270" w:rsidRDefault="00690E2F" w:rsidP="005C045D">
      <w:pPr>
        <w:pStyle w:val="Akapitzlist"/>
        <w:numPr>
          <w:ilvl w:val="0"/>
          <w:numId w:val="3"/>
        </w:numPr>
        <w:spacing w:after="120"/>
        <w:ind w:hanging="357"/>
        <w:contextualSpacing w:val="0"/>
        <w:jc w:val="both"/>
      </w:pPr>
      <w:r w:rsidRPr="00420270">
        <w:t>Część środkowo-</w:t>
      </w:r>
      <w:r w:rsidR="008C0DF2" w:rsidRPr="00420270">
        <w:t>wschodnia</w:t>
      </w:r>
      <w:r w:rsidRPr="00420270">
        <w:t>: Turznice, Skarszewy, Stary Folwark;</w:t>
      </w:r>
    </w:p>
    <w:p w:rsidR="00200F64" w:rsidRPr="00690E2F" w:rsidRDefault="00025E8E" w:rsidP="00CF510D">
      <w:pPr>
        <w:pStyle w:val="Akapitzlist"/>
        <w:numPr>
          <w:ilvl w:val="0"/>
          <w:numId w:val="32"/>
        </w:numPr>
        <w:spacing w:after="120"/>
        <w:ind w:left="714" w:hanging="357"/>
        <w:contextualSpacing w:val="0"/>
        <w:jc w:val="both"/>
      </w:pPr>
      <w:r w:rsidRPr="00420270">
        <w:rPr>
          <w:b/>
        </w:rPr>
        <w:t>Sołectwa położone w południow</w:t>
      </w:r>
      <w:r w:rsidR="00D12207" w:rsidRPr="00420270">
        <w:rPr>
          <w:b/>
        </w:rPr>
        <w:t>o-zachodniej</w:t>
      </w:r>
      <w:r w:rsidRPr="00420270">
        <w:rPr>
          <w:b/>
        </w:rPr>
        <w:t xml:space="preserve"> części gminy (na południe i południowy</w:t>
      </w:r>
      <w:r w:rsidRPr="00200F64">
        <w:rPr>
          <w:b/>
        </w:rPr>
        <w:t xml:space="preserve"> zachód od Grudziądza)</w:t>
      </w:r>
    </w:p>
    <w:p w:rsidR="00690E2F" w:rsidRPr="009D5CA2" w:rsidRDefault="0059656F" w:rsidP="005C045D">
      <w:pPr>
        <w:pStyle w:val="Akapitzlist"/>
        <w:numPr>
          <w:ilvl w:val="0"/>
          <w:numId w:val="5"/>
        </w:numPr>
        <w:spacing w:after="120"/>
        <w:ind w:hanging="357"/>
        <w:jc w:val="both"/>
      </w:pPr>
      <w:r w:rsidRPr="009D5CA2">
        <w:t>Część południowa: Mały Rudnik, Ruda, Wałdowo Szlacheckie</w:t>
      </w:r>
      <w:r w:rsidR="00884241" w:rsidRPr="009D5CA2">
        <w:t>;</w:t>
      </w:r>
    </w:p>
    <w:p w:rsidR="00884241" w:rsidRPr="009D5CA2" w:rsidRDefault="00884241" w:rsidP="005C045D">
      <w:pPr>
        <w:pStyle w:val="Akapitzlist"/>
        <w:numPr>
          <w:ilvl w:val="0"/>
          <w:numId w:val="5"/>
        </w:numPr>
        <w:spacing w:after="120"/>
        <w:ind w:hanging="357"/>
        <w:jc w:val="both"/>
      </w:pPr>
      <w:r w:rsidRPr="009D5CA2">
        <w:t>Część środkow</w:t>
      </w:r>
      <w:r w:rsidR="00D014C3" w:rsidRPr="009D5CA2">
        <w:t>o-zachodnia</w:t>
      </w:r>
      <w:r w:rsidRPr="009D5CA2">
        <w:t>: Sztynwag, Pieńki Królewskie, Rozgarty</w:t>
      </w:r>
      <w:r w:rsidR="00D014C3" w:rsidRPr="009D5CA2">
        <w:t>, Szynych, Sosnówka Brankówka, Gogolin.</w:t>
      </w:r>
    </w:p>
    <w:p w:rsidR="00664AC4" w:rsidRDefault="005F094A" w:rsidP="003220FD">
      <w:pPr>
        <w:spacing w:after="120"/>
        <w:ind w:firstLine="709"/>
        <w:jc w:val="both"/>
      </w:pPr>
      <w:r>
        <w:t>Zgodnie z zapisami „Zasad</w:t>
      </w:r>
      <w:r w:rsidRPr="005F094A">
        <w:t xml:space="preserve"> programowania przedsięwzięć rewitalizacyjnych</w:t>
      </w:r>
      <w:r>
        <w:t xml:space="preserve">...” </w:t>
      </w:r>
      <w:r w:rsidR="00EB65C7">
        <w:t xml:space="preserve">podczas </w:t>
      </w:r>
      <w:r>
        <w:t>w</w:t>
      </w:r>
      <w:r w:rsidR="00EB65C7">
        <w:t xml:space="preserve">yznaczania </w:t>
      </w:r>
      <w:r w:rsidRPr="005F094A">
        <w:t xml:space="preserve">obszaru zdegradowanego oraz obszaru rewitalizacji na obszarach wiejskich regionu </w:t>
      </w:r>
      <w:r w:rsidR="00EB65C7">
        <w:t xml:space="preserve">dla poszczególnych </w:t>
      </w:r>
      <w:r w:rsidR="00BF071E">
        <w:t>miejscowości/sołectw</w:t>
      </w:r>
      <w:r w:rsidR="00EB65C7">
        <w:t xml:space="preserve"> można posłużyć się takimi samymi lub różnymi kryteriami (wyborem wskaźników), jednak zgodnie z zasadami określonymi rozdziale </w:t>
      </w:r>
      <w:r w:rsidR="00EB65C7" w:rsidRPr="00EB65C7">
        <w:t xml:space="preserve">6.4.2 </w:t>
      </w:r>
      <w:r w:rsidR="00EB65C7">
        <w:t>w punkcie 2</w:t>
      </w:r>
      <w:r w:rsidR="00CF6F50">
        <w:rPr>
          <w:rStyle w:val="Odwoanieprzypisudolnego"/>
        </w:rPr>
        <w:footnoteReference w:id="9"/>
      </w:r>
      <w:r w:rsidR="00EB65C7">
        <w:t>.</w:t>
      </w:r>
      <w:r w:rsidR="00BF071E">
        <w:t xml:space="preserve"> </w:t>
      </w:r>
      <w:r w:rsidR="00664AC4">
        <w:t xml:space="preserve">Każdą z grup </w:t>
      </w:r>
      <w:r w:rsidR="00BF071E">
        <w:t xml:space="preserve">sołectw </w:t>
      </w:r>
      <w:r w:rsidR="00664AC4">
        <w:t>zbadano innym zestawem wskaźników. Na tej podstawie do obszaru zdegradowanego zostały zaliczone te Sołectwa, które spełniły jednocześnie 2 kryteria:</w:t>
      </w:r>
    </w:p>
    <w:p w:rsidR="00664AC4" w:rsidRDefault="00664AC4" w:rsidP="0009171C">
      <w:pPr>
        <w:pStyle w:val="Akapitzlist"/>
        <w:numPr>
          <w:ilvl w:val="0"/>
          <w:numId w:val="2"/>
        </w:numPr>
        <w:spacing w:after="120"/>
        <w:ind w:left="709" w:hanging="357"/>
        <w:jc w:val="both"/>
      </w:pPr>
      <w:r>
        <w:t>Na terenie sołectwa występują co najmniej 2 problemy społeczne, a wskaźniki dla tych problemów przyjmują wartości mniej korzystane w porównaniu do średniej dla gminy,</w:t>
      </w:r>
    </w:p>
    <w:p w:rsidR="00664AC4" w:rsidRDefault="00664AC4" w:rsidP="0009171C">
      <w:pPr>
        <w:pStyle w:val="Akapitzlist"/>
        <w:numPr>
          <w:ilvl w:val="0"/>
          <w:numId w:val="2"/>
        </w:numPr>
        <w:spacing w:after="120"/>
        <w:ind w:left="709" w:hanging="357"/>
        <w:jc w:val="both"/>
      </w:pPr>
      <w:r>
        <w:t>Na terenie sołectwa występują przestrzenie zdegradowane lub negatywne zjawiska w przynajmniej jednej ze sfer (gospodarczej, środowiskow</w:t>
      </w:r>
      <w:r w:rsidR="00A77DD8">
        <w:t xml:space="preserve">ej, przestrzenno-funkcjonalnej </w:t>
      </w:r>
      <w:r>
        <w:t>lub infrastrukturalnej).</w:t>
      </w:r>
    </w:p>
    <w:p w:rsidR="00664AC4" w:rsidRDefault="008167FD" w:rsidP="003220FD">
      <w:pPr>
        <w:spacing w:after="120"/>
        <w:ind w:left="350"/>
        <w:jc w:val="both"/>
      </w:pPr>
      <w:r>
        <w:t>Poniżej znajduje się mapa obrazująca podział sołectw na grupy.</w:t>
      </w:r>
    </w:p>
    <w:p w:rsidR="00664AC4" w:rsidRDefault="00664AC4" w:rsidP="00664AC4">
      <w:pPr>
        <w:spacing w:after="120"/>
      </w:pPr>
    </w:p>
    <w:p w:rsidR="00421FD4" w:rsidRDefault="00421FD4">
      <w:pPr>
        <w:rPr>
          <w:b/>
          <w:bCs/>
          <w:sz w:val="20"/>
          <w:szCs w:val="18"/>
        </w:rPr>
      </w:pPr>
      <w:r>
        <w:br w:type="page"/>
      </w:r>
    </w:p>
    <w:p w:rsidR="008167FD" w:rsidRDefault="008167FD" w:rsidP="004F6A82">
      <w:pPr>
        <w:pStyle w:val="Legenda"/>
      </w:pPr>
      <w:bookmarkStart w:id="31" w:name="_Toc507074520"/>
      <w:r>
        <w:lastRenderedPageBreak/>
        <w:t xml:space="preserve">Mapa </w:t>
      </w:r>
      <w:fldSimple w:instr=" SEQ Mapa \* ARABIC ">
        <w:r w:rsidR="00B315C3">
          <w:rPr>
            <w:noProof/>
          </w:rPr>
          <w:t>2</w:t>
        </w:r>
      </w:fldSimple>
      <w:r>
        <w:t xml:space="preserve">. </w:t>
      </w:r>
      <w:r w:rsidRPr="007E10CE">
        <w:t>Gmina Grudziądz w podziale na grupy sołectw wyznaczonych do zbadania występowania stanu kryzysowego</w:t>
      </w:r>
      <w:bookmarkEnd w:id="31"/>
    </w:p>
    <w:p w:rsidR="00C14464" w:rsidRDefault="00C14464" w:rsidP="00C14464">
      <w:pPr>
        <w:jc w:val="center"/>
      </w:pPr>
      <w:r>
        <w:rPr>
          <w:noProof/>
          <w:lang w:eastAsia="pl-PL"/>
        </w:rPr>
        <w:drawing>
          <wp:inline distT="0" distB="0" distL="0" distR="0" wp14:anchorId="3573D93E" wp14:editId="3861E343">
            <wp:extent cx="5171497" cy="7200000"/>
            <wp:effectExtent l="0" t="0" r="0" b="1270"/>
            <wp:docPr id="5" name="Obraz 5" descr="F:\GPR-y\GPR Grudziądz (w) GPR\Diagnoza OZ i OR\gmina podzia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GPR-y\GPR Grudziądz (w) GPR\Diagnoza OZ i OR\gmina podział.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171497" cy="7200000"/>
                    </a:xfrm>
                    <a:prstGeom prst="rect">
                      <a:avLst/>
                    </a:prstGeom>
                    <a:noFill/>
                    <a:ln>
                      <a:noFill/>
                    </a:ln>
                  </pic:spPr>
                </pic:pic>
              </a:graphicData>
            </a:graphic>
          </wp:inline>
        </w:drawing>
      </w:r>
    </w:p>
    <w:p w:rsidR="00C14464" w:rsidRPr="00C14464" w:rsidRDefault="00C14464" w:rsidP="00C14464">
      <w:pPr>
        <w:spacing w:before="120" w:after="120"/>
        <w:rPr>
          <w:rFonts w:eastAsia="Calibri" w:cs="Times New Roman"/>
          <w:i/>
          <w:sz w:val="20"/>
        </w:rPr>
      </w:pPr>
      <w:r w:rsidRPr="00C14464">
        <w:rPr>
          <w:rFonts w:eastAsia="Calibri" w:cs="Times New Roman"/>
          <w:sz w:val="20"/>
        </w:rPr>
        <w:t xml:space="preserve">Źródło: </w:t>
      </w:r>
      <w:r w:rsidRPr="00C14464">
        <w:rPr>
          <w:rFonts w:eastAsia="Calibri" w:cs="Times New Roman"/>
          <w:i/>
          <w:sz w:val="20"/>
        </w:rPr>
        <w:t xml:space="preserve">Opracowanie własne </w:t>
      </w:r>
    </w:p>
    <w:p w:rsidR="008B4C7C" w:rsidRDefault="008B4C7C">
      <w:r>
        <w:rPr>
          <w:b/>
        </w:rPr>
        <w:br w:type="page"/>
      </w:r>
    </w:p>
    <w:p w:rsidR="00FD7272" w:rsidRPr="00A83846" w:rsidRDefault="00A406E4" w:rsidP="00CF510D">
      <w:pPr>
        <w:pStyle w:val="Nagwek2"/>
        <w:numPr>
          <w:ilvl w:val="1"/>
          <w:numId w:val="32"/>
        </w:numPr>
        <w:jc w:val="both"/>
      </w:pPr>
      <w:bookmarkStart w:id="32" w:name="_Toc507398979"/>
      <w:r w:rsidRPr="00A83846">
        <w:lastRenderedPageBreak/>
        <w:t>Analiza wskaźnikowa w sferze społecznej</w:t>
      </w:r>
      <w:bookmarkEnd w:id="32"/>
    </w:p>
    <w:p w:rsidR="003915CB" w:rsidRDefault="003915CB" w:rsidP="00CF510D">
      <w:pPr>
        <w:pStyle w:val="Nagwek3"/>
        <w:numPr>
          <w:ilvl w:val="2"/>
          <w:numId w:val="32"/>
        </w:numPr>
      </w:pPr>
      <w:bookmarkStart w:id="33" w:name="_Toc507398980"/>
      <w:r w:rsidRPr="0046375C">
        <w:t xml:space="preserve">Sołectwa </w:t>
      </w:r>
      <w:r w:rsidR="002164EA" w:rsidRPr="0046375C">
        <w:t xml:space="preserve">położone </w:t>
      </w:r>
      <w:r w:rsidR="000A4552" w:rsidRPr="0046375C">
        <w:t>w północnej części gminy</w:t>
      </w:r>
      <w:bookmarkEnd w:id="33"/>
      <w:r w:rsidR="000A4552" w:rsidRPr="0046375C">
        <w:t xml:space="preserve"> </w:t>
      </w:r>
    </w:p>
    <w:p w:rsidR="003D6EF4" w:rsidRDefault="003D6EF4" w:rsidP="004F6A82">
      <w:pPr>
        <w:pStyle w:val="Legenda"/>
      </w:pPr>
      <w:bookmarkStart w:id="34" w:name="_Toc507074521"/>
      <w:r>
        <w:t xml:space="preserve">Mapa </w:t>
      </w:r>
      <w:fldSimple w:instr=" SEQ Mapa \* ARABIC ">
        <w:r w:rsidR="00B315C3">
          <w:rPr>
            <w:noProof/>
          </w:rPr>
          <w:t>3</w:t>
        </w:r>
      </w:fldSimple>
      <w:r>
        <w:t xml:space="preserve">. </w:t>
      </w:r>
      <w:r w:rsidRPr="003A5B46">
        <w:t>Sołectwa położone w północnej części gminy Grudziądz</w:t>
      </w:r>
      <w:bookmarkEnd w:id="34"/>
    </w:p>
    <w:p w:rsidR="003D6EF4" w:rsidRDefault="000137F5" w:rsidP="003D6EF4">
      <w:pPr>
        <w:keepNext/>
        <w:jc w:val="center"/>
      </w:pPr>
      <w:r>
        <w:rPr>
          <w:noProof/>
          <w:lang w:eastAsia="pl-PL"/>
        </w:rPr>
        <w:drawing>
          <wp:inline distT="0" distB="0" distL="0" distR="0" wp14:anchorId="1E584813" wp14:editId="3BD1C65D">
            <wp:extent cx="2952750" cy="2790825"/>
            <wp:effectExtent l="0" t="0" r="0" b="9525"/>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952750" cy="2790825"/>
                    </a:xfrm>
                    <a:prstGeom prst="rect">
                      <a:avLst/>
                    </a:prstGeom>
                    <a:noFill/>
                    <a:ln>
                      <a:noFill/>
                    </a:ln>
                  </pic:spPr>
                </pic:pic>
              </a:graphicData>
            </a:graphic>
          </wp:inline>
        </w:drawing>
      </w:r>
    </w:p>
    <w:p w:rsidR="003D6EF4" w:rsidRPr="00C14464" w:rsidRDefault="003D6EF4" w:rsidP="003D6EF4">
      <w:pPr>
        <w:spacing w:before="120" w:after="120"/>
        <w:rPr>
          <w:rFonts w:eastAsia="Calibri" w:cs="Times New Roman"/>
          <w:i/>
          <w:sz w:val="20"/>
        </w:rPr>
      </w:pPr>
      <w:r w:rsidRPr="00C14464">
        <w:rPr>
          <w:rFonts w:eastAsia="Calibri" w:cs="Times New Roman"/>
          <w:sz w:val="20"/>
        </w:rPr>
        <w:t xml:space="preserve">Źródło: </w:t>
      </w:r>
      <w:r w:rsidRPr="00C14464">
        <w:rPr>
          <w:rFonts w:eastAsia="Calibri" w:cs="Times New Roman"/>
          <w:i/>
          <w:sz w:val="20"/>
        </w:rPr>
        <w:t xml:space="preserve">Opracowanie własne </w:t>
      </w:r>
    </w:p>
    <w:p w:rsidR="008D57E5" w:rsidRPr="001A3999" w:rsidRDefault="003915CB" w:rsidP="001A3999">
      <w:pPr>
        <w:pStyle w:val="S3"/>
      </w:pPr>
      <w:r w:rsidRPr="001A3999">
        <w:t>C</w:t>
      </w:r>
      <w:r w:rsidR="00C858D4" w:rsidRPr="001A3999">
        <w:t>zęść zachodnia</w:t>
      </w:r>
      <w:r w:rsidR="009D5CA2" w:rsidRPr="001A3999">
        <w:t>: Nowa Wieś, Wielki Wełcz, Zakurzewo, Parski</w:t>
      </w:r>
    </w:p>
    <w:p w:rsidR="006F6A80" w:rsidRDefault="006F6A80" w:rsidP="003220FD">
      <w:pPr>
        <w:spacing w:after="120"/>
        <w:jc w:val="both"/>
      </w:pPr>
      <w:r>
        <w:tab/>
      </w:r>
      <w:r w:rsidR="005F138F">
        <w:t>Sołectwa</w:t>
      </w:r>
      <w:r>
        <w:t xml:space="preserve"> </w:t>
      </w:r>
      <w:r w:rsidR="00C858D4">
        <w:t>położone na północ od Grudziądza wzdłuż linii Wisły</w:t>
      </w:r>
      <w:r w:rsidR="004D6238">
        <w:t xml:space="preserve"> (</w:t>
      </w:r>
      <w:r w:rsidR="00C858D4" w:rsidRPr="00AB6328">
        <w:rPr>
          <w:b/>
        </w:rPr>
        <w:t>Nowa Wieś, Wielki Wełcz</w:t>
      </w:r>
      <w:r w:rsidR="009B6D62" w:rsidRPr="00AB6328">
        <w:rPr>
          <w:b/>
        </w:rPr>
        <w:t xml:space="preserve">, </w:t>
      </w:r>
      <w:r w:rsidR="00C858D4" w:rsidRPr="00AB6328">
        <w:rPr>
          <w:b/>
        </w:rPr>
        <w:t>Zakurzewo</w:t>
      </w:r>
      <w:r w:rsidR="00124D05">
        <w:rPr>
          <w:b/>
        </w:rPr>
        <w:t xml:space="preserve">, </w:t>
      </w:r>
      <w:r w:rsidR="00A77DD8">
        <w:rPr>
          <w:b/>
        </w:rPr>
        <w:t>Parski</w:t>
      </w:r>
      <w:r w:rsidR="004D6238">
        <w:t>)</w:t>
      </w:r>
      <w:r>
        <w:t xml:space="preserve"> zostały zbadane pod kątem występowania problemów społecznych </w:t>
      </w:r>
      <w:r w:rsidR="00C858D4">
        <w:t>dwoma</w:t>
      </w:r>
      <w:r>
        <w:t xml:space="preserve"> poniższymi wskaźnikami:</w:t>
      </w:r>
    </w:p>
    <w:p w:rsidR="000747F4" w:rsidRDefault="000747F4" w:rsidP="005C045D">
      <w:pPr>
        <w:pStyle w:val="Akapitzlist"/>
        <w:numPr>
          <w:ilvl w:val="0"/>
          <w:numId w:val="8"/>
        </w:numPr>
        <w:spacing w:after="120"/>
        <w:jc w:val="both"/>
      </w:pPr>
      <w:r>
        <w:t>Udział ludności w wieku poprodukcyjnym w ludności ogółem na danym obszarze</w:t>
      </w:r>
      <w:r w:rsidR="006C1C18">
        <w:t>;</w:t>
      </w:r>
    </w:p>
    <w:p w:rsidR="000747F4" w:rsidRDefault="000747F4" w:rsidP="005C045D">
      <w:pPr>
        <w:pStyle w:val="Akapitzlist"/>
        <w:numPr>
          <w:ilvl w:val="0"/>
          <w:numId w:val="8"/>
        </w:numPr>
        <w:spacing w:before="120" w:after="120"/>
        <w:jc w:val="both"/>
      </w:pPr>
      <w:r>
        <w:t>Udział osób w gospodarstwach domowych korzystających ze środowiskowej pomocy społecznej w ludności ogółem na danym obszarze.</w:t>
      </w:r>
    </w:p>
    <w:p w:rsidR="006F6A80" w:rsidRDefault="006F6A80" w:rsidP="003220FD">
      <w:pPr>
        <w:spacing w:after="120"/>
        <w:jc w:val="both"/>
      </w:pPr>
      <w:r>
        <w:t>Do wyliczenia wartości wskaźników posłużyły dane statystyczne, zebrane w poniższych tabelach.</w:t>
      </w:r>
    </w:p>
    <w:p w:rsidR="00BF7B9F" w:rsidRPr="008B4C7C" w:rsidRDefault="00BF7B9F" w:rsidP="004F6A82">
      <w:pPr>
        <w:pStyle w:val="Legenda"/>
      </w:pPr>
      <w:r w:rsidRPr="008B4C7C">
        <w:t xml:space="preserve">Udział ludności w wieku poprodukcyjnym w ludności ogółem na danym obszarze </w:t>
      </w:r>
    </w:p>
    <w:p w:rsidR="006F6A80" w:rsidRPr="00A52ACE" w:rsidRDefault="006F6A80" w:rsidP="004F6A82">
      <w:pPr>
        <w:pStyle w:val="Legenda"/>
      </w:pPr>
      <w:bookmarkStart w:id="35" w:name="_Toc507074441"/>
      <w:r w:rsidRPr="00A52ACE">
        <w:t xml:space="preserve">Tabela </w:t>
      </w:r>
      <w:fldSimple w:instr=" SEQ Tabela \* ARABIC ">
        <w:r w:rsidR="00E44812">
          <w:rPr>
            <w:noProof/>
          </w:rPr>
          <w:t>3</w:t>
        </w:r>
      </w:fldSimple>
      <w:r w:rsidRPr="00A52ACE">
        <w:t>.</w:t>
      </w:r>
      <w:r w:rsidR="00BF7B9F" w:rsidRPr="00A52ACE">
        <w:t xml:space="preserve"> </w:t>
      </w:r>
      <w:r w:rsidR="00FB54DF" w:rsidRPr="00A52ACE">
        <w:t>Udział ludności w wieku poprodukcyjnym w ludności ogółem na danym obszarze</w:t>
      </w:r>
      <w:bookmarkEnd w:id="35"/>
      <w:r w:rsidRPr="00A52ACE">
        <w:t xml:space="preserve"> </w:t>
      </w:r>
    </w:p>
    <w:tbl>
      <w:tblPr>
        <w:tblW w:w="4926" w:type="pct"/>
        <w:tblInd w:w="70" w:type="dxa"/>
        <w:tblBorders>
          <w:top w:val="single" w:sz="8" w:space="0" w:color="00B0F0"/>
          <w:left w:val="single" w:sz="8" w:space="0" w:color="00B0F0"/>
          <w:bottom w:val="single" w:sz="8" w:space="0" w:color="00B0F0"/>
          <w:right w:val="single" w:sz="8" w:space="0" w:color="00B0F0"/>
          <w:insideH w:val="single" w:sz="8" w:space="0" w:color="00B0F0"/>
          <w:insideV w:val="single" w:sz="8" w:space="0" w:color="00B0F0"/>
        </w:tblBorders>
        <w:tblLayout w:type="fixed"/>
        <w:tblCellMar>
          <w:left w:w="70" w:type="dxa"/>
          <w:right w:w="70" w:type="dxa"/>
        </w:tblCellMar>
        <w:tblLook w:val="04A0" w:firstRow="1" w:lastRow="0" w:firstColumn="1" w:lastColumn="0" w:noHBand="0" w:noVBand="1"/>
      </w:tblPr>
      <w:tblGrid>
        <w:gridCol w:w="1418"/>
        <w:gridCol w:w="1280"/>
        <w:gridCol w:w="1844"/>
        <w:gridCol w:w="1470"/>
        <w:gridCol w:w="1501"/>
        <w:gridCol w:w="1563"/>
      </w:tblGrid>
      <w:tr w:rsidR="00A406E4" w:rsidRPr="00A406E4" w:rsidTr="00812FA5">
        <w:trPr>
          <w:trHeight w:val="227"/>
          <w:tblHeader/>
        </w:trPr>
        <w:tc>
          <w:tcPr>
            <w:tcW w:w="781" w:type="pct"/>
            <w:shd w:val="clear" w:color="000000" w:fill="0070C0"/>
            <w:vAlign w:val="center"/>
            <w:hideMark/>
          </w:tcPr>
          <w:p w:rsidR="006F6A80" w:rsidRPr="00A406E4" w:rsidRDefault="00612F6A" w:rsidP="008F2143">
            <w:pPr>
              <w:spacing w:before="20" w:after="20" w:line="240" w:lineRule="auto"/>
              <w:contextualSpacing/>
              <w:jc w:val="center"/>
              <w:rPr>
                <w:rFonts w:eastAsia="Times New Roman" w:cs="Times New Roman"/>
                <w:b/>
                <w:color w:val="FFFFFF" w:themeColor="background1"/>
                <w:sz w:val="20"/>
                <w:szCs w:val="20"/>
                <w:lang w:eastAsia="pl-PL"/>
              </w:rPr>
            </w:pPr>
            <w:r w:rsidRPr="00A406E4">
              <w:rPr>
                <w:rFonts w:eastAsia="Times New Roman" w:cs="Times New Roman"/>
                <w:b/>
                <w:color w:val="FFFFFF" w:themeColor="background1"/>
                <w:sz w:val="20"/>
                <w:lang w:eastAsia="pl-PL"/>
              </w:rPr>
              <w:t>Sołectwo</w:t>
            </w:r>
          </w:p>
        </w:tc>
        <w:tc>
          <w:tcPr>
            <w:tcW w:w="705" w:type="pct"/>
            <w:shd w:val="clear" w:color="000000" w:fill="0070C0"/>
            <w:vAlign w:val="center"/>
            <w:hideMark/>
          </w:tcPr>
          <w:p w:rsidR="006F6A80" w:rsidRPr="00A406E4" w:rsidRDefault="006F6A80" w:rsidP="008F2143">
            <w:pPr>
              <w:spacing w:before="20" w:after="20" w:line="240" w:lineRule="auto"/>
              <w:contextualSpacing/>
              <w:jc w:val="center"/>
              <w:rPr>
                <w:rFonts w:eastAsia="Times New Roman" w:cs="Times New Roman"/>
                <w:b/>
                <w:color w:val="FFFFFF" w:themeColor="background1"/>
                <w:sz w:val="20"/>
                <w:szCs w:val="20"/>
                <w:lang w:eastAsia="pl-PL"/>
              </w:rPr>
            </w:pPr>
            <w:r w:rsidRPr="00A406E4">
              <w:rPr>
                <w:rFonts w:eastAsia="Times New Roman" w:cs="Times New Roman"/>
                <w:b/>
                <w:color w:val="FFFFFF" w:themeColor="background1"/>
                <w:sz w:val="20"/>
                <w:lang w:eastAsia="pl-PL"/>
              </w:rPr>
              <w:t>Ludność ogółem</w:t>
            </w:r>
          </w:p>
        </w:tc>
        <w:tc>
          <w:tcPr>
            <w:tcW w:w="1016" w:type="pct"/>
            <w:shd w:val="clear" w:color="000000" w:fill="0070C0"/>
            <w:vAlign w:val="center"/>
            <w:hideMark/>
          </w:tcPr>
          <w:p w:rsidR="00724B1F" w:rsidRPr="00A406E4" w:rsidRDefault="006F6A80" w:rsidP="008F2143">
            <w:pPr>
              <w:spacing w:before="20" w:after="20" w:line="240" w:lineRule="auto"/>
              <w:contextualSpacing/>
              <w:jc w:val="center"/>
              <w:rPr>
                <w:rFonts w:eastAsia="Times New Roman" w:cs="Times New Roman"/>
                <w:b/>
                <w:color w:val="FFFFFF" w:themeColor="background1"/>
                <w:sz w:val="20"/>
                <w:lang w:eastAsia="pl-PL"/>
              </w:rPr>
            </w:pPr>
            <w:r w:rsidRPr="00A406E4">
              <w:rPr>
                <w:rFonts w:eastAsia="Times New Roman" w:cs="Times New Roman"/>
                <w:b/>
                <w:color w:val="FFFFFF" w:themeColor="background1"/>
                <w:sz w:val="20"/>
                <w:lang w:eastAsia="pl-PL"/>
              </w:rPr>
              <w:t xml:space="preserve">Ludność </w:t>
            </w:r>
          </w:p>
          <w:p w:rsidR="006F6A80" w:rsidRPr="00A406E4" w:rsidRDefault="006F6A80" w:rsidP="008F2143">
            <w:pPr>
              <w:spacing w:before="20" w:after="20" w:line="240" w:lineRule="auto"/>
              <w:contextualSpacing/>
              <w:jc w:val="center"/>
              <w:rPr>
                <w:rFonts w:eastAsia="Times New Roman" w:cs="Times New Roman"/>
                <w:b/>
                <w:color w:val="FFFFFF" w:themeColor="background1"/>
                <w:sz w:val="20"/>
                <w:szCs w:val="20"/>
                <w:lang w:eastAsia="pl-PL"/>
              </w:rPr>
            </w:pPr>
            <w:r w:rsidRPr="00A406E4">
              <w:rPr>
                <w:rFonts w:eastAsia="Times New Roman" w:cs="Times New Roman"/>
                <w:b/>
                <w:color w:val="FFFFFF" w:themeColor="background1"/>
                <w:sz w:val="20"/>
                <w:lang w:eastAsia="pl-PL"/>
              </w:rPr>
              <w:t>w wieku przedprodukcyjnym</w:t>
            </w:r>
          </w:p>
        </w:tc>
        <w:tc>
          <w:tcPr>
            <w:tcW w:w="810" w:type="pct"/>
            <w:shd w:val="clear" w:color="000000" w:fill="0070C0"/>
            <w:vAlign w:val="center"/>
            <w:hideMark/>
          </w:tcPr>
          <w:p w:rsidR="006F6A80" w:rsidRPr="00A406E4" w:rsidRDefault="006F6A80" w:rsidP="008F2143">
            <w:pPr>
              <w:spacing w:before="20" w:after="20"/>
              <w:jc w:val="center"/>
              <w:rPr>
                <w:b/>
                <w:color w:val="FFFFFF" w:themeColor="background1"/>
              </w:rPr>
            </w:pPr>
            <w:r w:rsidRPr="00A406E4">
              <w:rPr>
                <w:rFonts w:eastAsia="Times New Roman" w:cs="Times New Roman"/>
                <w:b/>
                <w:color w:val="FFFFFF" w:themeColor="background1"/>
                <w:sz w:val="20"/>
                <w:lang w:eastAsia="pl-PL"/>
              </w:rPr>
              <w:t>Ludność w wieku produkcyjnym</w:t>
            </w:r>
          </w:p>
        </w:tc>
        <w:tc>
          <w:tcPr>
            <w:tcW w:w="827" w:type="pct"/>
            <w:shd w:val="clear" w:color="000000" w:fill="0070C0"/>
            <w:vAlign w:val="center"/>
            <w:hideMark/>
          </w:tcPr>
          <w:p w:rsidR="006F6A80" w:rsidRPr="00A406E4" w:rsidRDefault="006F6A80" w:rsidP="008F2143">
            <w:pPr>
              <w:spacing w:before="20" w:after="20"/>
              <w:jc w:val="center"/>
              <w:rPr>
                <w:b/>
                <w:color w:val="FFFFFF" w:themeColor="background1"/>
              </w:rPr>
            </w:pPr>
            <w:r w:rsidRPr="00A406E4">
              <w:rPr>
                <w:rFonts w:eastAsia="Times New Roman" w:cs="Times New Roman"/>
                <w:b/>
                <w:color w:val="FFFFFF" w:themeColor="background1"/>
                <w:sz w:val="20"/>
                <w:lang w:eastAsia="pl-PL"/>
              </w:rPr>
              <w:t>Ludność w wieku poprodukcyjnym</w:t>
            </w:r>
          </w:p>
        </w:tc>
        <w:tc>
          <w:tcPr>
            <w:tcW w:w="861" w:type="pct"/>
            <w:shd w:val="clear" w:color="000000" w:fill="0070C0"/>
            <w:vAlign w:val="center"/>
          </w:tcPr>
          <w:p w:rsidR="006F6A80" w:rsidRPr="00A406E4" w:rsidRDefault="000747F4" w:rsidP="00EE3C62">
            <w:pPr>
              <w:spacing w:before="20" w:after="20" w:line="240" w:lineRule="auto"/>
              <w:contextualSpacing/>
              <w:jc w:val="center"/>
              <w:rPr>
                <w:rFonts w:eastAsia="Times New Roman" w:cs="Times New Roman"/>
                <w:b/>
                <w:color w:val="FFFFFF" w:themeColor="background1"/>
                <w:sz w:val="20"/>
                <w:lang w:eastAsia="pl-PL"/>
              </w:rPr>
            </w:pPr>
            <w:r w:rsidRPr="00A406E4">
              <w:rPr>
                <w:rFonts w:eastAsia="Times New Roman" w:cs="Times New Roman"/>
                <w:b/>
                <w:color w:val="FFFFFF" w:themeColor="background1"/>
                <w:sz w:val="20"/>
                <w:lang w:eastAsia="pl-PL"/>
              </w:rPr>
              <w:t>Udział ludności w</w:t>
            </w:r>
            <w:r w:rsidR="00EE3C62" w:rsidRPr="00A406E4">
              <w:rPr>
                <w:rFonts w:eastAsia="Times New Roman" w:cs="Times New Roman"/>
                <w:b/>
                <w:color w:val="FFFFFF" w:themeColor="background1"/>
                <w:sz w:val="20"/>
                <w:lang w:eastAsia="pl-PL"/>
              </w:rPr>
              <w:t> </w:t>
            </w:r>
            <w:r w:rsidRPr="00A406E4">
              <w:rPr>
                <w:rFonts w:eastAsia="Times New Roman" w:cs="Times New Roman"/>
                <w:b/>
                <w:color w:val="FFFFFF" w:themeColor="background1"/>
                <w:sz w:val="20"/>
                <w:lang w:eastAsia="pl-PL"/>
              </w:rPr>
              <w:t>wieku poprodukcyjnym w ludności ogółem na danym obszarze</w:t>
            </w:r>
          </w:p>
        </w:tc>
      </w:tr>
      <w:tr w:rsidR="00FB54DF" w:rsidRPr="005F138F" w:rsidTr="00812FA5">
        <w:trPr>
          <w:trHeight w:val="227"/>
        </w:trPr>
        <w:tc>
          <w:tcPr>
            <w:tcW w:w="781" w:type="pct"/>
            <w:shd w:val="clear" w:color="auto" w:fill="auto"/>
            <w:vAlign w:val="center"/>
          </w:tcPr>
          <w:p w:rsidR="00FB54DF" w:rsidRPr="005F138F" w:rsidRDefault="00FB54DF" w:rsidP="00153419">
            <w:pPr>
              <w:spacing w:after="0"/>
              <w:contextualSpacing/>
              <w:rPr>
                <w:color w:val="000000"/>
                <w:sz w:val="20"/>
                <w:szCs w:val="20"/>
              </w:rPr>
            </w:pPr>
            <w:r w:rsidRPr="005F138F">
              <w:rPr>
                <w:color w:val="000000"/>
                <w:sz w:val="20"/>
                <w:szCs w:val="20"/>
              </w:rPr>
              <w:t>Nowa Wieś</w:t>
            </w:r>
          </w:p>
        </w:tc>
        <w:tc>
          <w:tcPr>
            <w:tcW w:w="705" w:type="pct"/>
            <w:shd w:val="clear" w:color="auto" w:fill="auto"/>
            <w:vAlign w:val="center"/>
          </w:tcPr>
          <w:p w:rsidR="00FB54DF" w:rsidRPr="005F138F" w:rsidRDefault="00FB54DF" w:rsidP="00153419">
            <w:pPr>
              <w:spacing w:after="0"/>
              <w:contextualSpacing/>
              <w:jc w:val="center"/>
              <w:rPr>
                <w:color w:val="000000"/>
                <w:sz w:val="20"/>
                <w:szCs w:val="20"/>
              </w:rPr>
            </w:pPr>
            <w:r w:rsidRPr="005F138F">
              <w:rPr>
                <w:color w:val="000000"/>
                <w:sz w:val="20"/>
                <w:szCs w:val="20"/>
              </w:rPr>
              <w:t>1689</w:t>
            </w:r>
          </w:p>
        </w:tc>
        <w:tc>
          <w:tcPr>
            <w:tcW w:w="1016" w:type="pct"/>
            <w:shd w:val="clear" w:color="auto" w:fill="auto"/>
            <w:vAlign w:val="center"/>
          </w:tcPr>
          <w:p w:rsidR="00FB54DF" w:rsidRPr="005F138F" w:rsidRDefault="00FB54DF" w:rsidP="00153419">
            <w:pPr>
              <w:spacing w:after="0"/>
              <w:contextualSpacing/>
              <w:jc w:val="center"/>
              <w:rPr>
                <w:color w:val="000000"/>
                <w:sz w:val="20"/>
                <w:szCs w:val="20"/>
              </w:rPr>
            </w:pPr>
            <w:r w:rsidRPr="005F138F">
              <w:rPr>
                <w:color w:val="000000"/>
                <w:sz w:val="20"/>
                <w:szCs w:val="20"/>
              </w:rPr>
              <w:t>347</w:t>
            </w:r>
          </w:p>
        </w:tc>
        <w:tc>
          <w:tcPr>
            <w:tcW w:w="810" w:type="pct"/>
            <w:shd w:val="clear" w:color="auto" w:fill="auto"/>
            <w:vAlign w:val="center"/>
          </w:tcPr>
          <w:p w:rsidR="00FB54DF" w:rsidRPr="005F138F" w:rsidRDefault="00FB54DF" w:rsidP="00153419">
            <w:pPr>
              <w:spacing w:after="0"/>
              <w:contextualSpacing/>
              <w:jc w:val="center"/>
              <w:rPr>
                <w:color w:val="000000"/>
                <w:sz w:val="20"/>
                <w:szCs w:val="20"/>
              </w:rPr>
            </w:pPr>
            <w:r w:rsidRPr="005F138F">
              <w:rPr>
                <w:color w:val="000000"/>
                <w:sz w:val="20"/>
                <w:szCs w:val="20"/>
              </w:rPr>
              <w:t>1140</w:t>
            </w:r>
          </w:p>
        </w:tc>
        <w:tc>
          <w:tcPr>
            <w:tcW w:w="827" w:type="pct"/>
            <w:shd w:val="clear" w:color="auto" w:fill="auto"/>
            <w:vAlign w:val="center"/>
          </w:tcPr>
          <w:p w:rsidR="00FB54DF" w:rsidRPr="005F138F" w:rsidRDefault="00FB54DF" w:rsidP="00153419">
            <w:pPr>
              <w:spacing w:after="0"/>
              <w:contextualSpacing/>
              <w:jc w:val="center"/>
              <w:rPr>
                <w:color w:val="000000"/>
                <w:sz w:val="20"/>
                <w:szCs w:val="20"/>
              </w:rPr>
            </w:pPr>
            <w:r w:rsidRPr="005F138F">
              <w:rPr>
                <w:color w:val="000000"/>
                <w:sz w:val="20"/>
                <w:szCs w:val="20"/>
              </w:rPr>
              <w:t>202</w:t>
            </w:r>
          </w:p>
        </w:tc>
        <w:tc>
          <w:tcPr>
            <w:tcW w:w="861" w:type="pct"/>
            <w:vAlign w:val="center"/>
          </w:tcPr>
          <w:p w:rsidR="00FB54DF" w:rsidRPr="005F138F" w:rsidRDefault="00FB54DF" w:rsidP="00153419">
            <w:pPr>
              <w:spacing w:after="0"/>
              <w:contextualSpacing/>
              <w:jc w:val="center"/>
              <w:rPr>
                <w:color w:val="000000"/>
                <w:sz w:val="20"/>
                <w:szCs w:val="20"/>
              </w:rPr>
            </w:pPr>
            <w:r w:rsidRPr="005F138F">
              <w:rPr>
                <w:color w:val="000000"/>
                <w:sz w:val="20"/>
                <w:szCs w:val="20"/>
              </w:rPr>
              <w:t>12,0%</w:t>
            </w:r>
          </w:p>
        </w:tc>
      </w:tr>
      <w:tr w:rsidR="000C7590" w:rsidRPr="005F138F" w:rsidTr="00812FA5">
        <w:trPr>
          <w:trHeight w:val="227"/>
        </w:trPr>
        <w:tc>
          <w:tcPr>
            <w:tcW w:w="781" w:type="pct"/>
            <w:shd w:val="clear" w:color="auto" w:fill="auto"/>
            <w:vAlign w:val="center"/>
          </w:tcPr>
          <w:p w:rsidR="000C7590" w:rsidRPr="005F138F" w:rsidRDefault="000C7590" w:rsidP="00153419">
            <w:pPr>
              <w:spacing w:after="0"/>
              <w:contextualSpacing/>
              <w:rPr>
                <w:color w:val="000000"/>
                <w:sz w:val="20"/>
                <w:szCs w:val="20"/>
              </w:rPr>
            </w:pPr>
            <w:r w:rsidRPr="005F138F">
              <w:rPr>
                <w:color w:val="000000"/>
                <w:sz w:val="20"/>
                <w:szCs w:val="20"/>
              </w:rPr>
              <w:t>Wielki Wełcz</w:t>
            </w:r>
          </w:p>
        </w:tc>
        <w:tc>
          <w:tcPr>
            <w:tcW w:w="705" w:type="pct"/>
            <w:shd w:val="clear" w:color="auto" w:fill="auto"/>
            <w:vAlign w:val="center"/>
          </w:tcPr>
          <w:p w:rsidR="000C7590" w:rsidRPr="005F138F" w:rsidRDefault="000C7590" w:rsidP="00153419">
            <w:pPr>
              <w:spacing w:after="0"/>
              <w:contextualSpacing/>
              <w:jc w:val="center"/>
              <w:rPr>
                <w:color w:val="000000"/>
                <w:sz w:val="20"/>
                <w:szCs w:val="20"/>
              </w:rPr>
            </w:pPr>
            <w:r w:rsidRPr="005F138F">
              <w:rPr>
                <w:color w:val="000000"/>
                <w:sz w:val="20"/>
                <w:szCs w:val="20"/>
              </w:rPr>
              <w:t>353</w:t>
            </w:r>
          </w:p>
        </w:tc>
        <w:tc>
          <w:tcPr>
            <w:tcW w:w="1016" w:type="pct"/>
            <w:shd w:val="clear" w:color="auto" w:fill="auto"/>
            <w:vAlign w:val="center"/>
          </w:tcPr>
          <w:p w:rsidR="000C7590" w:rsidRPr="005F138F" w:rsidRDefault="000C7590" w:rsidP="00153419">
            <w:pPr>
              <w:spacing w:after="0"/>
              <w:contextualSpacing/>
              <w:jc w:val="center"/>
              <w:rPr>
                <w:color w:val="000000"/>
                <w:sz w:val="20"/>
                <w:szCs w:val="20"/>
              </w:rPr>
            </w:pPr>
            <w:r w:rsidRPr="005F138F">
              <w:rPr>
                <w:color w:val="000000"/>
                <w:sz w:val="20"/>
                <w:szCs w:val="20"/>
              </w:rPr>
              <w:t>72</w:t>
            </w:r>
          </w:p>
        </w:tc>
        <w:tc>
          <w:tcPr>
            <w:tcW w:w="810" w:type="pct"/>
            <w:shd w:val="clear" w:color="auto" w:fill="auto"/>
            <w:vAlign w:val="center"/>
          </w:tcPr>
          <w:p w:rsidR="000C7590" w:rsidRPr="005F138F" w:rsidRDefault="000C7590" w:rsidP="00153419">
            <w:pPr>
              <w:spacing w:after="0"/>
              <w:contextualSpacing/>
              <w:jc w:val="center"/>
              <w:rPr>
                <w:color w:val="000000"/>
                <w:sz w:val="20"/>
                <w:szCs w:val="20"/>
              </w:rPr>
            </w:pPr>
            <w:r w:rsidRPr="005F138F">
              <w:rPr>
                <w:color w:val="000000"/>
                <w:sz w:val="20"/>
                <w:szCs w:val="20"/>
              </w:rPr>
              <w:t>242</w:t>
            </w:r>
          </w:p>
        </w:tc>
        <w:tc>
          <w:tcPr>
            <w:tcW w:w="827" w:type="pct"/>
            <w:shd w:val="clear" w:color="auto" w:fill="auto"/>
            <w:vAlign w:val="center"/>
          </w:tcPr>
          <w:p w:rsidR="000C7590" w:rsidRPr="005F138F" w:rsidRDefault="000C7590" w:rsidP="00153419">
            <w:pPr>
              <w:spacing w:after="0"/>
              <w:contextualSpacing/>
              <w:jc w:val="center"/>
              <w:rPr>
                <w:color w:val="000000"/>
                <w:sz w:val="20"/>
                <w:szCs w:val="20"/>
              </w:rPr>
            </w:pPr>
            <w:r w:rsidRPr="005F138F">
              <w:rPr>
                <w:color w:val="000000"/>
                <w:sz w:val="20"/>
                <w:szCs w:val="20"/>
              </w:rPr>
              <w:t>39</w:t>
            </w:r>
          </w:p>
        </w:tc>
        <w:tc>
          <w:tcPr>
            <w:tcW w:w="861" w:type="pct"/>
            <w:vAlign w:val="center"/>
          </w:tcPr>
          <w:p w:rsidR="000C7590" w:rsidRPr="005F138F" w:rsidRDefault="000C7590" w:rsidP="00153419">
            <w:pPr>
              <w:spacing w:after="0"/>
              <w:contextualSpacing/>
              <w:jc w:val="center"/>
              <w:rPr>
                <w:color w:val="000000"/>
                <w:sz w:val="20"/>
                <w:szCs w:val="20"/>
              </w:rPr>
            </w:pPr>
            <w:r w:rsidRPr="005F138F">
              <w:rPr>
                <w:color w:val="000000"/>
                <w:sz w:val="20"/>
                <w:szCs w:val="20"/>
              </w:rPr>
              <w:t>11,0%</w:t>
            </w:r>
          </w:p>
        </w:tc>
      </w:tr>
      <w:tr w:rsidR="006C1C18" w:rsidRPr="005F138F" w:rsidTr="00812FA5">
        <w:trPr>
          <w:trHeight w:val="227"/>
        </w:trPr>
        <w:tc>
          <w:tcPr>
            <w:tcW w:w="781" w:type="pct"/>
            <w:shd w:val="clear" w:color="auto" w:fill="auto"/>
            <w:vAlign w:val="center"/>
          </w:tcPr>
          <w:p w:rsidR="006C1C18" w:rsidRPr="005F138F" w:rsidRDefault="006C1C18" w:rsidP="00153419">
            <w:pPr>
              <w:spacing w:after="0"/>
              <w:contextualSpacing/>
              <w:rPr>
                <w:color w:val="000000"/>
                <w:sz w:val="20"/>
                <w:szCs w:val="20"/>
              </w:rPr>
            </w:pPr>
            <w:r w:rsidRPr="005F138F">
              <w:rPr>
                <w:color w:val="000000"/>
                <w:sz w:val="20"/>
                <w:szCs w:val="20"/>
              </w:rPr>
              <w:t>Zakurzewo</w:t>
            </w:r>
          </w:p>
        </w:tc>
        <w:tc>
          <w:tcPr>
            <w:tcW w:w="705" w:type="pct"/>
            <w:shd w:val="clear" w:color="auto" w:fill="auto"/>
            <w:vAlign w:val="center"/>
          </w:tcPr>
          <w:p w:rsidR="006C1C18" w:rsidRPr="005F138F" w:rsidRDefault="006C1C18" w:rsidP="00153419">
            <w:pPr>
              <w:spacing w:after="0"/>
              <w:contextualSpacing/>
              <w:jc w:val="center"/>
              <w:rPr>
                <w:color w:val="000000"/>
                <w:sz w:val="20"/>
                <w:szCs w:val="20"/>
              </w:rPr>
            </w:pPr>
            <w:r w:rsidRPr="005F138F">
              <w:rPr>
                <w:color w:val="000000"/>
                <w:sz w:val="20"/>
                <w:szCs w:val="20"/>
              </w:rPr>
              <w:t>246</w:t>
            </w:r>
          </w:p>
        </w:tc>
        <w:tc>
          <w:tcPr>
            <w:tcW w:w="1016" w:type="pct"/>
            <w:shd w:val="clear" w:color="auto" w:fill="auto"/>
            <w:vAlign w:val="center"/>
          </w:tcPr>
          <w:p w:rsidR="006C1C18" w:rsidRPr="005F138F" w:rsidRDefault="006C1C18" w:rsidP="00153419">
            <w:pPr>
              <w:spacing w:after="0"/>
              <w:contextualSpacing/>
              <w:jc w:val="center"/>
              <w:rPr>
                <w:color w:val="000000"/>
                <w:sz w:val="20"/>
                <w:szCs w:val="20"/>
              </w:rPr>
            </w:pPr>
            <w:r w:rsidRPr="005F138F">
              <w:rPr>
                <w:color w:val="000000"/>
                <w:sz w:val="20"/>
                <w:szCs w:val="20"/>
              </w:rPr>
              <w:t>67</w:t>
            </w:r>
          </w:p>
        </w:tc>
        <w:tc>
          <w:tcPr>
            <w:tcW w:w="810" w:type="pct"/>
            <w:shd w:val="clear" w:color="auto" w:fill="auto"/>
            <w:vAlign w:val="center"/>
          </w:tcPr>
          <w:p w:rsidR="006C1C18" w:rsidRPr="005F138F" w:rsidRDefault="006C1C18" w:rsidP="00153419">
            <w:pPr>
              <w:spacing w:after="0"/>
              <w:contextualSpacing/>
              <w:jc w:val="center"/>
              <w:rPr>
                <w:color w:val="000000"/>
                <w:sz w:val="20"/>
                <w:szCs w:val="20"/>
              </w:rPr>
            </w:pPr>
            <w:r w:rsidRPr="005F138F">
              <w:rPr>
                <w:color w:val="000000"/>
                <w:sz w:val="20"/>
                <w:szCs w:val="20"/>
              </w:rPr>
              <w:t>154</w:t>
            </w:r>
          </w:p>
        </w:tc>
        <w:tc>
          <w:tcPr>
            <w:tcW w:w="827" w:type="pct"/>
            <w:shd w:val="clear" w:color="auto" w:fill="auto"/>
            <w:vAlign w:val="center"/>
          </w:tcPr>
          <w:p w:rsidR="006C1C18" w:rsidRPr="005F138F" w:rsidRDefault="006C1C18" w:rsidP="00153419">
            <w:pPr>
              <w:spacing w:after="0"/>
              <w:contextualSpacing/>
              <w:jc w:val="center"/>
              <w:rPr>
                <w:color w:val="000000"/>
                <w:sz w:val="20"/>
                <w:szCs w:val="20"/>
              </w:rPr>
            </w:pPr>
            <w:r w:rsidRPr="005F138F">
              <w:rPr>
                <w:color w:val="000000"/>
                <w:sz w:val="20"/>
                <w:szCs w:val="20"/>
              </w:rPr>
              <w:t>25</w:t>
            </w:r>
          </w:p>
        </w:tc>
        <w:tc>
          <w:tcPr>
            <w:tcW w:w="861" w:type="pct"/>
            <w:vAlign w:val="center"/>
          </w:tcPr>
          <w:p w:rsidR="006C1C18" w:rsidRPr="005F138F" w:rsidRDefault="006C1C18" w:rsidP="00153419">
            <w:pPr>
              <w:spacing w:after="0"/>
              <w:contextualSpacing/>
              <w:jc w:val="center"/>
              <w:rPr>
                <w:color w:val="000000"/>
                <w:sz w:val="20"/>
                <w:szCs w:val="20"/>
              </w:rPr>
            </w:pPr>
            <w:r w:rsidRPr="005F138F">
              <w:rPr>
                <w:color w:val="000000"/>
                <w:sz w:val="20"/>
                <w:szCs w:val="20"/>
              </w:rPr>
              <w:t>10,2%</w:t>
            </w:r>
          </w:p>
        </w:tc>
      </w:tr>
      <w:tr w:rsidR="006C1C18" w:rsidRPr="005F138F" w:rsidTr="00812FA5">
        <w:trPr>
          <w:trHeight w:val="227"/>
        </w:trPr>
        <w:tc>
          <w:tcPr>
            <w:tcW w:w="781" w:type="pct"/>
            <w:shd w:val="clear" w:color="auto" w:fill="auto"/>
            <w:vAlign w:val="center"/>
          </w:tcPr>
          <w:p w:rsidR="006C1C18" w:rsidRPr="005F138F" w:rsidRDefault="006C1C18" w:rsidP="00153419">
            <w:pPr>
              <w:spacing w:after="0"/>
              <w:contextualSpacing/>
              <w:rPr>
                <w:color w:val="000000"/>
                <w:sz w:val="20"/>
                <w:szCs w:val="20"/>
              </w:rPr>
            </w:pPr>
            <w:r w:rsidRPr="005F138F">
              <w:rPr>
                <w:color w:val="000000"/>
                <w:sz w:val="20"/>
                <w:szCs w:val="20"/>
              </w:rPr>
              <w:t>Parski</w:t>
            </w:r>
          </w:p>
        </w:tc>
        <w:tc>
          <w:tcPr>
            <w:tcW w:w="705" w:type="pct"/>
            <w:shd w:val="clear" w:color="auto" w:fill="auto"/>
            <w:vAlign w:val="center"/>
          </w:tcPr>
          <w:p w:rsidR="006C1C18" w:rsidRPr="005F138F" w:rsidRDefault="006C1C18" w:rsidP="00153419">
            <w:pPr>
              <w:spacing w:after="0"/>
              <w:contextualSpacing/>
              <w:jc w:val="center"/>
              <w:rPr>
                <w:color w:val="000000"/>
                <w:sz w:val="20"/>
                <w:szCs w:val="20"/>
              </w:rPr>
            </w:pPr>
            <w:r w:rsidRPr="005F138F">
              <w:rPr>
                <w:color w:val="000000"/>
                <w:sz w:val="20"/>
                <w:szCs w:val="20"/>
              </w:rPr>
              <w:t>154</w:t>
            </w:r>
          </w:p>
        </w:tc>
        <w:tc>
          <w:tcPr>
            <w:tcW w:w="1016" w:type="pct"/>
            <w:shd w:val="clear" w:color="auto" w:fill="auto"/>
            <w:vAlign w:val="center"/>
          </w:tcPr>
          <w:p w:rsidR="006C1C18" w:rsidRPr="005F138F" w:rsidRDefault="006C1C18" w:rsidP="00153419">
            <w:pPr>
              <w:spacing w:after="0"/>
              <w:contextualSpacing/>
              <w:jc w:val="center"/>
              <w:rPr>
                <w:color w:val="000000"/>
                <w:sz w:val="20"/>
                <w:szCs w:val="20"/>
              </w:rPr>
            </w:pPr>
            <w:r w:rsidRPr="005F138F">
              <w:rPr>
                <w:color w:val="000000"/>
                <w:sz w:val="20"/>
                <w:szCs w:val="20"/>
              </w:rPr>
              <w:t>30</w:t>
            </w:r>
          </w:p>
        </w:tc>
        <w:tc>
          <w:tcPr>
            <w:tcW w:w="810" w:type="pct"/>
            <w:shd w:val="clear" w:color="auto" w:fill="auto"/>
            <w:vAlign w:val="center"/>
          </w:tcPr>
          <w:p w:rsidR="006C1C18" w:rsidRPr="005F138F" w:rsidRDefault="006C1C18" w:rsidP="00153419">
            <w:pPr>
              <w:spacing w:after="0"/>
              <w:contextualSpacing/>
              <w:jc w:val="center"/>
              <w:rPr>
                <w:color w:val="000000"/>
                <w:sz w:val="20"/>
                <w:szCs w:val="20"/>
              </w:rPr>
            </w:pPr>
            <w:r w:rsidRPr="005F138F">
              <w:rPr>
                <w:color w:val="000000"/>
                <w:sz w:val="20"/>
                <w:szCs w:val="20"/>
              </w:rPr>
              <w:t>109</w:t>
            </w:r>
          </w:p>
        </w:tc>
        <w:tc>
          <w:tcPr>
            <w:tcW w:w="827" w:type="pct"/>
            <w:shd w:val="clear" w:color="auto" w:fill="auto"/>
            <w:vAlign w:val="center"/>
          </w:tcPr>
          <w:p w:rsidR="006C1C18" w:rsidRPr="005F138F" w:rsidRDefault="006C1C18" w:rsidP="00153419">
            <w:pPr>
              <w:spacing w:after="0"/>
              <w:contextualSpacing/>
              <w:jc w:val="center"/>
              <w:rPr>
                <w:color w:val="000000"/>
                <w:sz w:val="20"/>
                <w:szCs w:val="20"/>
              </w:rPr>
            </w:pPr>
            <w:r w:rsidRPr="005F138F">
              <w:rPr>
                <w:color w:val="000000"/>
                <w:sz w:val="20"/>
                <w:szCs w:val="20"/>
              </w:rPr>
              <w:t>15</w:t>
            </w:r>
          </w:p>
        </w:tc>
        <w:tc>
          <w:tcPr>
            <w:tcW w:w="861" w:type="pct"/>
            <w:vAlign w:val="center"/>
          </w:tcPr>
          <w:p w:rsidR="006C1C18" w:rsidRPr="005F138F" w:rsidRDefault="006C1C18" w:rsidP="00153419">
            <w:pPr>
              <w:spacing w:after="0"/>
              <w:contextualSpacing/>
              <w:jc w:val="center"/>
              <w:rPr>
                <w:color w:val="000000"/>
                <w:sz w:val="20"/>
                <w:szCs w:val="20"/>
              </w:rPr>
            </w:pPr>
            <w:r w:rsidRPr="005F138F">
              <w:rPr>
                <w:color w:val="000000"/>
                <w:sz w:val="20"/>
                <w:szCs w:val="20"/>
              </w:rPr>
              <w:t>9,7%</w:t>
            </w:r>
          </w:p>
        </w:tc>
      </w:tr>
      <w:tr w:rsidR="006C1C18" w:rsidRPr="005F138F" w:rsidTr="00812FA5">
        <w:trPr>
          <w:trHeight w:val="227"/>
        </w:trPr>
        <w:tc>
          <w:tcPr>
            <w:tcW w:w="781" w:type="pct"/>
            <w:shd w:val="clear" w:color="auto" w:fill="auto"/>
            <w:vAlign w:val="center"/>
          </w:tcPr>
          <w:p w:rsidR="006C1C18" w:rsidRPr="005F138F" w:rsidRDefault="006C1C18" w:rsidP="00153419">
            <w:pPr>
              <w:spacing w:after="0"/>
              <w:contextualSpacing/>
              <w:rPr>
                <w:rFonts w:eastAsia="Times New Roman" w:cs="Times New Roman"/>
                <w:b/>
                <w:color w:val="000000"/>
                <w:sz w:val="20"/>
                <w:szCs w:val="20"/>
                <w:lang w:eastAsia="pl-PL"/>
              </w:rPr>
            </w:pPr>
            <w:r w:rsidRPr="005F138F">
              <w:rPr>
                <w:rFonts w:eastAsia="Times New Roman" w:cs="Times New Roman"/>
                <w:b/>
                <w:color w:val="000000"/>
                <w:sz w:val="20"/>
                <w:szCs w:val="20"/>
                <w:lang w:eastAsia="pl-PL"/>
              </w:rPr>
              <w:t>Gmina</w:t>
            </w:r>
          </w:p>
        </w:tc>
        <w:tc>
          <w:tcPr>
            <w:tcW w:w="705" w:type="pct"/>
            <w:shd w:val="clear" w:color="auto" w:fill="auto"/>
            <w:vAlign w:val="center"/>
          </w:tcPr>
          <w:p w:rsidR="006C1C18" w:rsidRPr="005F138F" w:rsidRDefault="006C1C18" w:rsidP="00153419">
            <w:pPr>
              <w:spacing w:after="0"/>
              <w:contextualSpacing/>
              <w:jc w:val="center"/>
              <w:rPr>
                <w:b/>
                <w:color w:val="000000"/>
                <w:sz w:val="20"/>
                <w:szCs w:val="20"/>
              </w:rPr>
            </w:pPr>
            <w:r w:rsidRPr="005F138F">
              <w:rPr>
                <w:b/>
                <w:color w:val="000000"/>
                <w:sz w:val="20"/>
                <w:szCs w:val="20"/>
              </w:rPr>
              <w:t>12098</w:t>
            </w:r>
          </w:p>
        </w:tc>
        <w:tc>
          <w:tcPr>
            <w:tcW w:w="1016" w:type="pct"/>
            <w:shd w:val="clear" w:color="auto" w:fill="auto"/>
            <w:vAlign w:val="center"/>
          </w:tcPr>
          <w:p w:rsidR="006C1C18" w:rsidRPr="005F138F" w:rsidRDefault="006C1C18" w:rsidP="00153419">
            <w:pPr>
              <w:spacing w:after="0"/>
              <w:contextualSpacing/>
              <w:jc w:val="center"/>
              <w:rPr>
                <w:b/>
                <w:color w:val="000000"/>
                <w:sz w:val="20"/>
                <w:szCs w:val="20"/>
              </w:rPr>
            </w:pPr>
            <w:r w:rsidRPr="005F138F">
              <w:rPr>
                <w:b/>
                <w:color w:val="000000"/>
                <w:sz w:val="20"/>
                <w:szCs w:val="20"/>
              </w:rPr>
              <w:t>2672</w:t>
            </w:r>
          </w:p>
        </w:tc>
        <w:tc>
          <w:tcPr>
            <w:tcW w:w="810" w:type="pct"/>
            <w:shd w:val="clear" w:color="auto" w:fill="auto"/>
            <w:vAlign w:val="center"/>
          </w:tcPr>
          <w:p w:rsidR="006C1C18" w:rsidRPr="005F138F" w:rsidRDefault="006C1C18" w:rsidP="00153419">
            <w:pPr>
              <w:spacing w:after="0"/>
              <w:contextualSpacing/>
              <w:jc w:val="center"/>
              <w:rPr>
                <w:b/>
                <w:color w:val="000000"/>
                <w:sz w:val="20"/>
                <w:szCs w:val="20"/>
              </w:rPr>
            </w:pPr>
            <w:r w:rsidRPr="005F138F">
              <w:rPr>
                <w:b/>
                <w:color w:val="000000"/>
                <w:sz w:val="20"/>
                <w:szCs w:val="20"/>
              </w:rPr>
              <w:t>8153</w:t>
            </w:r>
          </w:p>
        </w:tc>
        <w:tc>
          <w:tcPr>
            <w:tcW w:w="827" w:type="pct"/>
            <w:shd w:val="clear" w:color="auto" w:fill="auto"/>
            <w:vAlign w:val="center"/>
          </w:tcPr>
          <w:p w:rsidR="006C1C18" w:rsidRPr="005F138F" w:rsidRDefault="006C1C18" w:rsidP="00153419">
            <w:pPr>
              <w:spacing w:after="0"/>
              <w:contextualSpacing/>
              <w:jc w:val="center"/>
              <w:rPr>
                <w:b/>
                <w:color w:val="000000"/>
                <w:sz w:val="20"/>
                <w:szCs w:val="20"/>
              </w:rPr>
            </w:pPr>
            <w:r w:rsidRPr="005F138F">
              <w:rPr>
                <w:b/>
                <w:color w:val="000000"/>
                <w:sz w:val="20"/>
                <w:szCs w:val="20"/>
              </w:rPr>
              <w:t>1273</w:t>
            </w:r>
          </w:p>
        </w:tc>
        <w:tc>
          <w:tcPr>
            <w:tcW w:w="861" w:type="pct"/>
            <w:vAlign w:val="center"/>
          </w:tcPr>
          <w:p w:rsidR="006C1C18" w:rsidRPr="005F138F" w:rsidRDefault="006C1C18" w:rsidP="00153419">
            <w:pPr>
              <w:spacing w:after="0"/>
              <w:contextualSpacing/>
              <w:jc w:val="center"/>
              <w:rPr>
                <w:b/>
                <w:color w:val="000000"/>
                <w:sz w:val="20"/>
                <w:szCs w:val="20"/>
              </w:rPr>
            </w:pPr>
            <w:r w:rsidRPr="005F138F">
              <w:rPr>
                <w:b/>
                <w:color w:val="000000"/>
                <w:sz w:val="20"/>
                <w:szCs w:val="20"/>
              </w:rPr>
              <w:t>10,5%</w:t>
            </w:r>
          </w:p>
        </w:tc>
      </w:tr>
    </w:tbl>
    <w:p w:rsidR="006F6A80" w:rsidRDefault="006F6A80" w:rsidP="00C318E0">
      <w:pPr>
        <w:spacing w:before="120"/>
        <w:rPr>
          <w:i/>
          <w:sz w:val="20"/>
        </w:rPr>
      </w:pPr>
      <w:r>
        <w:rPr>
          <w:sz w:val="20"/>
        </w:rPr>
        <w:t xml:space="preserve">Źródło: </w:t>
      </w:r>
      <w:r>
        <w:rPr>
          <w:i/>
          <w:sz w:val="20"/>
        </w:rPr>
        <w:t>Opracowanie własne</w:t>
      </w:r>
      <w:r w:rsidR="00563E6A">
        <w:rPr>
          <w:i/>
          <w:sz w:val="20"/>
        </w:rPr>
        <w:t xml:space="preserve"> na podstawie danych Urzędu Gminy</w:t>
      </w:r>
      <w:r w:rsidR="005F138F">
        <w:rPr>
          <w:i/>
          <w:sz w:val="20"/>
        </w:rPr>
        <w:t xml:space="preserve"> </w:t>
      </w:r>
      <w:r w:rsidR="00B5425B">
        <w:rPr>
          <w:i/>
          <w:sz w:val="20"/>
        </w:rPr>
        <w:t>Grudziądz</w:t>
      </w:r>
      <w:r w:rsidR="005F138F">
        <w:rPr>
          <w:i/>
          <w:sz w:val="20"/>
        </w:rPr>
        <w:t xml:space="preserve">. </w:t>
      </w:r>
    </w:p>
    <w:p w:rsidR="00695542" w:rsidRPr="008B4C7C" w:rsidRDefault="00695542" w:rsidP="004F6A82">
      <w:pPr>
        <w:pStyle w:val="Legenda"/>
      </w:pPr>
      <w:r w:rsidRPr="008B4C7C">
        <w:lastRenderedPageBreak/>
        <w:t xml:space="preserve">Udział osób w gospodarstwach domowych korzystających ze środowiskowej pomocy społecznej w ludności ogółem na danym obszarze </w:t>
      </w:r>
    </w:p>
    <w:p w:rsidR="00DD3EBB" w:rsidRPr="00DD3EBB" w:rsidRDefault="00DD3EBB" w:rsidP="004F6A82">
      <w:pPr>
        <w:pStyle w:val="Legenda"/>
      </w:pPr>
      <w:bookmarkStart w:id="36" w:name="_Toc507074442"/>
      <w:r w:rsidRPr="00DD3EBB">
        <w:t xml:space="preserve">Tabela </w:t>
      </w:r>
      <w:fldSimple w:instr=" SEQ Tabela \* ARABIC ">
        <w:r w:rsidR="00E44812">
          <w:rPr>
            <w:noProof/>
          </w:rPr>
          <w:t>4</w:t>
        </w:r>
      </w:fldSimple>
      <w:r w:rsidRPr="00DD3EBB">
        <w:t xml:space="preserve">. </w:t>
      </w:r>
      <w:r w:rsidR="00695542" w:rsidRPr="00695542">
        <w:t xml:space="preserve">Udział osób w gospodarstwach domowych korzystających ze środowiskowej pomocy społecznej w ludności ogółem </w:t>
      </w:r>
      <w:r w:rsidR="002A7E99">
        <w:t>na danym obszarze</w:t>
      </w:r>
      <w:bookmarkEnd w:id="36"/>
    </w:p>
    <w:tbl>
      <w:tblPr>
        <w:tblW w:w="9072" w:type="dxa"/>
        <w:tblInd w:w="70" w:type="dxa"/>
        <w:tblCellMar>
          <w:left w:w="70" w:type="dxa"/>
          <w:right w:w="70" w:type="dxa"/>
        </w:tblCellMar>
        <w:tblLook w:val="04A0" w:firstRow="1" w:lastRow="0" w:firstColumn="1" w:lastColumn="0" w:noHBand="0" w:noVBand="1"/>
      </w:tblPr>
      <w:tblGrid>
        <w:gridCol w:w="1701"/>
        <w:gridCol w:w="2410"/>
        <w:gridCol w:w="2268"/>
        <w:gridCol w:w="2693"/>
      </w:tblGrid>
      <w:tr w:rsidR="00A406E4" w:rsidRPr="00A406E4" w:rsidTr="00A406E4">
        <w:trPr>
          <w:trHeight w:val="227"/>
        </w:trPr>
        <w:tc>
          <w:tcPr>
            <w:tcW w:w="1701" w:type="dxa"/>
            <w:tcBorders>
              <w:top w:val="single" w:sz="8" w:space="0" w:color="00B0F0"/>
              <w:left w:val="single" w:sz="8" w:space="0" w:color="00B0F0"/>
              <w:bottom w:val="single" w:sz="8" w:space="0" w:color="00B0F0"/>
              <w:right w:val="single" w:sz="8" w:space="0" w:color="FFFFFF"/>
            </w:tcBorders>
            <w:shd w:val="clear" w:color="000000" w:fill="0070C0"/>
            <w:vAlign w:val="center"/>
            <w:hideMark/>
          </w:tcPr>
          <w:p w:rsidR="00DD3EBB" w:rsidRPr="00A406E4" w:rsidRDefault="00612F6A" w:rsidP="00A406E4">
            <w:pPr>
              <w:spacing w:after="0" w:line="240" w:lineRule="auto"/>
              <w:contextualSpacing/>
              <w:jc w:val="center"/>
              <w:rPr>
                <w:rFonts w:eastAsia="Times New Roman" w:cs="Times New Roman"/>
                <w:b/>
                <w:color w:val="FFFFFF" w:themeColor="background1"/>
                <w:sz w:val="20"/>
                <w:szCs w:val="20"/>
                <w:lang w:eastAsia="pl-PL"/>
              </w:rPr>
            </w:pPr>
            <w:r w:rsidRPr="00A406E4">
              <w:rPr>
                <w:rFonts w:eastAsia="Times New Roman" w:cs="Times New Roman"/>
                <w:b/>
                <w:color w:val="FFFFFF" w:themeColor="background1"/>
                <w:sz w:val="20"/>
                <w:lang w:eastAsia="pl-PL"/>
              </w:rPr>
              <w:t>Sołectwo</w:t>
            </w:r>
          </w:p>
        </w:tc>
        <w:tc>
          <w:tcPr>
            <w:tcW w:w="2410" w:type="dxa"/>
            <w:tcBorders>
              <w:top w:val="single" w:sz="8" w:space="0" w:color="00B0F0"/>
              <w:left w:val="nil"/>
              <w:bottom w:val="single" w:sz="8" w:space="0" w:color="00B0F0"/>
              <w:right w:val="single" w:sz="8" w:space="0" w:color="FFFFFF"/>
            </w:tcBorders>
            <w:shd w:val="clear" w:color="000000" w:fill="0070C0"/>
            <w:vAlign w:val="center"/>
            <w:hideMark/>
          </w:tcPr>
          <w:p w:rsidR="00DD3EBB" w:rsidRPr="00A406E4" w:rsidRDefault="00DD0620" w:rsidP="00A406E4">
            <w:pPr>
              <w:spacing w:after="0" w:line="240" w:lineRule="auto"/>
              <w:contextualSpacing/>
              <w:jc w:val="center"/>
              <w:rPr>
                <w:rFonts w:eastAsia="Times New Roman" w:cs="Times New Roman"/>
                <w:b/>
                <w:color w:val="FFFFFF" w:themeColor="background1"/>
                <w:sz w:val="20"/>
                <w:szCs w:val="20"/>
                <w:lang w:eastAsia="pl-PL"/>
              </w:rPr>
            </w:pPr>
            <w:r w:rsidRPr="00A406E4">
              <w:rPr>
                <w:rFonts w:eastAsia="Times New Roman" w:cs="Times New Roman"/>
                <w:b/>
                <w:color w:val="FFFFFF" w:themeColor="background1"/>
                <w:sz w:val="20"/>
                <w:lang w:eastAsia="pl-PL"/>
              </w:rPr>
              <w:t>Liczba ludności ogółem</w:t>
            </w:r>
          </w:p>
        </w:tc>
        <w:tc>
          <w:tcPr>
            <w:tcW w:w="2268" w:type="dxa"/>
            <w:tcBorders>
              <w:top w:val="single" w:sz="8" w:space="0" w:color="00B0F0"/>
              <w:left w:val="nil"/>
              <w:bottom w:val="single" w:sz="8" w:space="0" w:color="00B0F0"/>
              <w:right w:val="single" w:sz="8" w:space="0" w:color="FFFFFF"/>
            </w:tcBorders>
            <w:shd w:val="clear" w:color="000000" w:fill="0070C0"/>
            <w:vAlign w:val="center"/>
            <w:hideMark/>
          </w:tcPr>
          <w:p w:rsidR="00DD3EBB" w:rsidRPr="00A406E4" w:rsidRDefault="00DD0620" w:rsidP="00A406E4">
            <w:pPr>
              <w:spacing w:after="0" w:line="240" w:lineRule="auto"/>
              <w:contextualSpacing/>
              <w:jc w:val="center"/>
              <w:rPr>
                <w:rFonts w:eastAsia="Times New Roman" w:cs="Times New Roman"/>
                <w:b/>
                <w:color w:val="FFFFFF" w:themeColor="background1"/>
                <w:sz w:val="20"/>
                <w:szCs w:val="20"/>
                <w:lang w:eastAsia="pl-PL"/>
              </w:rPr>
            </w:pPr>
            <w:r w:rsidRPr="00A406E4">
              <w:rPr>
                <w:rFonts w:eastAsia="Times New Roman" w:cs="Times New Roman"/>
                <w:b/>
                <w:color w:val="FFFFFF" w:themeColor="background1"/>
                <w:sz w:val="20"/>
                <w:szCs w:val="20"/>
                <w:lang w:eastAsia="pl-PL"/>
              </w:rPr>
              <w:t>Liczba osób w</w:t>
            </w:r>
            <w:r w:rsidR="00EE3C62" w:rsidRPr="00A406E4">
              <w:rPr>
                <w:rFonts w:eastAsia="Times New Roman" w:cs="Times New Roman"/>
                <w:b/>
                <w:color w:val="FFFFFF" w:themeColor="background1"/>
                <w:sz w:val="20"/>
                <w:szCs w:val="20"/>
                <w:lang w:eastAsia="pl-PL"/>
              </w:rPr>
              <w:t> </w:t>
            </w:r>
            <w:r w:rsidRPr="00A406E4">
              <w:rPr>
                <w:rFonts w:eastAsia="Times New Roman" w:cs="Times New Roman"/>
                <w:b/>
                <w:color w:val="FFFFFF" w:themeColor="background1"/>
                <w:sz w:val="20"/>
                <w:szCs w:val="20"/>
                <w:lang w:eastAsia="pl-PL"/>
              </w:rPr>
              <w:t>gospodarst</w:t>
            </w:r>
            <w:r w:rsidR="00EE3C62" w:rsidRPr="00A406E4">
              <w:rPr>
                <w:rFonts w:eastAsia="Times New Roman" w:cs="Times New Roman"/>
                <w:b/>
                <w:color w:val="FFFFFF" w:themeColor="background1"/>
                <w:sz w:val="20"/>
                <w:szCs w:val="20"/>
                <w:lang w:eastAsia="pl-PL"/>
              </w:rPr>
              <w:t>wach domowych korzystających ze </w:t>
            </w:r>
            <w:r w:rsidRPr="00A406E4">
              <w:rPr>
                <w:rFonts w:eastAsia="Times New Roman" w:cs="Times New Roman"/>
                <w:b/>
                <w:color w:val="FFFFFF" w:themeColor="background1"/>
                <w:sz w:val="20"/>
                <w:szCs w:val="20"/>
                <w:lang w:eastAsia="pl-PL"/>
              </w:rPr>
              <w:t>środowiskowej pomocy społecznej</w:t>
            </w:r>
          </w:p>
        </w:tc>
        <w:tc>
          <w:tcPr>
            <w:tcW w:w="2693" w:type="dxa"/>
            <w:tcBorders>
              <w:top w:val="single" w:sz="8" w:space="0" w:color="00B0F0"/>
              <w:left w:val="nil"/>
              <w:bottom w:val="single" w:sz="8" w:space="0" w:color="00B0F0"/>
              <w:right w:val="single" w:sz="8" w:space="0" w:color="00B0F0"/>
            </w:tcBorders>
            <w:shd w:val="clear" w:color="000000" w:fill="0070C0"/>
            <w:vAlign w:val="center"/>
            <w:hideMark/>
          </w:tcPr>
          <w:p w:rsidR="00DD3EBB" w:rsidRPr="00A406E4" w:rsidRDefault="00FA12F0" w:rsidP="00A406E4">
            <w:pPr>
              <w:spacing w:after="0"/>
              <w:jc w:val="center"/>
              <w:rPr>
                <w:b/>
                <w:color w:val="FFFFFF" w:themeColor="background1"/>
                <w:sz w:val="20"/>
                <w:szCs w:val="20"/>
              </w:rPr>
            </w:pPr>
            <w:r w:rsidRPr="00A406E4">
              <w:rPr>
                <w:b/>
                <w:color w:val="FFFFFF" w:themeColor="background1"/>
                <w:sz w:val="20"/>
                <w:szCs w:val="20"/>
              </w:rPr>
              <w:t>Udział osób w</w:t>
            </w:r>
            <w:r w:rsidR="00EE3C62" w:rsidRPr="00A406E4">
              <w:rPr>
                <w:b/>
                <w:color w:val="FFFFFF" w:themeColor="background1"/>
                <w:sz w:val="20"/>
                <w:szCs w:val="20"/>
              </w:rPr>
              <w:t> </w:t>
            </w:r>
            <w:r w:rsidRPr="00A406E4">
              <w:rPr>
                <w:b/>
                <w:color w:val="FFFFFF" w:themeColor="background1"/>
                <w:sz w:val="20"/>
                <w:szCs w:val="20"/>
              </w:rPr>
              <w:t xml:space="preserve">gospodarstwach domowych korzystających </w:t>
            </w:r>
            <w:r w:rsidR="006C5224" w:rsidRPr="00A406E4">
              <w:rPr>
                <w:b/>
                <w:color w:val="FFFFFF" w:themeColor="background1"/>
                <w:sz w:val="20"/>
                <w:szCs w:val="20"/>
              </w:rPr>
              <w:br/>
            </w:r>
            <w:r w:rsidRPr="00A406E4">
              <w:rPr>
                <w:b/>
                <w:color w:val="FFFFFF" w:themeColor="background1"/>
                <w:sz w:val="20"/>
                <w:szCs w:val="20"/>
              </w:rPr>
              <w:t>ze środowiskowej pomocy społecznej w ludności ogółem na danym obszarze</w:t>
            </w:r>
          </w:p>
        </w:tc>
      </w:tr>
      <w:tr w:rsidR="00191E0A" w:rsidRPr="00DD3EBB" w:rsidTr="00E1245F">
        <w:trPr>
          <w:trHeight w:val="227"/>
        </w:trPr>
        <w:tc>
          <w:tcPr>
            <w:tcW w:w="1701" w:type="dxa"/>
            <w:tcBorders>
              <w:top w:val="single" w:sz="8" w:space="0" w:color="00B0F0"/>
              <w:left w:val="single" w:sz="8" w:space="0" w:color="00B0F0"/>
              <w:bottom w:val="single" w:sz="8" w:space="0" w:color="00B0F0"/>
              <w:right w:val="single" w:sz="8" w:space="0" w:color="00B0F0"/>
            </w:tcBorders>
            <w:shd w:val="clear" w:color="auto" w:fill="auto"/>
            <w:vAlign w:val="center"/>
          </w:tcPr>
          <w:p w:rsidR="00191E0A" w:rsidRPr="000747F4" w:rsidRDefault="00191E0A" w:rsidP="00153419">
            <w:pPr>
              <w:contextualSpacing/>
              <w:rPr>
                <w:color w:val="000000"/>
                <w:sz w:val="20"/>
                <w:szCs w:val="20"/>
              </w:rPr>
            </w:pPr>
            <w:r w:rsidRPr="000747F4">
              <w:rPr>
                <w:color w:val="000000"/>
                <w:sz w:val="20"/>
                <w:szCs w:val="20"/>
              </w:rPr>
              <w:t>Nowa Wieś</w:t>
            </w:r>
          </w:p>
        </w:tc>
        <w:tc>
          <w:tcPr>
            <w:tcW w:w="2410" w:type="dxa"/>
            <w:tcBorders>
              <w:top w:val="single" w:sz="8" w:space="0" w:color="00B0F0"/>
              <w:left w:val="single" w:sz="8" w:space="0" w:color="00B0F0"/>
              <w:bottom w:val="single" w:sz="8" w:space="0" w:color="00B0F0"/>
              <w:right w:val="single" w:sz="8" w:space="0" w:color="00B0F0"/>
            </w:tcBorders>
            <w:shd w:val="clear" w:color="auto" w:fill="auto"/>
            <w:vAlign w:val="center"/>
          </w:tcPr>
          <w:p w:rsidR="00191E0A" w:rsidRPr="000747F4" w:rsidRDefault="00191E0A" w:rsidP="00153419">
            <w:pPr>
              <w:contextualSpacing/>
              <w:jc w:val="center"/>
              <w:rPr>
                <w:color w:val="000000"/>
                <w:sz w:val="20"/>
                <w:szCs w:val="20"/>
              </w:rPr>
            </w:pPr>
            <w:r w:rsidRPr="00FB54DF">
              <w:rPr>
                <w:color w:val="000000"/>
                <w:sz w:val="20"/>
                <w:szCs w:val="20"/>
              </w:rPr>
              <w:t>1689</w:t>
            </w:r>
          </w:p>
        </w:tc>
        <w:tc>
          <w:tcPr>
            <w:tcW w:w="2268" w:type="dxa"/>
            <w:tcBorders>
              <w:top w:val="single" w:sz="8" w:space="0" w:color="00B0F0"/>
              <w:left w:val="single" w:sz="8" w:space="0" w:color="00B0F0"/>
              <w:bottom w:val="single" w:sz="8" w:space="0" w:color="00B0F0"/>
              <w:right w:val="single" w:sz="8" w:space="0" w:color="00B0F0"/>
            </w:tcBorders>
            <w:shd w:val="clear" w:color="auto" w:fill="auto"/>
            <w:vAlign w:val="center"/>
          </w:tcPr>
          <w:p w:rsidR="00191E0A" w:rsidRPr="00DD3EBB" w:rsidRDefault="00191E0A" w:rsidP="00153419">
            <w:pPr>
              <w:spacing w:after="0" w:line="240" w:lineRule="auto"/>
              <w:contextualSpacing/>
              <w:jc w:val="center"/>
              <w:rPr>
                <w:color w:val="000000"/>
                <w:sz w:val="20"/>
                <w:szCs w:val="20"/>
              </w:rPr>
            </w:pPr>
            <w:r>
              <w:rPr>
                <w:color w:val="000000"/>
                <w:sz w:val="20"/>
                <w:szCs w:val="20"/>
              </w:rPr>
              <w:t>169</w:t>
            </w:r>
          </w:p>
        </w:tc>
        <w:tc>
          <w:tcPr>
            <w:tcW w:w="2693" w:type="dxa"/>
            <w:tcBorders>
              <w:top w:val="single" w:sz="8" w:space="0" w:color="00B0F0"/>
              <w:left w:val="single" w:sz="8" w:space="0" w:color="00B0F0"/>
              <w:bottom w:val="single" w:sz="8" w:space="0" w:color="00B0F0"/>
              <w:right w:val="single" w:sz="8" w:space="0" w:color="00B0F0"/>
            </w:tcBorders>
            <w:shd w:val="clear" w:color="auto" w:fill="auto"/>
            <w:vAlign w:val="center"/>
          </w:tcPr>
          <w:p w:rsidR="00191E0A" w:rsidRPr="00191E0A" w:rsidRDefault="00191E0A" w:rsidP="00153419">
            <w:pPr>
              <w:contextualSpacing/>
              <w:jc w:val="center"/>
              <w:rPr>
                <w:color w:val="000000"/>
                <w:sz w:val="20"/>
                <w:szCs w:val="20"/>
              </w:rPr>
            </w:pPr>
            <w:r w:rsidRPr="00191E0A">
              <w:rPr>
                <w:color w:val="000000"/>
                <w:sz w:val="20"/>
                <w:szCs w:val="20"/>
              </w:rPr>
              <w:t>10,0%</w:t>
            </w:r>
          </w:p>
        </w:tc>
      </w:tr>
      <w:tr w:rsidR="00191E0A" w:rsidRPr="00DD3EBB" w:rsidTr="00E1245F">
        <w:trPr>
          <w:trHeight w:val="227"/>
        </w:trPr>
        <w:tc>
          <w:tcPr>
            <w:tcW w:w="1701" w:type="dxa"/>
            <w:tcBorders>
              <w:top w:val="single" w:sz="8" w:space="0" w:color="00B0F0"/>
              <w:left w:val="single" w:sz="8" w:space="0" w:color="00B0F0"/>
              <w:bottom w:val="single" w:sz="8" w:space="0" w:color="00B0F0"/>
              <w:right w:val="single" w:sz="8" w:space="0" w:color="00B0F0"/>
            </w:tcBorders>
            <w:shd w:val="clear" w:color="auto" w:fill="auto"/>
            <w:vAlign w:val="center"/>
          </w:tcPr>
          <w:p w:rsidR="00191E0A" w:rsidRPr="000747F4" w:rsidRDefault="00191E0A" w:rsidP="00153419">
            <w:pPr>
              <w:contextualSpacing/>
              <w:rPr>
                <w:color w:val="000000"/>
                <w:sz w:val="20"/>
                <w:szCs w:val="20"/>
              </w:rPr>
            </w:pPr>
            <w:r w:rsidRPr="000747F4">
              <w:rPr>
                <w:color w:val="000000"/>
                <w:sz w:val="20"/>
                <w:szCs w:val="20"/>
              </w:rPr>
              <w:t>Wielki Wełcz</w:t>
            </w:r>
          </w:p>
        </w:tc>
        <w:tc>
          <w:tcPr>
            <w:tcW w:w="2410" w:type="dxa"/>
            <w:tcBorders>
              <w:top w:val="single" w:sz="8" w:space="0" w:color="00B0F0"/>
              <w:left w:val="single" w:sz="8" w:space="0" w:color="00B0F0"/>
              <w:bottom w:val="single" w:sz="8" w:space="0" w:color="00B0F0"/>
              <w:right w:val="single" w:sz="8" w:space="0" w:color="00B0F0"/>
            </w:tcBorders>
            <w:shd w:val="clear" w:color="auto" w:fill="auto"/>
            <w:vAlign w:val="center"/>
          </w:tcPr>
          <w:p w:rsidR="00191E0A" w:rsidRPr="000C7590" w:rsidRDefault="00191E0A" w:rsidP="00153419">
            <w:pPr>
              <w:contextualSpacing/>
              <w:jc w:val="center"/>
              <w:rPr>
                <w:color w:val="000000"/>
                <w:sz w:val="20"/>
                <w:szCs w:val="20"/>
              </w:rPr>
            </w:pPr>
            <w:r w:rsidRPr="000C7590">
              <w:rPr>
                <w:color w:val="000000"/>
                <w:sz w:val="20"/>
                <w:szCs w:val="20"/>
              </w:rPr>
              <w:t>353</w:t>
            </w:r>
          </w:p>
        </w:tc>
        <w:tc>
          <w:tcPr>
            <w:tcW w:w="2268" w:type="dxa"/>
            <w:tcBorders>
              <w:top w:val="single" w:sz="8" w:space="0" w:color="00B0F0"/>
              <w:left w:val="single" w:sz="8" w:space="0" w:color="00B0F0"/>
              <w:bottom w:val="single" w:sz="8" w:space="0" w:color="00B0F0"/>
              <w:right w:val="single" w:sz="8" w:space="0" w:color="00B0F0"/>
            </w:tcBorders>
            <w:shd w:val="clear" w:color="auto" w:fill="auto"/>
            <w:vAlign w:val="center"/>
          </w:tcPr>
          <w:p w:rsidR="00191E0A" w:rsidRPr="00DD3EBB" w:rsidRDefault="00191E0A" w:rsidP="00153419">
            <w:pPr>
              <w:spacing w:after="0" w:line="240" w:lineRule="auto"/>
              <w:contextualSpacing/>
              <w:jc w:val="center"/>
              <w:rPr>
                <w:color w:val="000000"/>
                <w:sz w:val="20"/>
                <w:szCs w:val="20"/>
              </w:rPr>
            </w:pPr>
            <w:r>
              <w:rPr>
                <w:color w:val="000000"/>
                <w:sz w:val="20"/>
                <w:szCs w:val="20"/>
              </w:rPr>
              <w:t>57</w:t>
            </w:r>
          </w:p>
        </w:tc>
        <w:tc>
          <w:tcPr>
            <w:tcW w:w="2693" w:type="dxa"/>
            <w:tcBorders>
              <w:top w:val="single" w:sz="8" w:space="0" w:color="00B0F0"/>
              <w:left w:val="single" w:sz="8" w:space="0" w:color="00B0F0"/>
              <w:bottom w:val="single" w:sz="8" w:space="0" w:color="00B0F0"/>
              <w:right w:val="single" w:sz="8" w:space="0" w:color="00B0F0"/>
            </w:tcBorders>
            <w:shd w:val="clear" w:color="auto" w:fill="auto"/>
            <w:vAlign w:val="center"/>
          </w:tcPr>
          <w:p w:rsidR="00191E0A" w:rsidRPr="00191E0A" w:rsidRDefault="00191E0A" w:rsidP="00153419">
            <w:pPr>
              <w:contextualSpacing/>
              <w:jc w:val="center"/>
              <w:rPr>
                <w:color w:val="000000"/>
                <w:sz w:val="20"/>
                <w:szCs w:val="20"/>
              </w:rPr>
            </w:pPr>
            <w:r w:rsidRPr="00191E0A">
              <w:rPr>
                <w:color w:val="000000"/>
                <w:sz w:val="20"/>
                <w:szCs w:val="20"/>
              </w:rPr>
              <w:t>16,1%</w:t>
            </w:r>
          </w:p>
        </w:tc>
      </w:tr>
      <w:tr w:rsidR="00191E0A" w:rsidRPr="00DD3EBB" w:rsidTr="00E1245F">
        <w:trPr>
          <w:trHeight w:val="227"/>
        </w:trPr>
        <w:tc>
          <w:tcPr>
            <w:tcW w:w="1701" w:type="dxa"/>
            <w:tcBorders>
              <w:top w:val="single" w:sz="8" w:space="0" w:color="00B0F0"/>
              <w:left w:val="single" w:sz="8" w:space="0" w:color="00B0F0"/>
              <w:bottom w:val="single" w:sz="8" w:space="0" w:color="00B0F0"/>
              <w:right w:val="single" w:sz="8" w:space="0" w:color="00B0F0"/>
            </w:tcBorders>
            <w:shd w:val="clear" w:color="auto" w:fill="auto"/>
            <w:vAlign w:val="center"/>
          </w:tcPr>
          <w:p w:rsidR="00191E0A" w:rsidRPr="000747F4" w:rsidRDefault="00191E0A" w:rsidP="00153419">
            <w:pPr>
              <w:contextualSpacing/>
              <w:rPr>
                <w:color w:val="000000"/>
                <w:sz w:val="20"/>
                <w:szCs w:val="20"/>
              </w:rPr>
            </w:pPr>
            <w:r w:rsidRPr="000747F4">
              <w:rPr>
                <w:color w:val="000000"/>
                <w:sz w:val="20"/>
                <w:szCs w:val="20"/>
              </w:rPr>
              <w:t>Zakurzewo</w:t>
            </w:r>
          </w:p>
        </w:tc>
        <w:tc>
          <w:tcPr>
            <w:tcW w:w="2410" w:type="dxa"/>
            <w:tcBorders>
              <w:top w:val="single" w:sz="8" w:space="0" w:color="00B0F0"/>
              <w:left w:val="single" w:sz="8" w:space="0" w:color="00B0F0"/>
              <w:bottom w:val="single" w:sz="8" w:space="0" w:color="00B0F0"/>
              <w:right w:val="single" w:sz="8" w:space="0" w:color="00B0F0"/>
            </w:tcBorders>
            <w:shd w:val="clear" w:color="auto" w:fill="auto"/>
            <w:vAlign w:val="center"/>
          </w:tcPr>
          <w:p w:rsidR="00191E0A" w:rsidRPr="006C1C18" w:rsidRDefault="00191E0A" w:rsidP="00153419">
            <w:pPr>
              <w:contextualSpacing/>
              <w:jc w:val="center"/>
              <w:rPr>
                <w:color w:val="000000"/>
                <w:sz w:val="20"/>
                <w:szCs w:val="20"/>
              </w:rPr>
            </w:pPr>
            <w:r w:rsidRPr="006C1C18">
              <w:rPr>
                <w:color w:val="000000"/>
                <w:sz w:val="20"/>
                <w:szCs w:val="20"/>
              </w:rPr>
              <w:t>246</w:t>
            </w:r>
          </w:p>
        </w:tc>
        <w:tc>
          <w:tcPr>
            <w:tcW w:w="2268" w:type="dxa"/>
            <w:tcBorders>
              <w:top w:val="single" w:sz="8" w:space="0" w:color="00B0F0"/>
              <w:left w:val="single" w:sz="8" w:space="0" w:color="00B0F0"/>
              <w:bottom w:val="single" w:sz="8" w:space="0" w:color="00B0F0"/>
              <w:right w:val="single" w:sz="8" w:space="0" w:color="00B0F0"/>
            </w:tcBorders>
            <w:shd w:val="clear" w:color="auto" w:fill="auto"/>
            <w:vAlign w:val="center"/>
          </w:tcPr>
          <w:p w:rsidR="00191E0A" w:rsidRPr="00DD3EBB" w:rsidRDefault="00191E0A" w:rsidP="00153419">
            <w:pPr>
              <w:spacing w:after="0" w:line="240" w:lineRule="auto"/>
              <w:contextualSpacing/>
              <w:jc w:val="center"/>
              <w:rPr>
                <w:color w:val="000000"/>
                <w:sz w:val="20"/>
                <w:szCs w:val="20"/>
              </w:rPr>
            </w:pPr>
            <w:r>
              <w:rPr>
                <w:color w:val="000000"/>
                <w:sz w:val="20"/>
                <w:szCs w:val="20"/>
              </w:rPr>
              <w:t>38</w:t>
            </w:r>
          </w:p>
        </w:tc>
        <w:tc>
          <w:tcPr>
            <w:tcW w:w="2693" w:type="dxa"/>
            <w:tcBorders>
              <w:top w:val="single" w:sz="8" w:space="0" w:color="00B0F0"/>
              <w:left w:val="single" w:sz="8" w:space="0" w:color="00B0F0"/>
              <w:bottom w:val="single" w:sz="8" w:space="0" w:color="00B0F0"/>
              <w:right w:val="single" w:sz="8" w:space="0" w:color="00B0F0"/>
            </w:tcBorders>
            <w:shd w:val="clear" w:color="auto" w:fill="auto"/>
            <w:vAlign w:val="center"/>
          </w:tcPr>
          <w:p w:rsidR="00191E0A" w:rsidRPr="00191E0A" w:rsidRDefault="00191E0A" w:rsidP="00153419">
            <w:pPr>
              <w:contextualSpacing/>
              <w:jc w:val="center"/>
              <w:rPr>
                <w:color w:val="000000"/>
                <w:sz w:val="20"/>
                <w:szCs w:val="20"/>
              </w:rPr>
            </w:pPr>
            <w:r w:rsidRPr="00191E0A">
              <w:rPr>
                <w:color w:val="000000"/>
                <w:sz w:val="20"/>
                <w:szCs w:val="20"/>
              </w:rPr>
              <w:t>15,4%</w:t>
            </w:r>
          </w:p>
        </w:tc>
      </w:tr>
      <w:tr w:rsidR="00191E0A" w:rsidRPr="00DD3EBB" w:rsidTr="00E1245F">
        <w:trPr>
          <w:trHeight w:val="227"/>
        </w:trPr>
        <w:tc>
          <w:tcPr>
            <w:tcW w:w="1701" w:type="dxa"/>
            <w:tcBorders>
              <w:top w:val="single" w:sz="8" w:space="0" w:color="00B0F0"/>
              <w:left w:val="single" w:sz="8" w:space="0" w:color="00B0F0"/>
              <w:bottom w:val="single" w:sz="8" w:space="0" w:color="00B0F0"/>
              <w:right w:val="single" w:sz="8" w:space="0" w:color="00B0F0"/>
            </w:tcBorders>
            <w:shd w:val="clear" w:color="auto" w:fill="auto"/>
            <w:vAlign w:val="center"/>
          </w:tcPr>
          <w:p w:rsidR="00191E0A" w:rsidRPr="000747F4" w:rsidRDefault="00191E0A" w:rsidP="00153419">
            <w:pPr>
              <w:contextualSpacing/>
              <w:rPr>
                <w:color w:val="000000"/>
                <w:sz w:val="20"/>
                <w:szCs w:val="20"/>
              </w:rPr>
            </w:pPr>
            <w:r>
              <w:rPr>
                <w:color w:val="000000"/>
                <w:sz w:val="20"/>
                <w:szCs w:val="20"/>
              </w:rPr>
              <w:t>Parski</w:t>
            </w:r>
          </w:p>
        </w:tc>
        <w:tc>
          <w:tcPr>
            <w:tcW w:w="2410" w:type="dxa"/>
            <w:tcBorders>
              <w:top w:val="single" w:sz="8" w:space="0" w:color="00B0F0"/>
              <w:left w:val="single" w:sz="8" w:space="0" w:color="00B0F0"/>
              <w:bottom w:val="single" w:sz="8" w:space="0" w:color="00B0F0"/>
              <w:right w:val="single" w:sz="8" w:space="0" w:color="00B0F0"/>
            </w:tcBorders>
            <w:shd w:val="clear" w:color="auto" w:fill="auto"/>
            <w:vAlign w:val="center"/>
          </w:tcPr>
          <w:p w:rsidR="00191E0A" w:rsidRPr="006C1C18" w:rsidRDefault="00191E0A" w:rsidP="00153419">
            <w:pPr>
              <w:contextualSpacing/>
              <w:jc w:val="center"/>
              <w:rPr>
                <w:color w:val="000000"/>
                <w:sz w:val="20"/>
                <w:szCs w:val="20"/>
              </w:rPr>
            </w:pPr>
            <w:r w:rsidRPr="006C1C18">
              <w:rPr>
                <w:color w:val="000000"/>
                <w:sz w:val="20"/>
                <w:szCs w:val="20"/>
              </w:rPr>
              <w:t>154</w:t>
            </w:r>
          </w:p>
        </w:tc>
        <w:tc>
          <w:tcPr>
            <w:tcW w:w="2268" w:type="dxa"/>
            <w:tcBorders>
              <w:top w:val="single" w:sz="8" w:space="0" w:color="00B0F0"/>
              <w:left w:val="single" w:sz="8" w:space="0" w:color="00B0F0"/>
              <w:bottom w:val="single" w:sz="8" w:space="0" w:color="00B0F0"/>
              <w:right w:val="single" w:sz="8" w:space="0" w:color="00B0F0"/>
            </w:tcBorders>
            <w:shd w:val="clear" w:color="auto" w:fill="auto"/>
            <w:vAlign w:val="center"/>
          </w:tcPr>
          <w:p w:rsidR="00191E0A" w:rsidRPr="00DD3EBB" w:rsidRDefault="00191E0A" w:rsidP="00153419">
            <w:pPr>
              <w:spacing w:after="0" w:line="240" w:lineRule="auto"/>
              <w:contextualSpacing/>
              <w:jc w:val="center"/>
              <w:rPr>
                <w:color w:val="000000"/>
                <w:sz w:val="20"/>
                <w:szCs w:val="20"/>
              </w:rPr>
            </w:pPr>
            <w:r>
              <w:rPr>
                <w:color w:val="000000"/>
                <w:sz w:val="20"/>
                <w:szCs w:val="20"/>
              </w:rPr>
              <w:t>17</w:t>
            </w:r>
          </w:p>
        </w:tc>
        <w:tc>
          <w:tcPr>
            <w:tcW w:w="2693" w:type="dxa"/>
            <w:tcBorders>
              <w:top w:val="single" w:sz="8" w:space="0" w:color="00B0F0"/>
              <w:left w:val="single" w:sz="8" w:space="0" w:color="00B0F0"/>
              <w:bottom w:val="single" w:sz="8" w:space="0" w:color="00B0F0"/>
              <w:right w:val="single" w:sz="8" w:space="0" w:color="00B0F0"/>
            </w:tcBorders>
            <w:shd w:val="clear" w:color="auto" w:fill="auto"/>
            <w:vAlign w:val="center"/>
          </w:tcPr>
          <w:p w:rsidR="00191E0A" w:rsidRPr="00191E0A" w:rsidRDefault="00191E0A" w:rsidP="00153419">
            <w:pPr>
              <w:contextualSpacing/>
              <w:jc w:val="center"/>
              <w:rPr>
                <w:color w:val="000000"/>
                <w:sz w:val="20"/>
                <w:szCs w:val="20"/>
              </w:rPr>
            </w:pPr>
            <w:r w:rsidRPr="00191E0A">
              <w:rPr>
                <w:color w:val="000000"/>
                <w:sz w:val="20"/>
                <w:szCs w:val="20"/>
              </w:rPr>
              <w:t>11,0%</w:t>
            </w:r>
          </w:p>
        </w:tc>
      </w:tr>
      <w:tr w:rsidR="00191E0A" w:rsidRPr="00DD3EBB" w:rsidTr="00E1245F">
        <w:trPr>
          <w:trHeight w:val="227"/>
        </w:trPr>
        <w:tc>
          <w:tcPr>
            <w:tcW w:w="1701" w:type="dxa"/>
            <w:tcBorders>
              <w:top w:val="single" w:sz="8" w:space="0" w:color="00B0F0"/>
              <w:left w:val="single" w:sz="8" w:space="0" w:color="00B0F0"/>
              <w:bottom w:val="single" w:sz="8" w:space="0" w:color="00B0F0"/>
              <w:right w:val="single" w:sz="8" w:space="0" w:color="00B0F0"/>
            </w:tcBorders>
            <w:shd w:val="clear" w:color="auto" w:fill="auto"/>
            <w:vAlign w:val="center"/>
          </w:tcPr>
          <w:p w:rsidR="00191E0A" w:rsidRPr="00153419" w:rsidRDefault="00191E0A" w:rsidP="00153419">
            <w:pPr>
              <w:contextualSpacing/>
              <w:rPr>
                <w:b/>
                <w:color w:val="000000"/>
                <w:sz w:val="20"/>
                <w:szCs w:val="20"/>
              </w:rPr>
            </w:pPr>
            <w:r w:rsidRPr="00153419">
              <w:rPr>
                <w:b/>
                <w:color w:val="000000"/>
                <w:sz w:val="20"/>
                <w:szCs w:val="20"/>
              </w:rPr>
              <w:t>Gmina</w:t>
            </w:r>
          </w:p>
        </w:tc>
        <w:tc>
          <w:tcPr>
            <w:tcW w:w="2410" w:type="dxa"/>
            <w:tcBorders>
              <w:top w:val="single" w:sz="8" w:space="0" w:color="00B0F0"/>
              <w:left w:val="single" w:sz="8" w:space="0" w:color="00B0F0"/>
              <w:bottom w:val="single" w:sz="8" w:space="0" w:color="00B0F0"/>
              <w:right w:val="single" w:sz="8" w:space="0" w:color="00B0F0"/>
            </w:tcBorders>
            <w:shd w:val="clear" w:color="auto" w:fill="auto"/>
            <w:vAlign w:val="center"/>
          </w:tcPr>
          <w:p w:rsidR="00191E0A" w:rsidRPr="000C7590" w:rsidRDefault="00191E0A" w:rsidP="00153419">
            <w:pPr>
              <w:contextualSpacing/>
              <w:jc w:val="center"/>
              <w:rPr>
                <w:b/>
                <w:color w:val="000000"/>
                <w:sz w:val="20"/>
                <w:szCs w:val="20"/>
              </w:rPr>
            </w:pPr>
            <w:r w:rsidRPr="000C7590">
              <w:rPr>
                <w:b/>
                <w:color w:val="000000"/>
                <w:sz w:val="20"/>
                <w:szCs w:val="20"/>
              </w:rPr>
              <w:t>12098</w:t>
            </w:r>
          </w:p>
        </w:tc>
        <w:tc>
          <w:tcPr>
            <w:tcW w:w="2268" w:type="dxa"/>
            <w:tcBorders>
              <w:top w:val="single" w:sz="8" w:space="0" w:color="00B0F0"/>
              <w:left w:val="single" w:sz="8" w:space="0" w:color="00B0F0"/>
              <w:bottom w:val="single" w:sz="8" w:space="0" w:color="00B0F0"/>
              <w:right w:val="single" w:sz="8" w:space="0" w:color="00B0F0"/>
            </w:tcBorders>
            <w:shd w:val="clear" w:color="auto" w:fill="auto"/>
            <w:vAlign w:val="center"/>
          </w:tcPr>
          <w:p w:rsidR="00191E0A" w:rsidRPr="007B370A" w:rsidRDefault="00191E0A" w:rsidP="00153419">
            <w:pPr>
              <w:spacing w:after="0" w:line="240" w:lineRule="auto"/>
              <w:contextualSpacing/>
              <w:jc w:val="center"/>
              <w:rPr>
                <w:b/>
                <w:color w:val="000000"/>
                <w:sz w:val="20"/>
                <w:szCs w:val="20"/>
              </w:rPr>
            </w:pPr>
            <w:r w:rsidRPr="007B370A">
              <w:rPr>
                <w:b/>
                <w:color w:val="000000"/>
                <w:sz w:val="20"/>
                <w:szCs w:val="20"/>
              </w:rPr>
              <w:t>1348</w:t>
            </w:r>
          </w:p>
        </w:tc>
        <w:tc>
          <w:tcPr>
            <w:tcW w:w="2693" w:type="dxa"/>
            <w:tcBorders>
              <w:top w:val="single" w:sz="8" w:space="0" w:color="00B0F0"/>
              <w:left w:val="single" w:sz="8" w:space="0" w:color="00B0F0"/>
              <w:bottom w:val="single" w:sz="8" w:space="0" w:color="00B0F0"/>
              <w:right w:val="single" w:sz="8" w:space="0" w:color="00B0F0"/>
            </w:tcBorders>
            <w:shd w:val="clear" w:color="auto" w:fill="auto"/>
            <w:vAlign w:val="center"/>
          </w:tcPr>
          <w:p w:rsidR="00191E0A" w:rsidRPr="00191E0A" w:rsidRDefault="00191E0A" w:rsidP="00153419">
            <w:pPr>
              <w:contextualSpacing/>
              <w:jc w:val="center"/>
              <w:rPr>
                <w:b/>
                <w:color w:val="000000"/>
                <w:sz w:val="20"/>
                <w:szCs w:val="20"/>
              </w:rPr>
            </w:pPr>
            <w:r w:rsidRPr="00191E0A">
              <w:rPr>
                <w:b/>
                <w:color w:val="000000"/>
                <w:sz w:val="20"/>
                <w:szCs w:val="20"/>
              </w:rPr>
              <w:t>11,1%</w:t>
            </w:r>
          </w:p>
        </w:tc>
      </w:tr>
    </w:tbl>
    <w:p w:rsidR="00DD3EBB" w:rsidRPr="00DD3EBB" w:rsidRDefault="00DD3EBB" w:rsidP="00DD3EBB">
      <w:pPr>
        <w:spacing w:before="120"/>
        <w:rPr>
          <w:i/>
          <w:sz w:val="20"/>
        </w:rPr>
      </w:pPr>
      <w:r w:rsidRPr="00DD3EBB">
        <w:rPr>
          <w:sz w:val="20"/>
        </w:rPr>
        <w:t xml:space="preserve">Źródło: </w:t>
      </w:r>
      <w:r w:rsidRPr="00DD3EBB">
        <w:rPr>
          <w:i/>
          <w:sz w:val="20"/>
        </w:rPr>
        <w:t xml:space="preserve">Opracowanie własne na podstawie danych z </w:t>
      </w:r>
      <w:r w:rsidR="00BF7B9F">
        <w:rPr>
          <w:i/>
          <w:sz w:val="20"/>
        </w:rPr>
        <w:t xml:space="preserve">GOPS w </w:t>
      </w:r>
      <w:r w:rsidR="00B5425B">
        <w:rPr>
          <w:i/>
          <w:sz w:val="20"/>
        </w:rPr>
        <w:t>Grudziądz</w:t>
      </w:r>
      <w:r w:rsidR="00FE0AF8">
        <w:rPr>
          <w:i/>
          <w:sz w:val="20"/>
        </w:rPr>
        <w:t>u</w:t>
      </w:r>
      <w:r w:rsidR="006E24D7">
        <w:rPr>
          <w:i/>
          <w:sz w:val="20"/>
        </w:rPr>
        <w:t>.</w:t>
      </w:r>
    </w:p>
    <w:p w:rsidR="00AF094E" w:rsidRPr="008B4C7C" w:rsidRDefault="00AF094E" w:rsidP="004F6A82">
      <w:pPr>
        <w:pStyle w:val="Legenda"/>
      </w:pPr>
      <w:r w:rsidRPr="008B4C7C">
        <w:t>Zestawienie wartości badanych wskaźników</w:t>
      </w:r>
      <w:r w:rsidRPr="008B4C7C">
        <w:tab/>
      </w:r>
    </w:p>
    <w:p w:rsidR="006F6A80" w:rsidRDefault="006F6A80" w:rsidP="003220FD">
      <w:pPr>
        <w:spacing w:after="120"/>
        <w:ind w:firstLine="709"/>
        <w:jc w:val="both"/>
      </w:pPr>
      <w:r>
        <w:t xml:space="preserve">Poniższa tabela zawiera </w:t>
      </w:r>
      <w:r w:rsidRPr="00AF094E">
        <w:t>zestawienie osiągniętych wartości badanych wskaźników</w:t>
      </w:r>
      <w:r>
        <w:t>. Wynika z niej, że</w:t>
      </w:r>
      <w:r w:rsidR="005331A1">
        <w:t> </w:t>
      </w:r>
      <w:r w:rsidR="00B467A6">
        <w:t>koncentracja niekorzystnych czynników społecznych w tej g</w:t>
      </w:r>
      <w:r w:rsidR="00D749C0">
        <w:t xml:space="preserve">rupie występuje w </w:t>
      </w:r>
      <w:r w:rsidR="00583FE1">
        <w:t>sołectwie</w:t>
      </w:r>
      <w:r w:rsidR="00D749C0">
        <w:t xml:space="preserve"> </w:t>
      </w:r>
      <w:r w:rsidR="009D6466">
        <w:rPr>
          <w:b/>
        </w:rPr>
        <w:t>Wielki Wełcz</w:t>
      </w:r>
      <w:r w:rsidR="000722F1">
        <w:rPr>
          <w:b/>
        </w:rPr>
        <w:t>.</w:t>
      </w:r>
    </w:p>
    <w:p w:rsidR="006F6A80" w:rsidRPr="009D6466" w:rsidRDefault="006F6A80" w:rsidP="004F6A82">
      <w:pPr>
        <w:pStyle w:val="Legenda"/>
      </w:pPr>
      <w:bookmarkStart w:id="37" w:name="_Toc507074443"/>
      <w:r w:rsidRPr="009D6466">
        <w:t xml:space="preserve">Tabela </w:t>
      </w:r>
      <w:fldSimple w:instr=" SEQ Tabela \* ARABIC ">
        <w:r w:rsidR="00E44812">
          <w:rPr>
            <w:noProof/>
          </w:rPr>
          <w:t>5</w:t>
        </w:r>
      </w:fldSimple>
      <w:r w:rsidRPr="009D6466">
        <w:t xml:space="preserve">. Wskaźniki występowania stanu kryzysowego w sferze społecznej </w:t>
      </w:r>
      <w:r w:rsidR="002A7E99" w:rsidRPr="002A7E99">
        <w:t>na danym obszarze</w:t>
      </w:r>
      <w:bookmarkEnd w:id="37"/>
    </w:p>
    <w:tbl>
      <w:tblPr>
        <w:tblStyle w:val="Tabela-Siatka1"/>
        <w:tblW w:w="4913" w:type="pct"/>
        <w:jc w:val="center"/>
        <w:tblBorders>
          <w:top w:val="single" w:sz="6" w:space="0" w:color="00B0F0"/>
          <w:left w:val="single" w:sz="6" w:space="0" w:color="00B0F0"/>
          <w:bottom w:val="single" w:sz="6" w:space="0" w:color="00B0F0"/>
          <w:right w:val="single" w:sz="6" w:space="0" w:color="00B0F0"/>
          <w:insideH w:val="single" w:sz="6" w:space="0" w:color="00B0F0"/>
          <w:insideV w:val="single" w:sz="6" w:space="0" w:color="00B0F0"/>
        </w:tblBorders>
        <w:tblLook w:val="04A0" w:firstRow="1" w:lastRow="0" w:firstColumn="1" w:lastColumn="0" w:noHBand="0" w:noVBand="1"/>
      </w:tblPr>
      <w:tblGrid>
        <w:gridCol w:w="2232"/>
        <w:gridCol w:w="3315"/>
        <w:gridCol w:w="3579"/>
      </w:tblGrid>
      <w:tr w:rsidR="00F91A01" w:rsidRPr="00F91A01" w:rsidTr="00683003">
        <w:trPr>
          <w:trHeight w:val="227"/>
          <w:tblHeader/>
          <w:jc w:val="center"/>
        </w:trPr>
        <w:tc>
          <w:tcPr>
            <w:tcW w:w="1223" w:type="pct"/>
            <w:shd w:val="clear" w:color="auto" w:fill="0070C0"/>
            <w:vAlign w:val="center"/>
          </w:tcPr>
          <w:p w:rsidR="00FE0AF8" w:rsidRPr="00F91A01" w:rsidRDefault="00612F6A" w:rsidP="00DD3EBB">
            <w:pPr>
              <w:spacing w:before="20" w:after="20"/>
              <w:jc w:val="center"/>
              <w:rPr>
                <w:b/>
                <w:color w:val="FFFFFF" w:themeColor="background1"/>
                <w:sz w:val="20"/>
              </w:rPr>
            </w:pPr>
            <w:r w:rsidRPr="00F91A01">
              <w:rPr>
                <w:b/>
                <w:color w:val="FFFFFF" w:themeColor="background1"/>
                <w:sz w:val="20"/>
              </w:rPr>
              <w:t>Sołectwo</w:t>
            </w:r>
          </w:p>
        </w:tc>
        <w:tc>
          <w:tcPr>
            <w:tcW w:w="1816" w:type="pct"/>
            <w:shd w:val="clear" w:color="auto" w:fill="0070C0"/>
            <w:vAlign w:val="center"/>
          </w:tcPr>
          <w:p w:rsidR="00FE0AF8" w:rsidRPr="00F91A01" w:rsidRDefault="00FE0AF8" w:rsidP="00690E2F">
            <w:pPr>
              <w:spacing w:before="20" w:after="20"/>
              <w:contextualSpacing/>
              <w:jc w:val="center"/>
              <w:rPr>
                <w:rFonts w:eastAsia="Times New Roman" w:cs="Times New Roman"/>
                <w:b/>
                <w:color w:val="FFFFFF" w:themeColor="background1"/>
                <w:sz w:val="20"/>
                <w:lang w:eastAsia="pl-PL"/>
              </w:rPr>
            </w:pPr>
            <w:r w:rsidRPr="00F91A01">
              <w:rPr>
                <w:rFonts w:eastAsia="Times New Roman" w:cs="Times New Roman"/>
                <w:b/>
                <w:color w:val="FFFFFF" w:themeColor="background1"/>
                <w:sz w:val="20"/>
                <w:lang w:eastAsia="pl-PL"/>
              </w:rPr>
              <w:t>Udział ludności w wieku poprodukcyjnym w ludności ogółem na danym obszarze</w:t>
            </w:r>
          </w:p>
        </w:tc>
        <w:tc>
          <w:tcPr>
            <w:tcW w:w="1961" w:type="pct"/>
            <w:shd w:val="clear" w:color="auto" w:fill="0070C0"/>
            <w:vAlign w:val="center"/>
          </w:tcPr>
          <w:p w:rsidR="00FE0AF8" w:rsidRPr="00F91A01" w:rsidRDefault="00FE0AF8" w:rsidP="005331A1">
            <w:pPr>
              <w:spacing w:before="20" w:after="20"/>
              <w:jc w:val="center"/>
              <w:rPr>
                <w:b/>
                <w:color w:val="FFFFFF" w:themeColor="background1"/>
                <w:sz w:val="20"/>
                <w:szCs w:val="20"/>
              </w:rPr>
            </w:pPr>
            <w:r w:rsidRPr="00F91A01">
              <w:rPr>
                <w:b/>
                <w:color w:val="FFFFFF" w:themeColor="background1"/>
                <w:sz w:val="20"/>
                <w:szCs w:val="20"/>
              </w:rPr>
              <w:t xml:space="preserve">Udział osób w gospodarstwach domowych korzystających </w:t>
            </w:r>
            <w:r w:rsidRPr="00F91A01">
              <w:rPr>
                <w:b/>
                <w:color w:val="FFFFFF" w:themeColor="background1"/>
                <w:sz w:val="20"/>
                <w:szCs w:val="20"/>
              </w:rPr>
              <w:br/>
              <w:t>ze środowiskowej pomocy społecznej w</w:t>
            </w:r>
            <w:r w:rsidR="005331A1" w:rsidRPr="00F91A01">
              <w:rPr>
                <w:b/>
                <w:color w:val="FFFFFF" w:themeColor="background1"/>
                <w:sz w:val="20"/>
                <w:szCs w:val="20"/>
              </w:rPr>
              <w:t> </w:t>
            </w:r>
            <w:r w:rsidRPr="00F91A01">
              <w:rPr>
                <w:b/>
                <w:color w:val="FFFFFF" w:themeColor="background1"/>
                <w:sz w:val="20"/>
                <w:szCs w:val="20"/>
              </w:rPr>
              <w:t>ludności ogółem na danym obszarze</w:t>
            </w:r>
          </w:p>
        </w:tc>
      </w:tr>
      <w:tr w:rsidR="00FE0AF8" w:rsidRPr="009A3166" w:rsidTr="00683003">
        <w:trPr>
          <w:trHeight w:val="227"/>
          <w:jc w:val="center"/>
        </w:trPr>
        <w:tc>
          <w:tcPr>
            <w:tcW w:w="1223" w:type="pct"/>
            <w:shd w:val="clear" w:color="auto" w:fill="0070C0"/>
            <w:vAlign w:val="bottom"/>
          </w:tcPr>
          <w:p w:rsidR="00FE0AF8" w:rsidRPr="00F91A01" w:rsidRDefault="00FE0AF8" w:rsidP="00A33CF2">
            <w:pPr>
              <w:spacing w:line="276" w:lineRule="auto"/>
              <w:rPr>
                <w:color w:val="FFFFFF" w:themeColor="background1"/>
                <w:sz w:val="20"/>
                <w:szCs w:val="20"/>
              </w:rPr>
            </w:pPr>
            <w:r w:rsidRPr="00F91A01">
              <w:rPr>
                <w:color w:val="FFFFFF" w:themeColor="background1"/>
                <w:sz w:val="20"/>
                <w:szCs w:val="20"/>
              </w:rPr>
              <w:t xml:space="preserve">Nowa Wieś </w:t>
            </w:r>
          </w:p>
        </w:tc>
        <w:tc>
          <w:tcPr>
            <w:tcW w:w="1816" w:type="pct"/>
            <w:shd w:val="clear" w:color="auto" w:fill="FFFF00"/>
            <w:vAlign w:val="center"/>
          </w:tcPr>
          <w:p w:rsidR="00FE0AF8" w:rsidRPr="009A3166" w:rsidRDefault="00FE0AF8" w:rsidP="00A33CF2">
            <w:pPr>
              <w:spacing w:line="276" w:lineRule="auto"/>
              <w:jc w:val="center"/>
              <w:rPr>
                <w:color w:val="000000"/>
                <w:sz w:val="20"/>
                <w:szCs w:val="20"/>
              </w:rPr>
            </w:pPr>
            <w:r w:rsidRPr="009A3166">
              <w:rPr>
                <w:color w:val="000000"/>
                <w:sz w:val="20"/>
                <w:szCs w:val="20"/>
              </w:rPr>
              <w:t>12,0%</w:t>
            </w:r>
          </w:p>
        </w:tc>
        <w:tc>
          <w:tcPr>
            <w:tcW w:w="1961" w:type="pct"/>
            <w:vAlign w:val="bottom"/>
          </w:tcPr>
          <w:p w:rsidR="00FE0AF8" w:rsidRPr="009A3166" w:rsidRDefault="00FE0AF8" w:rsidP="00A33CF2">
            <w:pPr>
              <w:spacing w:line="276" w:lineRule="auto"/>
              <w:jc w:val="center"/>
              <w:rPr>
                <w:color w:val="000000"/>
                <w:sz w:val="20"/>
                <w:szCs w:val="20"/>
              </w:rPr>
            </w:pPr>
            <w:r w:rsidRPr="009A3166">
              <w:rPr>
                <w:color w:val="000000"/>
                <w:sz w:val="20"/>
                <w:szCs w:val="20"/>
              </w:rPr>
              <w:t>10,0%</w:t>
            </w:r>
          </w:p>
        </w:tc>
      </w:tr>
      <w:tr w:rsidR="00FE0AF8" w:rsidRPr="009A3166" w:rsidTr="00683003">
        <w:trPr>
          <w:trHeight w:val="227"/>
          <w:jc w:val="center"/>
        </w:trPr>
        <w:tc>
          <w:tcPr>
            <w:tcW w:w="1223" w:type="pct"/>
            <w:shd w:val="clear" w:color="auto" w:fill="0070C0"/>
            <w:vAlign w:val="bottom"/>
          </w:tcPr>
          <w:p w:rsidR="00FE0AF8" w:rsidRPr="00F91A01" w:rsidRDefault="00FE0AF8" w:rsidP="00A33CF2">
            <w:pPr>
              <w:spacing w:line="276" w:lineRule="auto"/>
              <w:rPr>
                <w:color w:val="FFFFFF" w:themeColor="background1"/>
                <w:sz w:val="20"/>
                <w:szCs w:val="20"/>
              </w:rPr>
            </w:pPr>
            <w:r w:rsidRPr="00F91A01">
              <w:rPr>
                <w:color w:val="FFFFFF" w:themeColor="background1"/>
                <w:sz w:val="20"/>
                <w:szCs w:val="20"/>
              </w:rPr>
              <w:t>Wielki Wełcz</w:t>
            </w:r>
          </w:p>
        </w:tc>
        <w:tc>
          <w:tcPr>
            <w:tcW w:w="1816" w:type="pct"/>
            <w:shd w:val="clear" w:color="auto" w:fill="FFFF00"/>
            <w:vAlign w:val="center"/>
          </w:tcPr>
          <w:p w:rsidR="00FE0AF8" w:rsidRPr="009A3166" w:rsidRDefault="00FE0AF8" w:rsidP="00A33CF2">
            <w:pPr>
              <w:spacing w:line="276" w:lineRule="auto"/>
              <w:jc w:val="center"/>
              <w:rPr>
                <w:color w:val="000000"/>
                <w:sz w:val="20"/>
                <w:szCs w:val="20"/>
              </w:rPr>
            </w:pPr>
            <w:r w:rsidRPr="009A3166">
              <w:rPr>
                <w:color w:val="000000"/>
                <w:sz w:val="20"/>
                <w:szCs w:val="20"/>
              </w:rPr>
              <w:t>11,0%</w:t>
            </w:r>
          </w:p>
        </w:tc>
        <w:tc>
          <w:tcPr>
            <w:tcW w:w="1961" w:type="pct"/>
            <w:shd w:val="clear" w:color="auto" w:fill="FFFF00"/>
            <w:vAlign w:val="bottom"/>
          </w:tcPr>
          <w:p w:rsidR="00FE0AF8" w:rsidRPr="009A3166" w:rsidRDefault="00FE0AF8" w:rsidP="00A33CF2">
            <w:pPr>
              <w:spacing w:line="276" w:lineRule="auto"/>
              <w:jc w:val="center"/>
              <w:rPr>
                <w:color w:val="000000"/>
                <w:sz w:val="20"/>
                <w:szCs w:val="20"/>
              </w:rPr>
            </w:pPr>
            <w:r w:rsidRPr="009A3166">
              <w:rPr>
                <w:color w:val="000000"/>
                <w:sz w:val="20"/>
                <w:szCs w:val="20"/>
              </w:rPr>
              <w:t>16,1%</w:t>
            </w:r>
          </w:p>
        </w:tc>
      </w:tr>
      <w:tr w:rsidR="00FE0AF8" w:rsidRPr="009A3166" w:rsidTr="00683003">
        <w:trPr>
          <w:trHeight w:val="227"/>
          <w:jc w:val="center"/>
        </w:trPr>
        <w:tc>
          <w:tcPr>
            <w:tcW w:w="1223" w:type="pct"/>
            <w:shd w:val="clear" w:color="auto" w:fill="0070C0"/>
            <w:vAlign w:val="bottom"/>
          </w:tcPr>
          <w:p w:rsidR="00FE0AF8" w:rsidRPr="00F91A01" w:rsidRDefault="00FE0AF8" w:rsidP="00A33CF2">
            <w:pPr>
              <w:spacing w:line="276" w:lineRule="auto"/>
              <w:rPr>
                <w:color w:val="FFFFFF" w:themeColor="background1"/>
                <w:sz w:val="20"/>
                <w:szCs w:val="20"/>
              </w:rPr>
            </w:pPr>
            <w:r w:rsidRPr="00F91A01">
              <w:rPr>
                <w:color w:val="FFFFFF" w:themeColor="background1"/>
                <w:sz w:val="20"/>
                <w:szCs w:val="20"/>
              </w:rPr>
              <w:t xml:space="preserve">Zakurzewo </w:t>
            </w:r>
          </w:p>
        </w:tc>
        <w:tc>
          <w:tcPr>
            <w:tcW w:w="1816" w:type="pct"/>
            <w:shd w:val="clear" w:color="auto" w:fill="FFFFFF" w:themeFill="background1"/>
            <w:vAlign w:val="center"/>
          </w:tcPr>
          <w:p w:rsidR="00FE0AF8" w:rsidRPr="009A3166" w:rsidRDefault="00FE0AF8" w:rsidP="00A33CF2">
            <w:pPr>
              <w:spacing w:line="276" w:lineRule="auto"/>
              <w:jc w:val="center"/>
              <w:rPr>
                <w:color w:val="000000"/>
                <w:sz w:val="20"/>
                <w:szCs w:val="20"/>
              </w:rPr>
            </w:pPr>
            <w:r w:rsidRPr="009A3166">
              <w:rPr>
                <w:color w:val="000000"/>
                <w:sz w:val="20"/>
                <w:szCs w:val="20"/>
              </w:rPr>
              <w:t>10,2%</w:t>
            </w:r>
          </w:p>
        </w:tc>
        <w:tc>
          <w:tcPr>
            <w:tcW w:w="1961" w:type="pct"/>
            <w:shd w:val="clear" w:color="auto" w:fill="FFFF00"/>
            <w:vAlign w:val="bottom"/>
          </w:tcPr>
          <w:p w:rsidR="00FE0AF8" w:rsidRPr="009A3166" w:rsidRDefault="00FE0AF8" w:rsidP="00A33CF2">
            <w:pPr>
              <w:spacing w:line="276" w:lineRule="auto"/>
              <w:jc w:val="center"/>
              <w:rPr>
                <w:color w:val="000000"/>
                <w:sz w:val="20"/>
                <w:szCs w:val="20"/>
              </w:rPr>
            </w:pPr>
            <w:r w:rsidRPr="009A3166">
              <w:rPr>
                <w:color w:val="000000"/>
                <w:sz w:val="20"/>
                <w:szCs w:val="20"/>
              </w:rPr>
              <w:t>15,4%</w:t>
            </w:r>
          </w:p>
        </w:tc>
      </w:tr>
      <w:tr w:rsidR="00FE0AF8" w:rsidRPr="009A3166" w:rsidTr="00683003">
        <w:trPr>
          <w:trHeight w:val="227"/>
          <w:jc w:val="center"/>
        </w:trPr>
        <w:tc>
          <w:tcPr>
            <w:tcW w:w="1223" w:type="pct"/>
            <w:shd w:val="clear" w:color="auto" w:fill="0070C0"/>
            <w:vAlign w:val="bottom"/>
          </w:tcPr>
          <w:p w:rsidR="00FE0AF8" w:rsidRPr="00F91A01" w:rsidRDefault="00FE0AF8" w:rsidP="00A33CF2">
            <w:pPr>
              <w:spacing w:line="276" w:lineRule="auto"/>
              <w:rPr>
                <w:color w:val="FFFFFF" w:themeColor="background1"/>
                <w:sz w:val="20"/>
                <w:szCs w:val="20"/>
              </w:rPr>
            </w:pPr>
            <w:r w:rsidRPr="00F91A01">
              <w:rPr>
                <w:color w:val="FFFFFF" w:themeColor="background1"/>
                <w:sz w:val="20"/>
                <w:szCs w:val="20"/>
              </w:rPr>
              <w:t>Parski</w:t>
            </w:r>
          </w:p>
        </w:tc>
        <w:tc>
          <w:tcPr>
            <w:tcW w:w="1816" w:type="pct"/>
            <w:shd w:val="clear" w:color="auto" w:fill="FFFFFF" w:themeFill="background1"/>
            <w:vAlign w:val="center"/>
          </w:tcPr>
          <w:p w:rsidR="00FE0AF8" w:rsidRPr="009A3166" w:rsidRDefault="00FE0AF8" w:rsidP="00A33CF2">
            <w:pPr>
              <w:spacing w:line="276" w:lineRule="auto"/>
              <w:jc w:val="center"/>
              <w:rPr>
                <w:color w:val="000000"/>
                <w:sz w:val="20"/>
                <w:szCs w:val="20"/>
              </w:rPr>
            </w:pPr>
            <w:r w:rsidRPr="009A3166">
              <w:rPr>
                <w:color w:val="000000"/>
                <w:sz w:val="20"/>
                <w:szCs w:val="20"/>
              </w:rPr>
              <w:t>9,7%</w:t>
            </w:r>
          </w:p>
        </w:tc>
        <w:tc>
          <w:tcPr>
            <w:tcW w:w="1961" w:type="pct"/>
            <w:shd w:val="clear" w:color="auto" w:fill="FFFFFF" w:themeFill="background1"/>
            <w:vAlign w:val="bottom"/>
          </w:tcPr>
          <w:p w:rsidR="00FE0AF8" w:rsidRPr="009A3166" w:rsidRDefault="00FE0AF8" w:rsidP="00A33CF2">
            <w:pPr>
              <w:spacing w:line="276" w:lineRule="auto"/>
              <w:jc w:val="center"/>
              <w:rPr>
                <w:color w:val="000000"/>
                <w:sz w:val="20"/>
                <w:szCs w:val="20"/>
              </w:rPr>
            </w:pPr>
            <w:r w:rsidRPr="009A3166">
              <w:rPr>
                <w:color w:val="000000"/>
                <w:sz w:val="20"/>
                <w:szCs w:val="20"/>
              </w:rPr>
              <w:t>11,0%</w:t>
            </w:r>
          </w:p>
        </w:tc>
      </w:tr>
      <w:tr w:rsidR="00FE0AF8" w:rsidRPr="009A3166" w:rsidTr="00683003">
        <w:trPr>
          <w:trHeight w:val="227"/>
          <w:jc w:val="center"/>
        </w:trPr>
        <w:tc>
          <w:tcPr>
            <w:tcW w:w="1223" w:type="pct"/>
            <w:shd w:val="clear" w:color="auto" w:fill="0070C0"/>
            <w:vAlign w:val="center"/>
          </w:tcPr>
          <w:p w:rsidR="00FE0AF8" w:rsidRPr="00F91A01" w:rsidRDefault="00FE0AF8" w:rsidP="00A33CF2">
            <w:pPr>
              <w:spacing w:line="276" w:lineRule="auto"/>
              <w:rPr>
                <w:b/>
                <w:color w:val="FFFFFF" w:themeColor="background1"/>
                <w:sz w:val="20"/>
                <w:szCs w:val="20"/>
              </w:rPr>
            </w:pPr>
            <w:r w:rsidRPr="00F91A01">
              <w:rPr>
                <w:b/>
                <w:color w:val="FFFFFF" w:themeColor="background1"/>
                <w:sz w:val="20"/>
                <w:szCs w:val="20"/>
              </w:rPr>
              <w:t>Gmina</w:t>
            </w:r>
          </w:p>
        </w:tc>
        <w:tc>
          <w:tcPr>
            <w:tcW w:w="1816" w:type="pct"/>
            <w:shd w:val="clear" w:color="auto" w:fill="FFFFFF" w:themeFill="background1"/>
            <w:vAlign w:val="center"/>
          </w:tcPr>
          <w:p w:rsidR="00FE0AF8" w:rsidRPr="009A3166" w:rsidRDefault="00FE0AF8" w:rsidP="00A33CF2">
            <w:pPr>
              <w:spacing w:line="276" w:lineRule="auto"/>
              <w:jc w:val="center"/>
              <w:rPr>
                <w:b/>
                <w:color w:val="000000"/>
                <w:sz w:val="20"/>
                <w:szCs w:val="20"/>
              </w:rPr>
            </w:pPr>
            <w:r w:rsidRPr="009A3166">
              <w:rPr>
                <w:b/>
                <w:color w:val="000000"/>
                <w:sz w:val="20"/>
                <w:szCs w:val="20"/>
              </w:rPr>
              <w:t>10,5%</w:t>
            </w:r>
          </w:p>
        </w:tc>
        <w:tc>
          <w:tcPr>
            <w:tcW w:w="1961" w:type="pct"/>
            <w:shd w:val="clear" w:color="auto" w:fill="FFFFFF" w:themeFill="background1"/>
            <w:vAlign w:val="bottom"/>
          </w:tcPr>
          <w:p w:rsidR="00FE0AF8" w:rsidRPr="009A3166" w:rsidRDefault="00FE0AF8" w:rsidP="00A33CF2">
            <w:pPr>
              <w:spacing w:line="276" w:lineRule="auto"/>
              <w:jc w:val="center"/>
              <w:rPr>
                <w:b/>
                <w:color w:val="000000"/>
                <w:sz w:val="20"/>
                <w:szCs w:val="20"/>
              </w:rPr>
            </w:pPr>
            <w:r w:rsidRPr="009A3166">
              <w:rPr>
                <w:b/>
                <w:color w:val="000000"/>
                <w:sz w:val="20"/>
                <w:szCs w:val="20"/>
              </w:rPr>
              <w:t>11,1%</w:t>
            </w:r>
          </w:p>
        </w:tc>
      </w:tr>
    </w:tbl>
    <w:p w:rsidR="004C6541" w:rsidRDefault="006F6A80" w:rsidP="007E55CF">
      <w:pPr>
        <w:spacing w:after="120" w:line="240" w:lineRule="auto"/>
        <w:rPr>
          <w:i/>
          <w:sz w:val="20"/>
        </w:rPr>
      </w:pPr>
      <w:r>
        <w:rPr>
          <w:sz w:val="20"/>
        </w:rPr>
        <w:t xml:space="preserve">Źródło: </w:t>
      </w:r>
      <w:r>
        <w:rPr>
          <w:i/>
          <w:sz w:val="20"/>
        </w:rPr>
        <w:t>Opracowanie własne</w:t>
      </w:r>
      <w:r w:rsidR="00563E6A">
        <w:rPr>
          <w:i/>
          <w:sz w:val="20"/>
        </w:rPr>
        <w:t xml:space="preserve"> na podstawie danych Urzędu Gminy</w:t>
      </w:r>
      <w:r>
        <w:rPr>
          <w:i/>
          <w:sz w:val="20"/>
        </w:rPr>
        <w:t xml:space="preserve"> </w:t>
      </w:r>
      <w:r w:rsidR="00B5425B">
        <w:rPr>
          <w:i/>
          <w:sz w:val="20"/>
        </w:rPr>
        <w:t>Grudziądz</w:t>
      </w:r>
      <w:r w:rsidR="00D749C0">
        <w:rPr>
          <w:i/>
          <w:sz w:val="20"/>
        </w:rPr>
        <w:t xml:space="preserve">, </w:t>
      </w:r>
      <w:r w:rsidR="009D6466" w:rsidRPr="009D6466">
        <w:rPr>
          <w:i/>
          <w:sz w:val="20"/>
        </w:rPr>
        <w:t xml:space="preserve">GOPS w </w:t>
      </w:r>
      <w:r w:rsidR="00B5425B">
        <w:rPr>
          <w:i/>
          <w:sz w:val="20"/>
        </w:rPr>
        <w:t>Grudziądz</w:t>
      </w:r>
      <w:r w:rsidR="009D6466" w:rsidRPr="009D6466">
        <w:rPr>
          <w:i/>
          <w:sz w:val="20"/>
        </w:rPr>
        <w:t>u</w:t>
      </w:r>
      <w:r w:rsidR="009D6466">
        <w:rPr>
          <w:i/>
          <w:sz w:val="20"/>
        </w:rPr>
        <w:t>.</w:t>
      </w:r>
    </w:p>
    <w:p w:rsidR="003915CB" w:rsidRPr="00253807" w:rsidRDefault="003915CB" w:rsidP="001A3999">
      <w:pPr>
        <w:pStyle w:val="S3"/>
      </w:pPr>
      <w:r w:rsidRPr="00253807">
        <w:t>Część wschodnia</w:t>
      </w:r>
      <w:r w:rsidR="001A3999">
        <w:t xml:space="preserve">: </w:t>
      </w:r>
      <w:r w:rsidR="001A3999" w:rsidRPr="001A3999">
        <w:t>Mokre, Świerkocin, Dusocin</w:t>
      </w:r>
    </w:p>
    <w:p w:rsidR="003915CB" w:rsidRDefault="003915CB" w:rsidP="003220FD">
      <w:pPr>
        <w:spacing w:after="120"/>
        <w:jc w:val="both"/>
      </w:pPr>
      <w:r>
        <w:tab/>
      </w:r>
      <w:r w:rsidR="005F138F">
        <w:t>Sołectwa</w:t>
      </w:r>
      <w:r>
        <w:t xml:space="preserve"> położone na północ od Grudziądza </w:t>
      </w:r>
      <w:r w:rsidR="009B6D62">
        <w:t>we wschodniej części gminy</w:t>
      </w:r>
      <w:r>
        <w:t xml:space="preserve"> (</w:t>
      </w:r>
      <w:r w:rsidR="009B6D62" w:rsidRPr="00AB6328">
        <w:rPr>
          <w:b/>
        </w:rPr>
        <w:t>Mokre, Świerkocin, Dusocin</w:t>
      </w:r>
      <w:r>
        <w:t>) zostały zbadane pod kątem występowania problemów społecznych dwoma poniższymi wskaźnikami:</w:t>
      </w:r>
    </w:p>
    <w:p w:rsidR="003915CB" w:rsidRDefault="008A7BB8" w:rsidP="005C045D">
      <w:pPr>
        <w:pStyle w:val="Akapitzlist"/>
        <w:numPr>
          <w:ilvl w:val="0"/>
          <w:numId w:val="9"/>
        </w:numPr>
        <w:spacing w:after="120"/>
        <w:jc w:val="both"/>
      </w:pPr>
      <w:r>
        <w:t xml:space="preserve">Stosunek osób bezrobotnych pozostających bez pracy 12 miesięcy i dłużej względem ludności </w:t>
      </w:r>
      <w:r>
        <w:br/>
        <w:t>w wieku produkcyjnym na danym obszarze</w:t>
      </w:r>
      <w:r w:rsidR="003915CB">
        <w:t>;</w:t>
      </w:r>
    </w:p>
    <w:p w:rsidR="003915CB" w:rsidRDefault="003915CB" w:rsidP="005C045D">
      <w:pPr>
        <w:pStyle w:val="Akapitzlist"/>
        <w:numPr>
          <w:ilvl w:val="0"/>
          <w:numId w:val="9"/>
        </w:numPr>
        <w:spacing w:before="120" w:after="120"/>
        <w:jc w:val="both"/>
      </w:pPr>
      <w:r>
        <w:t>Udział osób w gospodarstwach domowych korzystających ze środowiskowej pomocy społecznej w ludności ogółem na danym obszarze.</w:t>
      </w:r>
    </w:p>
    <w:p w:rsidR="003915CB" w:rsidRDefault="003915CB" w:rsidP="003220FD">
      <w:pPr>
        <w:spacing w:before="120"/>
        <w:jc w:val="both"/>
      </w:pPr>
      <w:r>
        <w:t>Do wyliczenia wartości wskaźników posłużyły dane statystyczne, zebrane w poniższych tabelach.</w:t>
      </w:r>
    </w:p>
    <w:p w:rsidR="00683003" w:rsidRDefault="00683003">
      <w:pPr>
        <w:rPr>
          <w:b/>
          <w:bCs/>
          <w:color w:val="0070C0"/>
        </w:rPr>
      </w:pPr>
      <w:r>
        <w:rPr>
          <w:color w:val="0070C0"/>
        </w:rPr>
        <w:br w:type="page"/>
      </w:r>
    </w:p>
    <w:p w:rsidR="003408EC" w:rsidRPr="008B4C7C" w:rsidRDefault="003408EC" w:rsidP="004F6A82">
      <w:pPr>
        <w:pStyle w:val="Legenda"/>
      </w:pPr>
      <w:r w:rsidRPr="008B4C7C">
        <w:lastRenderedPageBreak/>
        <w:t xml:space="preserve">Stosunek osób bezrobotnych pozostających bez pracy 12 miesięcy i dłużej względem ludności </w:t>
      </w:r>
      <w:r w:rsidRPr="008B4C7C">
        <w:br/>
        <w:t>w wieku produkcyjnym na danym obszarze</w:t>
      </w:r>
    </w:p>
    <w:p w:rsidR="003408EC" w:rsidRDefault="003408EC" w:rsidP="004F6A82">
      <w:pPr>
        <w:pStyle w:val="Legenda"/>
      </w:pPr>
      <w:bookmarkStart w:id="38" w:name="_Toc507074444"/>
      <w:r>
        <w:t xml:space="preserve">Tabela </w:t>
      </w:r>
      <w:fldSimple w:instr=" SEQ Tabela \* ARABIC ">
        <w:r w:rsidR="00E44812">
          <w:rPr>
            <w:noProof/>
          </w:rPr>
          <w:t>6</w:t>
        </w:r>
      </w:fldSimple>
      <w:r>
        <w:t xml:space="preserve">. Stosunek osób bezrobotnych pozostających bez pracy 12 miesięcy i dłużej względem ludności </w:t>
      </w:r>
      <w:r>
        <w:br/>
        <w:t>w wieku produkcyjnym na danym obszarze</w:t>
      </w:r>
      <w:bookmarkEnd w:id="38"/>
      <w:r>
        <w:t xml:space="preserve"> </w:t>
      </w:r>
    </w:p>
    <w:tbl>
      <w:tblPr>
        <w:tblW w:w="0" w:type="auto"/>
        <w:tblInd w:w="70" w:type="dxa"/>
        <w:tblBorders>
          <w:top w:val="single" w:sz="8" w:space="0" w:color="00B0F0"/>
          <w:left w:val="single" w:sz="8" w:space="0" w:color="00B0F0"/>
          <w:bottom w:val="single" w:sz="8" w:space="0" w:color="00B0F0"/>
          <w:right w:val="single" w:sz="8" w:space="0" w:color="00B0F0"/>
          <w:insideH w:val="single" w:sz="8" w:space="0" w:color="00B0F0"/>
          <w:insideV w:val="single" w:sz="8" w:space="0" w:color="00B0F0"/>
        </w:tblBorders>
        <w:tblCellMar>
          <w:left w:w="70" w:type="dxa"/>
          <w:right w:w="70" w:type="dxa"/>
        </w:tblCellMar>
        <w:tblLook w:val="04A0" w:firstRow="1" w:lastRow="0" w:firstColumn="1" w:lastColumn="0" w:noHBand="0" w:noVBand="1"/>
      </w:tblPr>
      <w:tblGrid>
        <w:gridCol w:w="1418"/>
        <w:gridCol w:w="2551"/>
        <w:gridCol w:w="2552"/>
        <w:gridCol w:w="2551"/>
      </w:tblGrid>
      <w:tr w:rsidR="00F91A01" w:rsidRPr="00F91A01" w:rsidTr="00F91A01">
        <w:trPr>
          <w:trHeight w:val="227"/>
          <w:tblHeader/>
        </w:trPr>
        <w:tc>
          <w:tcPr>
            <w:tcW w:w="1418" w:type="dxa"/>
            <w:shd w:val="clear" w:color="000000" w:fill="0070C0"/>
            <w:vAlign w:val="center"/>
            <w:hideMark/>
          </w:tcPr>
          <w:p w:rsidR="003408EC" w:rsidRPr="00F91A01" w:rsidRDefault="00612F6A" w:rsidP="00690E2F">
            <w:pPr>
              <w:spacing w:before="20" w:after="20" w:line="240" w:lineRule="auto"/>
              <w:contextualSpacing/>
              <w:jc w:val="center"/>
              <w:rPr>
                <w:rFonts w:eastAsia="Times New Roman" w:cs="Times New Roman"/>
                <w:b/>
                <w:color w:val="FFFFFF" w:themeColor="background1"/>
                <w:sz w:val="20"/>
                <w:lang w:eastAsia="pl-PL"/>
              </w:rPr>
            </w:pPr>
            <w:r w:rsidRPr="00F91A01">
              <w:rPr>
                <w:rFonts w:eastAsia="Times New Roman" w:cs="Times New Roman"/>
                <w:b/>
                <w:color w:val="FFFFFF" w:themeColor="background1"/>
                <w:sz w:val="20"/>
                <w:lang w:eastAsia="pl-PL"/>
              </w:rPr>
              <w:t>Sołectwo</w:t>
            </w:r>
          </w:p>
        </w:tc>
        <w:tc>
          <w:tcPr>
            <w:tcW w:w="2551" w:type="dxa"/>
            <w:shd w:val="clear" w:color="000000" w:fill="0070C0"/>
            <w:vAlign w:val="center"/>
          </w:tcPr>
          <w:p w:rsidR="003408EC" w:rsidRPr="00F91A01" w:rsidRDefault="003408EC" w:rsidP="00690E2F">
            <w:pPr>
              <w:spacing w:before="20" w:after="20" w:line="240" w:lineRule="auto"/>
              <w:jc w:val="center"/>
              <w:rPr>
                <w:b/>
                <w:color w:val="FFFFFF" w:themeColor="background1"/>
                <w:sz w:val="20"/>
                <w:szCs w:val="20"/>
              </w:rPr>
            </w:pPr>
            <w:r w:rsidRPr="00F91A01">
              <w:rPr>
                <w:b/>
                <w:color w:val="FFFFFF" w:themeColor="background1"/>
                <w:sz w:val="20"/>
                <w:szCs w:val="20"/>
              </w:rPr>
              <w:t>Ludność w wieku produkcyjnym</w:t>
            </w:r>
          </w:p>
        </w:tc>
        <w:tc>
          <w:tcPr>
            <w:tcW w:w="2552" w:type="dxa"/>
            <w:shd w:val="clear" w:color="000000" w:fill="0070C0"/>
            <w:vAlign w:val="center"/>
          </w:tcPr>
          <w:p w:rsidR="003408EC" w:rsidRPr="00F91A01" w:rsidRDefault="003408EC" w:rsidP="00690E2F">
            <w:pPr>
              <w:spacing w:before="20" w:after="20" w:line="240" w:lineRule="auto"/>
              <w:contextualSpacing/>
              <w:jc w:val="center"/>
              <w:rPr>
                <w:rFonts w:eastAsia="Times New Roman" w:cs="Times New Roman"/>
                <w:b/>
                <w:color w:val="FFFFFF" w:themeColor="background1"/>
                <w:sz w:val="20"/>
                <w:lang w:eastAsia="pl-PL"/>
              </w:rPr>
            </w:pPr>
            <w:r w:rsidRPr="00F91A01">
              <w:rPr>
                <w:rFonts w:eastAsia="Times New Roman" w:cs="Times New Roman"/>
                <w:b/>
                <w:color w:val="FFFFFF" w:themeColor="background1"/>
                <w:sz w:val="20"/>
                <w:lang w:eastAsia="pl-PL"/>
              </w:rPr>
              <w:t>Bezrobotni pozostający bez pracy 12 miesięcy i dłużej</w:t>
            </w:r>
          </w:p>
        </w:tc>
        <w:tc>
          <w:tcPr>
            <w:tcW w:w="2551" w:type="dxa"/>
            <w:shd w:val="clear" w:color="000000" w:fill="0070C0"/>
            <w:vAlign w:val="center"/>
          </w:tcPr>
          <w:p w:rsidR="003408EC" w:rsidRPr="00F91A01" w:rsidRDefault="003408EC" w:rsidP="00690E2F">
            <w:pPr>
              <w:spacing w:before="20" w:after="20" w:line="240" w:lineRule="auto"/>
              <w:contextualSpacing/>
              <w:jc w:val="center"/>
              <w:rPr>
                <w:rFonts w:eastAsia="Times New Roman" w:cs="Times New Roman"/>
                <w:b/>
                <w:color w:val="FFFFFF" w:themeColor="background1"/>
                <w:sz w:val="20"/>
                <w:lang w:eastAsia="pl-PL"/>
              </w:rPr>
            </w:pPr>
            <w:r w:rsidRPr="00F91A01">
              <w:rPr>
                <w:rFonts w:eastAsia="Times New Roman" w:cs="Times New Roman"/>
                <w:b/>
                <w:color w:val="FFFFFF" w:themeColor="background1"/>
                <w:sz w:val="20"/>
                <w:lang w:eastAsia="pl-PL"/>
              </w:rPr>
              <w:t xml:space="preserve">Stosunek osób bezrobotnych pozostających bez pracy 12 miesięcy i dłużej względem ludności </w:t>
            </w:r>
          </w:p>
          <w:p w:rsidR="003408EC" w:rsidRPr="00F91A01" w:rsidRDefault="003408EC" w:rsidP="00690E2F">
            <w:pPr>
              <w:spacing w:before="20" w:after="20" w:line="240" w:lineRule="auto"/>
              <w:contextualSpacing/>
              <w:jc w:val="center"/>
              <w:rPr>
                <w:rFonts w:eastAsia="Times New Roman" w:cs="Times New Roman"/>
                <w:b/>
                <w:color w:val="FFFFFF" w:themeColor="background1"/>
                <w:sz w:val="20"/>
                <w:lang w:eastAsia="pl-PL"/>
              </w:rPr>
            </w:pPr>
            <w:r w:rsidRPr="00F91A01">
              <w:rPr>
                <w:rFonts w:eastAsia="Times New Roman" w:cs="Times New Roman"/>
                <w:b/>
                <w:color w:val="FFFFFF" w:themeColor="background1"/>
                <w:sz w:val="20"/>
                <w:lang w:eastAsia="pl-PL"/>
              </w:rPr>
              <w:t xml:space="preserve">w wieku produkcyjnym </w:t>
            </w:r>
            <w:r w:rsidRPr="00F91A01">
              <w:rPr>
                <w:rFonts w:eastAsia="Times New Roman" w:cs="Times New Roman"/>
                <w:b/>
                <w:color w:val="FFFFFF" w:themeColor="background1"/>
                <w:sz w:val="20"/>
                <w:lang w:eastAsia="pl-PL"/>
              </w:rPr>
              <w:br/>
              <w:t>na danym obszarze</w:t>
            </w:r>
          </w:p>
        </w:tc>
      </w:tr>
      <w:tr w:rsidR="003408EC" w:rsidRPr="00C61D34" w:rsidTr="00F91A01">
        <w:trPr>
          <w:trHeight w:val="227"/>
        </w:trPr>
        <w:tc>
          <w:tcPr>
            <w:tcW w:w="1418" w:type="dxa"/>
            <w:shd w:val="clear" w:color="auto" w:fill="auto"/>
            <w:vAlign w:val="center"/>
          </w:tcPr>
          <w:p w:rsidR="003408EC" w:rsidRPr="00B70166" w:rsidRDefault="003408EC" w:rsidP="000C6A66">
            <w:pPr>
              <w:spacing w:after="0" w:line="240" w:lineRule="auto"/>
              <w:rPr>
                <w:sz w:val="20"/>
                <w:szCs w:val="20"/>
              </w:rPr>
            </w:pPr>
            <w:r>
              <w:rPr>
                <w:sz w:val="20"/>
                <w:szCs w:val="20"/>
              </w:rPr>
              <w:t>Mokre</w:t>
            </w:r>
          </w:p>
        </w:tc>
        <w:tc>
          <w:tcPr>
            <w:tcW w:w="2551" w:type="dxa"/>
            <w:vAlign w:val="center"/>
          </w:tcPr>
          <w:p w:rsidR="003408EC" w:rsidRPr="00B70166" w:rsidRDefault="00B26726" w:rsidP="001D441B">
            <w:pPr>
              <w:spacing w:after="0" w:line="240" w:lineRule="auto"/>
              <w:contextualSpacing/>
              <w:jc w:val="center"/>
              <w:rPr>
                <w:rFonts w:eastAsia="Times New Roman" w:cs="Times New Roman"/>
                <w:color w:val="000000"/>
                <w:sz w:val="20"/>
                <w:szCs w:val="20"/>
                <w:lang w:eastAsia="pl-PL"/>
              </w:rPr>
            </w:pPr>
            <w:r w:rsidRPr="00B26726">
              <w:rPr>
                <w:rFonts w:eastAsia="Times New Roman" w:cs="Times New Roman"/>
                <w:color w:val="000000"/>
                <w:sz w:val="20"/>
                <w:szCs w:val="20"/>
                <w:lang w:eastAsia="pl-PL"/>
              </w:rPr>
              <w:t>765</w:t>
            </w:r>
          </w:p>
        </w:tc>
        <w:tc>
          <w:tcPr>
            <w:tcW w:w="2552" w:type="dxa"/>
            <w:vAlign w:val="center"/>
          </w:tcPr>
          <w:p w:rsidR="003408EC" w:rsidRPr="00B70166" w:rsidRDefault="009D588C" w:rsidP="001D441B">
            <w:pPr>
              <w:spacing w:after="0"/>
              <w:contextualSpacing/>
              <w:jc w:val="center"/>
              <w:rPr>
                <w:color w:val="000000"/>
                <w:sz w:val="20"/>
                <w:szCs w:val="20"/>
              </w:rPr>
            </w:pPr>
            <w:r w:rsidRPr="009D588C">
              <w:rPr>
                <w:color w:val="000000"/>
                <w:sz w:val="20"/>
                <w:szCs w:val="20"/>
              </w:rPr>
              <w:t>23</w:t>
            </w:r>
          </w:p>
        </w:tc>
        <w:tc>
          <w:tcPr>
            <w:tcW w:w="2551" w:type="dxa"/>
            <w:vAlign w:val="center"/>
          </w:tcPr>
          <w:p w:rsidR="003408EC" w:rsidRPr="003408EC" w:rsidRDefault="003408EC" w:rsidP="001D441B">
            <w:pPr>
              <w:spacing w:after="0" w:line="240" w:lineRule="auto"/>
              <w:contextualSpacing/>
              <w:jc w:val="center"/>
              <w:rPr>
                <w:color w:val="000000"/>
                <w:sz w:val="20"/>
                <w:szCs w:val="20"/>
              </w:rPr>
            </w:pPr>
            <w:r w:rsidRPr="003408EC">
              <w:rPr>
                <w:color w:val="000000"/>
                <w:sz w:val="20"/>
                <w:szCs w:val="20"/>
              </w:rPr>
              <w:t>3,0%</w:t>
            </w:r>
          </w:p>
        </w:tc>
      </w:tr>
      <w:tr w:rsidR="003408EC" w:rsidRPr="00C61D34" w:rsidTr="00F91A01">
        <w:trPr>
          <w:trHeight w:val="227"/>
        </w:trPr>
        <w:tc>
          <w:tcPr>
            <w:tcW w:w="1418" w:type="dxa"/>
            <w:shd w:val="clear" w:color="auto" w:fill="auto"/>
            <w:vAlign w:val="center"/>
          </w:tcPr>
          <w:p w:rsidR="003408EC" w:rsidRPr="00B70166" w:rsidRDefault="003408EC" w:rsidP="000C6A66">
            <w:pPr>
              <w:spacing w:after="0" w:line="240" w:lineRule="auto"/>
              <w:rPr>
                <w:sz w:val="20"/>
                <w:szCs w:val="20"/>
              </w:rPr>
            </w:pPr>
            <w:r>
              <w:rPr>
                <w:sz w:val="20"/>
                <w:szCs w:val="20"/>
              </w:rPr>
              <w:t>Świerkocin</w:t>
            </w:r>
          </w:p>
        </w:tc>
        <w:tc>
          <w:tcPr>
            <w:tcW w:w="2551" w:type="dxa"/>
            <w:vAlign w:val="center"/>
          </w:tcPr>
          <w:p w:rsidR="003408EC" w:rsidRPr="00B70166" w:rsidRDefault="00B26726" w:rsidP="001D441B">
            <w:pPr>
              <w:spacing w:after="0" w:line="240" w:lineRule="auto"/>
              <w:contextualSpacing/>
              <w:jc w:val="center"/>
              <w:rPr>
                <w:rFonts w:eastAsia="Times New Roman" w:cs="Times New Roman"/>
                <w:color w:val="000000"/>
                <w:sz w:val="20"/>
                <w:szCs w:val="20"/>
                <w:lang w:eastAsia="pl-PL"/>
              </w:rPr>
            </w:pPr>
            <w:r w:rsidRPr="00B26726">
              <w:rPr>
                <w:rFonts w:eastAsia="Times New Roman" w:cs="Times New Roman"/>
                <w:color w:val="000000"/>
                <w:sz w:val="20"/>
                <w:szCs w:val="20"/>
                <w:lang w:eastAsia="pl-PL"/>
              </w:rPr>
              <w:t>413</w:t>
            </w:r>
          </w:p>
        </w:tc>
        <w:tc>
          <w:tcPr>
            <w:tcW w:w="2552" w:type="dxa"/>
            <w:vAlign w:val="center"/>
          </w:tcPr>
          <w:p w:rsidR="003408EC" w:rsidRPr="00B70166" w:rsidRDefault="009D588C" w:rsidP="001D441B">
            <w:pPr>
              <w:spacing w:after="0"/>
              <w:contextualSpacing/>
              <w:jc w:val="center"/>
              <w:rPr>
                <w:color w:val="000000"/>
                <w:sz w:val="20"/>
                <w:szCs w:val="20"/>
              </w:rPr>
            </w:pPr>
            <w:r w:rsidRPr="009D588C">
              <w:rPr>
                <w:color w:val="000000"/>
                <w:sz w:val="20"/>
                <w:szCs w:val="20"/>
              </w:rPr>
              <w:t>21</w:t>
            </w:r>
          </w:p>
        </w:tc>
        <w:tc>
          <w:tcPr>
            <w:tcW w:w="2551" w:type="dxa"/>
            <w:vAlign w:val="center"/>
          </w:tcPr>
          <w:p w:rsidR="003408EC" w:rsidRPr="003408EC" w:rsidRDefault="003408EC" w:rsidP="001D441B">
            <w:pPr>
              <w:spacing w:after="0" w:line="240" w:lineRule="auto"/>
              <w:contextualSpacing/>
              <w:jc w:val="center"/>
              <w:rPr>
                <w:color w:val="000000"/>
                <w:sz w:val="20"/>
                <w:szCs w:val="20"/>
              </w:rPr>
            </w:pPr>
            <w:r w:rsidRPr="003408EC">
              <w:rPr>
                <w:color w:val="000000"/>
                <w:sz w:val="20"/>
                <w:szCs w:val="20"/>
              </w:rPr>
              <w:t>5,1%</w:t>
            </w:r>
          </w:p>
        </w:tc>
      </w:tr>
      <w:tr w:rsidR="003408EC" w:rsidRPr="00C61D34" w:rsidTr="00F91A01">
        <w:trPr>
          <w:trHeight w:val="227"/>
        </w:trPr>
        <w:tc>
          <w:tcPr>
            <w:tcW w:w="1418" w:type="dxa"/>
            <w:shd w:val="clear" w:color="auto" w:fill="auto"/>
            <w:vAlign w:val="center"/>
          </w:tcPr>
          <w:p w:rsidR="003408EC" w:rsidRPr="00B70166" w:rsidRDefault="003408EC" w:rsidP="000C6A66">
            <w:pPr>
              <w:spacing w:after="0" w:line="240" w:lineRule="auto"/>
              <w:rPr>
                <w:sz w:val="20"/>
                <w:szCs w:val="20"/>
              </w:rPr>
            </w:pPr>
            <w:r>
              <w:rPr>
                <w:sz w:val="20"/>
                <w:szCs w:val="20"/>
              </w:rPr>
              <w:t>Dusocin</w:t>
            </w:r>
          </w:p>
        </w:tc>
        <w:tc>
          <w:tcPr>
            <w:tcW w:w="2551" w:type="dxa"/>
            <w:vAlign w:val="center"/>
          </w:tcPr>
          <w:p w:rsidR="003408EC" w:rsidRPr="00B70166" w:rsidRDefault="00B26726" w:rsidP="001D441B">
            <w:pPr>
              <w:spacing w:after="0" w:line="240" w:lineRule="auto"/>
              <w:contextualSpacing/>
              <w:jc w:val="center"/>
              <w:rPr>
                <w:rFonts w:eastAsia="Times New Roman" w:cs="Times New Roman"/>
                <w:color w:val="000000"/>
                <w:sz w:val="20"/>
                <w:szCs w:val="20"/>
                <w:lang w:eastAsia="pl-PL"/>
              </w:rPr>
            </w:pPr>
            <w:r w:rsidRPr="00B26726">
              <w:rPr>
                <w:rFonts w:eastAsia="Times New Roman" w:cs="Times New Roman"/>
                <w:color w:val="000000"/>
                <w:sz w:val="20"/>
                <w:szCs w:val="20"/>
                <w:lang w:eastAsia="pl-PL"/>
              </w:rPr>
              <w:t>261</w:t>
            </w:r>
          </w:p>
        </w:tc>
        <w:tc>
          <w:tcPr>
            <w:tcW w:w="2552" w:type="dxa"/>
            <w:vAlign w:val="center"/>
          </w:tcPr>
          <w:p w:rsidR="003408EC" w:rsidRPr="00B70166" w:rsidRDefault="009D588C" w:rsidP="001D441B">
            <w:pPr>
              <w:spacing w:after="0"/>
              <w:contextualSpacing/>
              <w:jc w:val="center"/>
              <w:rPr>
                <w:color w:val="000000"/>
                <w:sz w:val="20"/>
                <w:szCs w:val="20"/>
              </w:rPr>
            </w:pPr>
            <w:r w:rsidRPr="009D588C">
              <w:rPr>
                <w:color w:val="000000"/>
                <w:sz w:val="20"/>
                <w:szCs w:val="20"/>
              </w:rPr>
              <w:t>15</w:t>
            </w:r>
          </w:p>
        </w:tc>
        <w:tc>
          <w:tcPr>
            <w:tcW w:w="2551" w:type="dxa"/>
            <w:vAlign w:val="center"/>
          </w:tcPr>
          <w:p w:rsidR="003408EC" w:rsidRPr="003408EC" w:rsidRDefault="003408EC" w:rsidP="001D441B">
            <w:pPr>
              <w:spacing w:after="0" w:line="240" w:lineRule="auto"/>
              <w:contextualSpacing/>
              <w:jc w:val="center"/>
              <w:rPr>
                <w:color w:val="000000"/>
                <w:sz w:val="20"/>
                <w:szCs w:val="20"/>
              </w:rPr>
            </w:pPr>
            <w:r w:rsidRPr="003408EC">
              <w:rPr>
                <w:color w:val="000000"/>
                <w:sz w:val="20"/>
                <w:szCs w:val="20"/>
              </w:rPr>
              <w:t>5,7%</w:t>
            </w:r>
          </w:p>
        </w:tc>
      </w:tr>
      <w:tr w:rsidR="003408EC" w:rsidRPr="00C61D34" w:rsidTr="00F91A01">
        <w:trPr>
          <w:trHeight w:val="227"/>
        </w:trPr>
        <w:tc>
          <w:tcPr>
            <w:tcW w:w="1418" w:type="dxa"/>
            <w:shd w:val="clear" w:color="auto" w:fill="auto"/>
            <w:vAlign w:val="center"/>
            <w:hideMark/>
          </w:tcPr>
          <w:p w:rsidR="003408EC" w:rsidRPr="00B70166" w:rsidRDefault="003408EC" w:rsidP="000C6A66">
            <w:pPr>
              <w:spacing w:after="0" w:line="240" w:lineRule="auto"/>
              <w:contextualSpacing/>
              <w:rPr>
                <w:rFonts w:eastAsia="Times New Roman" w:cs="Times New Roman"/>
                <w:b/>
                <w:color w:val="000000"/>
                <w:sz w:val="20"/>
                <w:szCs w:val="20"/>
                <w:lang w:eastAsia="pl-PL"/>
              </w:rPr>
            </w:pPr>
            <w:r w:rsidRPr="00B70166">
              <w:rPr>
                <w:rFonts w:eastAsia="Times New Roman" w:cs="Times New Roman"/>
                <w:b/>
                <w:color w:val="000000"/>
                <w:sz w:val="20"/>
                <w:szCs w:val="20"/>
                <w:lang w:eastAsia="pl-PL"/>
              </w:rPr>
              <w:t>Gmina</w:t>
            </w:r>
          </w:p>
        </w:tc>
        <w:tc>
          <w:tcPr>
            <w:tcW w:w="2551" w:type="dxa"/>
            <w:vAlign w:val="center"/>
          </w:tcPr>
          <w:p w:rsidR="003408EC" w:rsidRPr="009D588C" w:rsidRDefault="009D588C" w:rsidP="001D441B">
            <w:pPr>
              <w:spacing w:after="0" w:line="240" w:lineRule="auto"/>
              <w:contextualSpacing/>
              <w:jc w:val="center"/>
              <w:rPr>
                <w:rFonts w:eastAsia="Times New Roman" w:cs="Times New Roman"/>
                <w:b/>
                <w:bCs/>
                <w:color w:val="000000"/>
                <w:sz w:val="20"/>
                <w:szCs w:val="20"/>
                <w:lang w:eastAsia="pl-PL"/>
              </w:rPr>
            </w:pPr>
            <w:r w:rsidRPr="009D588C">
              <w:rPr>
                <w:rFonts w:eastAsia="Times New Roman" w:cs="Times New Roman"/>
                <w:b/>
                <w:bCs/>
                <w:color w:val="000000"/>
                <w:sz w:val="20"/>
                <w:szCs w:val="20"/>
                <w:lang w:eastAsia="pl-PL"/>
              </w:rPr>
              <w:t>8153</w:t>
            </w:r>
          </w:p>
        </w:tc>
        <w:tc>
          <w:tcPr>
            <w:tcW w:w="2552" w:type="dxa"/>
            <w:vAlign w:val="center"/>
          </w:tcPr>
          <w:p w:rsidR="003408EC" w:rsidRPr="00B70166" w:rsidRDefault="009D588C" w:rsidP="001D441B">
            <w:pPr>
              <w:spacing w:after="0" w:line="240" w:lineRule="auto"/>
              <w:contextualSpacing/>
              <w:jc w:val="center"/>
              <w:rPr>
                <w:b/>
                <w:color w:val="000000"/>
                <w:sz w:val="20"/>
                <w:szCs w:val="20"/>
              </w:rPr>
            </w:pPr>
            <w:r>
              <w:rPr>
                <w:b/>
                <w:color w:val="000000"/>
                <w:sz w:val="20"/>
                <w:szCs w:val="20"/>
              </w:rPr>
              <w:t>327</w:t>
            </w:r>
          </w:p>
        </w:tc>
        <w:tc>
          <w:tcPr>
            <w:tcW w:w="2551" w:type="dxa"/>
            <w:vAlign w:val="center"/>
          </w:tcPr>
          <w:p w:rsidR="003408EC" w:rsidRPr="003408EC" w:rsidRDefault="00C22C51" w:rsidP="001D441B">
            <w:pPr>
              <w:spacing w:after="0" w:line="240" w:lineRule="auto"/>
              <w:contextualSpacing/>
              <w:jc w:val="center"/>
              <w:rPr>
                <w:b/>
                <w:color w:val="000000"/>
                <w:sz w:val="20"/>
                <w:szCs w:val="20"/>
              </w:rPr>
            </w:pPr>
            <w:r>
              <w:rPr>
                <w:b/>
                <w:color w:val="000000"/>
                <w:sz w:val="20"/>
                <w:szCs w:val="20"/>
              </w:rPr>
              <w:t>4</w:t>
            </w:r>
            <w:r w:rsidR="003408EC" w:rsidRPr="003408EC">
              <w:rPr>
                <w:b/>
                <w:color w:val="000000"/>
                <w:sz w:val="20"/>
                <w:szCs w:val="20"/>
              </w:rPr>
              <w:t>,0%</w:t>
            </w:r>
          </w:p>
        </w:tc>
      </w:tr>
    </w:tbl>
    <w:p w:rsidR="003408EC" w:rsidRDefault="003408EC" w:rsidP="003408EC">
      <w:pPr>
        <w:spacing w:before="120"/>
        <w:rPr>
          <w:i/>
          <w:sz w:val="20"/>
        </w:rPr>
      </w:pPr>
      <w:r>
        <w:rPr>
          <w:sz w:val="20"/>
        </w:rPr>
        <w:t xml:space="preserve">Źródło: </w:t>
      </w:r>
      <w:r>
        <w:rPr>
          <w:i/>
          <w:sz w:val="20"/>
        </w:rPr>
        <w:t xml:space="preserve">Opracowanie własne na podstawie danych z </w:t>
      </w:r>
      <w:r w:rsidRPr="003477FB">
        <w:rPr>
          <w:i/>
          <w:sz w:val="20"/>
        </w:rPr>
        <w:t xml:space="preserve">Powiatowego Urzędu Pracy w </w:t>
      </w:r>
      <w:r w:rsidR="00153419">
        <w:rPr>
          <w:i/>
          <w:sz w:val="20"/>
        </w:rPr>
        <w:t>Grudziądzu</w:t>
      </w:r>
      <w:r>
        <w:rPr>
          <w:i/>
          <w:sz w:val="20"/>
        </w:rPr>
        <w:t>.</w:t>
      </w:r>
    </w:p>
    <w:p w:rsidR="001D441B" w:rsidRPr="008B4C7C" w:rsidRDefault="001D441B" w:rsidP="004F6A82">
      <w:pPr>
        <w:pStyle w:val="Legenda"/>
      </w:pPr>
      <w:r w:rsidRPr="008B4C7C">
        <w:t xml:space="preserve">Udział osób w gospodarstwach domowych korzystających ze środowiskowej pomocy społecznej w ludności ogółem na danym obszarze </w:t>
      </w:r>
    </w:p>
    <w:p w:rsidR="001D441B" w:rsidRPr="00DD3EBB" w:rsidRDefault="001D441B" w:rsidP="004F6A82">
      <w:pPr>
        <w:pStyle w:val="Legenda"/>
      </w:pPr>
      <w:bookmarkStart w:id="39" w:name="_Toc507074445"/>
      <w:r w:rsidRPr="00DD3EBB">
        <w:t xml:space="preserve">Tabela </w:t>
      </w:r>
      <w:fldSimple w:instr=" SEQ Tabela \* ARABIC ">
        <w:r w:rsidR="00E44812">
          <w:rPr>
            <w:noProof/>
          </w:rPr>
          <w:t>7</w:t>
        </w:r>
      </w:fldSimple>
      <w:r w:rsidRPr="00DD3EBB">
        <w:t xml:space="preserve">. </w:t>
      </w:r>
      <w:r w:rsidRPr="00695542">
        <w:t xml:space="preserve">Udział osób w gospodarstwach domowych korzystających ze środowiskowej pomocy społecznej w ludności ogółem </w:t>
      </w:r>
      <w:r w:rsidR="002A7E99" w:rsidRPr="002A7E99">
        <w:t>na danym obszarze</w:t>
      </w:r>
      <w:bookmarkEnd w:id="39"/>
    </w:p>
    <w:tbl>
      <w:tblPr>
        <w:tblW w:w="5000" w:type="pct"/>
        <w:tblCellMar>
          <w:left w:w="70" w:type="dxa"/>
          <w:right w:w="70" w:type="dxa"/>
        </w:tblCellMar>
        <w:tblLook w:val="04A0" w:firstRow="1" w:lastRow="0" w:firstColumn="1" w:lastColumn="0" w:noHBand="0" w:noVBand="1"/>
      </w:tblPr>
      <w:tblGrid>
        <w:gridCol w:w="1728"/>
        <w:gridCol w:w="2447"/>
        <w:gridCol w:w="2303"/>
        <w:gridCol w:w="2734"/>
      </w:tblGrid>
      <w:tr w:rsidR="00F91A01" w:rsidRPr="00F91A01" w:rsidTr="00F91A01">
        <w:trPr>
          <w:trHeight w:val="227"/>
        </w:trPr>
        <w:tc>
          <w:tcPr>
            <w:tcW w:w="938" w:type="pct"/>
            <w:tcBorders>
              <w:top w:val="single" w:sz="8" w:space="0" w:color="00B0F0"/>
              <w:left w:val="single" w:sz="8" w:space="0" w:color="00B0F0"/>
              <w:bottom w:val="single" w:sz="8" w:space="0" w:color="00B0F0"/>
              <w:right w:val="single" w:sz="8" w:space="0" w:color="00B0F0"/>
            </w:tcBorders>
            <w:shd w:val="clear" w:color="000000" w:fill="0070C0"/>
            <w:vAlign w:val="center"/>
            <w:hideMark/>
          </w:tcPr>
          <w:p w:rsidR="001D441B" w:rsidRPr="00F91A01" w:rsidRDefault="00612F6A" w:rsidP="00690E2F">
            <w:pPr>
              <w:spacing w:after="0" w:line="240" w:lineRule="auto"/>
              <w:contextualSpacing/>
              <w:jc w:val="center"/>
              <w:rPr>
                <w:rFonts w:eastAsia="Times New Roman" w:cs="Times New Roman"/>
                <w:b/>
                <w:color w:val="FFFFFF" w:themeColor="background1"/>
                <w:sz w:val="20"/>
                <w:szCs w:val="20"/>
                <w:lang w:eastAsia="pl-PL"/>
              </w:rPr>
            </w:pPr>
            <w:r w:rsidRPr="00F91A01">
              <w:rPr>
                <w:rFonts w:eastAsia="Times New Roman" w:cs="Times New Roman"/>
                <w:b/>
                <w:color w:val="FFFFFF" w:themeColor="background1"/>
                <w:sz w:val="20"/>
                <w:lang w:eastAsia="pl-PL"/>
              </w:rPr>
              <w:t>Sołectwo</w:t>
            </w:r>
          </w:p>
        </w:tc>
        <w:tc>
          <w:tcPr>
            <w:tcW w:w="1328" w:type="pct"/>
            <w:tcBorders>
              <w:top w:val="single" w:sz="8" w:space="0" w:color="00B0F0"/>
              <w:left w:val="single" w:sz="8" w:space="0" w:color="00B0F0"/>
              <w:bottom w:val="single" w:sz="8" w:space="0" w:color="00B0F0"/>
              <w:right w:val="single" w:sz="8" w:space="0" w:color="00B0F0"/>
            </w:tcBorders>
            <w:shd w:val="clear" w:color="000000" w:fill="0070C0"/>
            <w:vAlign w:val="center"/>
            <w:hideMark/>
          </w:tcPr>
          <w:p w:rsidR="001D441B" w:rsidRPr="00F91A01" w:rsidRDefault="001D441B" w:rsidP="00690E2F">
            <w:pPr>
              <w:spacing w:after="0" w:line="240" w:lineRule="auto"/>
              <w:contextualSpacing/>
              <w:jc w:val="center"/>
              <w:rPr>
                <w:rFonts w:eastAsia="Times New Roman" w:cs="Times New Roman"/>
                <w:b/>
                <w:color w:val="FFFFFF" w:themeColor="background1"/>
                <w:sz w:val="20"/>
                <w:szCs w:val="20"/>
                <w:lang w:eastAsia="pl-PL"/>
              </w:rPr>
            </w:pPr>
            <w:r w:rsidRPr="00F91A01">
              <w:rPr>
                <w:rFonts w:eastAsia="Times New Roman" w:cs="Times New Roman"/>
                <w:b/>
                <w:color w:val="FFFFFF" w:themeColor="background1"/>
                <w:sz w:val="20"/>
                <w:lang w:eastAsia="pl-PL"/>
              </w:rPr>
              <w:t>Liczba ludności ogółem</w:t>
            </w:r>
          </w:p>
        </w:tc>
        <w:tc>
          <w:tcPr>
            <w:tcW w:w="1250" w:type="pct"/>
            <w:tcBorders>
              <w:top w:val="single" w:sz="8" w:space="0" w:color="00B0F0"/>
              <w:left w:val="single" w:sz="8" w:space="0" w:color="00B0F0"/>
              <w:bottom w:val="single" w:sz="8" w:space="0" w:color="00B0F0"/>
              <w:right w:val="single" w:sz="8" w:space="0" w:color="00B0F0"/>
            </w:tcBorders>
            <w:shd w:val="clear" w:color="000000" w:fill="0070C0"/>
            <w:vAlign w:val="center"/>
            <w:hideMark/>
          </w:tcPr>
          <w:p w:rsidR="001D441B" w:rsidRPr="00F91A01" w:rsidRDefault="001D441B" w:rsidP="00690E2F">
            <w:pPr>
              <w:spacing w:after="0" w:line="240" w:lineRule="auto"/>
              <w:contextualSpacing/>
              <w:jc w:val="center"/>
              <w:rPr>
                <w:rFonts w:eastAsia="Times New Roman" w:cs="Times New Roman"/>
                <w:b/>
                <w:color w:val="FFFFFF" w:themeColor="background1"/>
                <w:sz w:val="20"/>
                <w:szCs w:val="20"/>
                <w:lang w:eastAsia="pl-PL"/>
              </w:rPr>
            </w:pPr>
            <w:r w:rsidRPr="00F91A01">
              <w:rPr>
                <w:rFonts w:eastAsia="Times New Roman" w:cs="Times New Roman"/>
                <w:b/>
                <w:color w:val="FFFFFF" w:themeColor="background1"/>
                <w:sz w:val="20"/>
                <w:szCs w:val="20"/>
                <w:lang w:eastAsia="pl-PL"/>
              </w:rPr>
              <w:t xml:space="preserve">Liczba osób </w:t>
            </w:r>
            <w:r w:rsidRPr="00F91A01">
              <w:rPr>
                <w:rFonts w:eastAsia="Times New Roman" w:cs="Times New Roman"/>
                <w:b/>
                <w:color w:val="FFFFFF" w:themeColor="background1"/>
                <w:sz w:val="20"/>
                <w:szCs w:val="20"/>
                <w:lang w:eastAsia="pl-PL"/>
              </w:rPr>
              <w:br/>
              <w:t>w gospodarstwach domowych korzystających ze środowiskowej pomocy społecznej</w:t>
            </w:r>
          </w:p>
        </w:tc>
        <w:tc>
          <w:tcPr>
            <w:tcW w:w="1484" w:type="pct"/>
            <w:tcBorders>
              <w:top w:val="single" w:sz="8" w:space="0" w:color="00B0F0"/>
              <w:left w:val="single" w:sz="8" w:space="0" w:color="00B0F0"/>
              <w:bottom w:val="single" w:sz="8" w:space="0" w:color="00B0F0"/>
              <w:right w:val="single" w:sz="8" w:space="0" w:color="00B0F0"/>
            </w:tcBorders>
            <w:shd w:val="clear" w:color="000000" w:fill="0070C0"/>
            <w:vAlign w:val="center"/>
            <w:hideMark/>
          </w:tcPr>
          <w:p w:rsidR="001D441B" w:rsidRPr="00F91A01" w:rsidRDefault="001D441B" w:rsidP="00A07A24">
            <w:pPr>
              <w:spacing w:after="0" w:line="240" w:lineRule="auto"/>
              <w:contextualSpacing/>
              <w:jc w:val="center"/>
              <w:rPr>
                <w:rFonts w:eastAsia="Times New Roman" w:cs="Times New Roman"/>
                <w:b/>
                <w:color w:val="FFFFFF" w:themeColor="background1"/>
                <w:sz w:val="20"/>
                <w:szCs w:val="20"/>
                <w:lang w:eastAsia="pl-PL"/>
              </w:rPr>
            </w:pPr>
            <w:r w:rsidRPr="00F91A01">
              <w:rPr>
                <w:rFonts w:eastAsia="Times New Roman" w:cs="Times New Roman"/>
                <w:b/>
                <w:color w:val="FFFFFF" w:themeColor="background1"/>
                <w:sz w:val="20"/>
                <w:szCs w:val="20"/>
                <w:lang w:eastAsia="pl-PL"/>
              </w:rPr>
              <w:t>Udział osób w</w:t>
            </w:r>
            <w:r w:rsidR="00A07A24" w:rsidRPr="00F91A01">
              <w:rPr>
                <w:rFonts w:eastAsia="Times New Roman" w:cs="Times New Roman"/>
                <w:b/>
                <w:color w:val="FFFFFF" w:themeColor="background1"/>
                <w:sz w:val="20"/>
                <w:szCs w:val="20"/>
                <w:lang w:eastAsia="pl-PL"/>
              </w:rPr>
              <w:t> </w:t>
            </w:r>
            <w:r w:rsidRPr="00F91A01">
              <w:rPr>
                <w:rFonts w:eastAsia="Times New Roman" w:cs="Times New Roman"/>
                <w:b/>
                <w:color w:val="FFFFFF" w:themeColor="background1"/>
                <w:sz w:val="20"/>
                <w:szCs w:val="20"/>
                <w:lang w:eastAsia="pl-PL"/>
              </w:rPr>
              <w:t xml:space="preserve">gospodarstwach domowych korzystających </w:t>
            </w:r>
            <w:r w:rsidRPr="00F91A01">
              <w:rPr>
                <w:rFonts w:eastAsia="Times New Roman" w:cs="Times New Roman"/>
                <w:b/>
                <w:color w:val="FFFFFF" w:themeColor="background1"/>
                <w:sz w:val="20"/>
                <w:szCs w:val="20"/>
                <w:lang w:eastAsia="pl-PL"/>
              </w:rPr>
              <w:br/>
              <w:t>ze środowiskowej pomocy społecznej w ludności ogółem na danym obszarze</w:t>
            </w:r>
          </w:p>
        </w:tc>
      </w:tr>
      <w:tr w:rsidR="00EE6418" w:rsidRPr="00DD3EBB" w:rsidTr="00E233AF">
        <w:trPr>
          <w:trHeight w:val="227"/>
        </w:trPr>
        <w:tc>
          <w:tcPr>
            <w:tcW w:w="938" w:type="pct"/>
            <w:tcBorders>
              <w:top w:val="single" w:sz="8" w:space="0" w:color="00B0F0"/>
              <w:left w:val="single" w:sz="8" w:space="0" w:color="00B0F0"/>
              <w:bottom w:val="single" w:sz="8" w:space="0" w:color="00B0F0"/>
              <w:right w:val="single" w:sz="8" w:space="0" w:color="00B0F0"/>
            </w:tcBorders>
            <w:shd w:val="clear" w:color="auto" w:fill="auto"/>
            <w:vAlign w:val="center"/>
          </w:tcPr>
          <w:p w:rsidR="00EE6418" w:rsidRPr="00B70166" w:rsidRDefault="00EE6418" w:rsidP="008A7BB8">
            <w:pPr>
              <w:spacing w:after="0" w:line="240" w:lineRule="auto"/>
              <w:rPr>
                <w:sz w:val="20"/>
                <w:szCs w:val="20"/>
              </w:rPr>
            </w:pPr>
            <w:r>
              <w:rPr>
                <w:sz w:val="20"/>
                <w:szCs w:val="20"/>
              </w:rPr>
              <w:t>Mokre</w:t>
            </w:r>
          </w:p>
        </w:tc>
        <w:tc>
          <w:tcPr>
            <w:tcW w:w="1328" w:type="pct"/>
            <w:tcBorders>
              <w:top w:val="single" w:sz="8" w:space="0" w:color="00B0F0"/>
              <w:left w:val="single" w:sz="8" w:space="0" w:color="00B0F0"/>
              <w:bottom w:val="single" w:sz="8" w:space="0" w:color="00B0F0"/>
              <w:right w:val="single" w:sz="8" w:space="0" w:color="00B0F0"/>
            </w:tcBorders>
            <w:shd w:val="clear" w:color="auto" w:fill="auto"/>
            <w:vAlign w:val="center"/>
          </w:tcPr>
          <w:p w:rsidR="00EE6418" w:rsidRPr="000747F4" w:rsidRDefault="00EE6418" w:rsidP="00690E2F">
            <w:pPr>
              <w:contextualSpacing/>
              <w:jc w:val="center"/>
              <w:rPr>
                <w:color w:val="000000"/>
                <w:sz w:val="20"/>
                <w:szCs w:val="20"/>
              </w:rPr>
            </w:pPr>
            <w:r>
              <w:rPr>
                <w:color w:val="000000"/>
                <w:sz w:val="20"/>
                <w:szCs w:val="20"/>
              </w:rPr>
              <w:t>1125</w:t>
            </w:r>
          </w:p>
        </w:tc>
        <w:tc>
          <w:tcPr>
            <w:tcW w:w="1250" w:type="pct"/>
            <w:tcBorders>
              <w:top w:val="single" w:sz="8" w:space="0" w:color="00B0F0"/>
              <w:left w:val="single" w:sz="8" w:space="0" w:color="00B0F0"/>
              <w:bottom w:val="single" w:sz="8" w:space="0" w:color="00B0F0"/>
              <w:right w:val="single" w:sz="8" w:space="0" w:color="00B0F0"/>
            </w:tcBorders>
            <w:shd w:val="clear" w:color="auto" w:fill="auto"/>
            <w:vAlign w:val="center"/>
          </w:tcPr>
          <w:p w:rsidR="00EE6418" w:rsidRPr="00DD3EBB" w:rsidRDefault="00EE6418" w:rsidP="007E5118">
            <w:pPr>
              <w:spacing w:after="0" w:line="240" w:lineRule="auto"/>
              <w:contextualSpacing/>
              <w:jc w:val="center"/>
              <w:rPr>
                <w:color w:val="000000"/>
                <w:sz w:val="20"/>
                <w:szCs w:val="20"/>
              </w:rPr>
            </w:pPr>
            <w:r w:rsidRPr="007E5118">
              <w:rPr>
                <w:color w:val="000000"/>
                <w:sz w:val="20"/>
                <w:szCs w:val="20"/>
              </w:rPr>
              <w:t>134</w:t>
            </w:r>
          </w:p>
        </w:tc>
        <w:tc>
          <w:tcPr>
            <w:tcW w:w="1484" w:type="pct"/>
            <w:tcBorders>
              <w:top w:val="single" w:sz="8" w:space="0" w:color="00B0F0"/>
              <w:left w:val="single" w:sz="8" w:space="0" w:color="00B0F0"/>
              <w:bottom w:val="single" w:sz="8" w:space="0" w:color="00B0F0"/>
              <w:right w:val="single" w:sz="8" w:space="0" w:color="00B0F0"/>
            </w:tcBorders>
            <w:shd w:val="clear" w:color="auto" w:fill="auto"/>
            <w:vAlign w:val="bottom"/>
          </w:tcPr>
          <w:p w:rsidR="00EE6418" w:rsidRPr="00EE6418" w:rsidRDefault="00EE6418" w:rsidP="00EE6418">
            <w:pPr>
              <w:spacing w:after="0" w:line="240" w:lineRule="auto"/>
              <w:contextualSpacing/>
              <w:jc w:val="center"/>
              <w:rPr>
                <w:color w:val="000000"/>
                <w:sz w:val="20"/>
                <w:szCs w:val="20"/>
              </w:rPr>
            </w:pPr>
            <w:r w:rsidRPr="00EE6418">
              <w:rPr>
                <w:color w:val="000000"/>
                <w:sz w:val="20"/>
                <w:szCs w:val="20"/>
              </w:rPr>
              <w:t>11,9%</w:t>
            </w:r>
          </w:p>
        </w:tc>
      </w:tr>
      <w:tr w:rsidR="00EE6418" w:rsidRPr="00DD3EBB" w:rsidTr="00E233AF">
        <w:trPr>
          <w:trHeight w:val="227"/>
        </w:trPr>
        <w:tc>
          <w:tcPr>
            <w:tcW w:w="938" w:type="pct"/>
            <w:tcBorders>
              <w:top w:val="single" w:sz="8" w:space="0" w:color="00B0F0"/>
              <w:left w:val="single" w:sz="8" w:space="0" w:color="00B0F0"/>
              <w:bottom w:val="single" w:sz="8" w:space="0" w:color="00B0F0"/>
              <w:right w:val="single" w:sz="8" w:space="0" w:color="00B0F0"/>
            </w:tcBorders>
            <w:shd w:val="clear" w:color="auto" w:fill="auto"/>
            <w:vAlign w:val="center"/>
          </w:tcPr>
          <w:p w:rsidR="00EE6418" w:rsidRPr="00B70166" w:rsidRDefault="00EE6418" w:rsidP="008A7BB8">
            <w:pPr>
              <w:spacing w:after="0" w:line="240" w:lineRule="auto"/>
              <w:rPr>
                <w:sz w:val="20"/>
                <w:szCs w:val="20"/>
              </w:rPr>
            </w:pPr>
            <w:r>
              <w:rPr>
                <w:sz w:val="20"/>
                <w:szCs w:val="20"/>
              </w:rPr>
              <w:t>Świerkocin</w:t>
            </w:r>
          </w:p>
        </w:tc>
        <w:tc>
          <w:tcPr>
            <w:tcW w:w="1328" w:type="pct"/>
            <w:tcBorders>
              <w:top w:val="single" w:sz="8" w:space="0" w:color="00B0F0"/>
              <w:left w:val="single" w:sz="8" w:space="0" w:color="00B0F0"/>
              <w:bottom w:val="single" w:sz="8" w:space="0" w:color="00B0F0"/>
              <w:right w:val="single" w:sz="8" w:space="0" w:color="00B0F0"/>
            </w:tcBorders>
            <w:shd w:val="clear" w:color="auto" w:fill="auto"/>
            <w:vAlign w:val="center"/>
          </w:tcPr>
          <w:p w:rsidR="00EE6418" w:rsidRPr="000C7590" w:rsidRDefault="00EE6418" w:rsidP="00690E2F">
            <w:pPr>
              <w:contextualSpacing/>
              <w:jc w:val="center"/>
              <w:rPr>
                <w:color w:val="000000"/>
                <w:sz w:val="20"/>
                <w:szCs w:val="20"/>
              </w:rPr>
            </w:pPr>
            <w:r>
              <w:rPr>
                <w:color w:val="000000"/>
                <w:sz w:val="20"/>
                <w:szCs w:val="20"/>
              </w:rPr>
              <w:t>621</w:t>
            </w:r>
          </w:p>
        </w:tc>
        <w:tc>
          <w:tcPr>
            <w:tcW w:w="1250" w:type="pct"/>
            <w:tcBorders>
              <w:top w:val="single" w:sz="8" w:space="0" w:color="00B0F0"/>
              <w:left w:val="single" w:sz="8" w:space="0" w:color="00B0F0"/>
              <w:bottom w:val="single" w:sz="8" w:space="0" w:color="00B0F0"/>
              <w:right w:val="single" w:sz="8" w:space="0" w:color="00B0F0"/>
            </w:tcBorders>
            <w:shd w:val="clear" w:color="auto" w:fill="auto"/>
            <w:vAlign w:val="center"/>
          </w:tcPr>
          <w:p w:rsidR="00EE6418" w:rsidRPr="00DD3EBB" w:rsidRDefault="00EE6418" w:rsidP="007E5118">
            <w:pPr>
              <w:spacing w:after="0" w:line="240" w:lineRule="auto"/>
              <w:contextualSpacing/>
              <w:jc w:val="center"/>
              <w:rPr>
                <w:color w:val="000000"/>
                <w:sz w:val="20"/>
                <w:szCs w:val="20"/>
              </w:rPr>
            </w:pPr>
            <w:r w:rsidRPr="007E5118">
              <w:rPr>
                <w:color w:val="000000"/>
                <w:sz w:val="20"/>
                <w:szCs w:val="20"/>
              </w:rPr>
              <w:t>39</w:t>
            </w:r>
          </w:p>
        </w:tc>
        <w:tc>
          <w:tcPr>
            <w:tcW w:w="1484" w:type="pct"/>
            <w:tcBorders>
              <w:top w:val="single" w:sz="8" w:space="0" w:color="00B0F0"/>
              <w:left w:val="single" w:sz="8" w:space="0" w:color="00B0F0"/>
              <w:bottom w:val="single" w:sz="8" w:space="0" w:color="00B0F0"/>
              <w:right w:val="single" w:sz="8" w:space="0" w:color="00B0F0"/>
            </w:tcBorders>
            <w:shd w:val="clear" w:color="auto" w:fill="auto"/>
            <w:vAlign w:val="bottom"/>
          </w:tcPr>
          <w:p w:rsidR="00EE6418" w:rsidRPr="00EE6418" w:rsidRDefault="00EE6418" w:rsidP="00EE6418">
            <w:pPr>
              <w:spacing w:after="0" w:line="240" w:lineRule="auto"/>
              <w:contextualSpacing/>
              <w:jc w:val="center"/>
              <w:rPr>
                <w:color w:val="000000"/>
                <w:sz w:val="20"/>
                <w:szCs w:val="20"/>
              </w:rPr>
            </w:pPr>
            <w:r w:rsidRPr="00EE6418">
              <w:rPr>
                <w:color w:val="000000"/>
                <w:sz w:val="20"/>
                <w:szCs w:val="20"/>
              </w:rPr>
              <w:t>6,3%</w:t>
            </w:r>
          </w:p>
        </w:tc>
      </w:tr>
      <w:tr w:rsidR="00EE6418" w:rsidRPr="00DD3EBB" w:rsidTr="00E233AF">
        <w:trPr>
          <w:trHeight w:val="227"/>
        </w:trPr>
        <w:tc>
          <w:tcPr>
            <w:tcW w:w="938" w:type="pct"/>
            <w:tcBorders>
              <w:top w:val="single" w:sz="8" w:space="0" w:color="00B0F0"/>
              <w:left w:val="single" w:sz="8" w:space="0" w:color="00B0F0"/>
              <w:bottom w:val="single" w:sz="8" w:space="0" w:color="00B0F0"/>
              <w:right w:val="single" w:sz="8" w:space="0" w:color="00B0F0"/>
            </w:tcBorders>
            <w:shd w:val="clear" w:color="auto" w:fill="auto"/>
            <w:vAlign w:val="center"/>
          </w:tcPr>
          <w:p w:rsidR="00EE6418" w:rsidRPr="00B70166" w:rsidRDefault="00EE6418" w:rsidP="008A7BB8">
            <w:pPr>
              <w:spacing w:after="0" w:line="240" w:lineRule="auto"/>
              <w:rPr>
                <w:sz w:val="20"/>
                <w:szCs w:val="20"/>
              </w:rPr>
            </w:pPr>
            <w:r>
              <w:rPr>
                <w:sz w:val="20"/>
                <w:szCs w:val="20"/>
              </w:rPr>
              <w:t>Dusocin</w:t>
            </w:r>
          </w:p>
        </w:tc>
        <w:tc>
          <w:tcPr>
            <w:tcW w:w="1328" w:type="pct"/>
            <w:tcBorders>
              <w:top w:val="single" w:sz="8" w:space="0" w:color="00B0F0"/>
              <w:left w:val="single" w:sz="8" w:space="0" w:color="00B0F0"/>
              <w:bottom w:val="single" w:sz="8" w:space="0" w:color="00B0F0"/>
              <w:right w:val="single" w:sz="8" w:space="0" w:color="00B0F0"/>
            </w:tcBorders>
            <w:shd w:val="clear" w:color="auto" w:fill="auto"/>
            <w:vAlign w:val="center"/>
          </w:tcPr>
          <w:p w:rsidR="00EE6418" w:rsidRPr="006C1C18" w:rsidRDefault="00EE6418" w:rsidP="007E5118">
            <w:pPr>
              <w:contextualSpacing/>
              <w:jc w:val="center"/>
              <w:rPr>
                <w:color w:val="000000"/>
                <w:sz w:val="20"/>
                <w:szCs w:val="20"/>
              </w:rPr>
            </w:pPr>
            <w:r w:rsidRPr="007E5118">
              <w:rPr>
                <w:color w:val="000000"/>
                <w:sz w:val="20"/>
                <w:szCs w:val="20"/>
              </w:rPr>
              <w:t>381</w:t>
            </w:r>
          </w:p>
        </w:tc>
        <w:tc>
          <w:tcPr>
            <w:tcW w:w="1250" w:type="pct"/>
            <w:tcBorders>
              <w:top w:val="single" w:sz="8" w:space="0" w:color="00B0F0"/>
              <w:left w:val="single" w:sz="8" w:space="0" w:color="00B0F0"/>
              <w:bottom w:val="single" w:sz="8" w:space="0" w:color="00B0F0"/>
              <w:right w:val="single" w:sz="8" w:space="0" w:color="00B0F0"/>
            </w:tcBorders>
            <w:shd w:val="clear" w:color="auto" w:fill="auto"/>
            <w:vAlign w:val="center"/>
          </w:tcPr>
          <w:p w:rsidR="00EE6418" w:rsidRPr="00DD3EBB" w:rsidRDefault="00EE6418" w:rsidP="007E5118">
            <w:pPr>
              <w:spacing w:after="0" w:line="240" w:lineRule="auto"/>
              <w:contextualSpacing/>
              <w:jc w:val="center"/>
              <w:rPr>
                <w:color w:val="000000"/>
                <w:sz w:val="20"/>
                <w:szCs w:val="20"/>
              </w:rPr>
            </w:pPr>
            <w:r w:rsidRPr="007E5118">
              <w:rPr>
                <w:color w:val="000000"/>
                <w:sz w:val="20"/>
                <w:szCs w:val="20"/>
              </w:rPr>
              <w:t>86</w:t>
            </w:r>
          </w:p>
        </w:tc>
        <w:tc>
          <w:tcPr>
            <w:tcW w:w="1484" w:type="pct"/>
            <w:tcBorders>
              <w:top w:val="single" w:sz="8" w:space="0" w:color="00B0F0"/>
              <w:left w:val="single" w:sz="8" w:space="0" w:color="00B0F0"/>
              <w:bottom w:val="single" w:sz="8" w:space="0" w:color="00B0F0"/>
              <w:right w:val="single" w:sz="8" w:space="0" w:color="00B0F0"/>
            </w:tcBorders>
            <w:shd w:val="clear" w:color="auto" w:fill="auto"/>
            <w:vAlign w:val="bottom"/>
          </w:tcPr>
          <w:p w:rsidR="00EE6418" w:rsidRPr="00EE6418" w:rsidRDefault="00EE6418" w:rsidP="00EE6418">
            <w:pPr>
              <w:spacing w:after="0" w:line="240" w:lineRule="auto"/>
              <w:contextualSpacing/>
              <w:jc w:val="center"/>
              <w:rPr>
                <w:color w:val="000000"/>
                <w:sz w:val="20"/>
                <w:szCs w:val="20"/>
              </w:rPr>
            </w:pPr>
            <w:r w:rsidRPr="00EE6418">
              <w:rPr>
                <w:color w:val="000000"/>
                <w:sz w:val="20"/>
                <w:szCs w:val="20"/>
              </w:rPr>
              <w:t>22,6%</w:t>
            </w:r>
          </w:p>
        </w:tc>
      </w:tr>
      <w:tr w:rsidR="00EE6418" w:rsidRPr="00DD3EBB" w:rsidTr="00E233AF">
        <w:trPr>
          <w:trHeight w:val="227"/>
        </w:trPr>
        <w:tc>
          <w:tcPr>
            <w:tcW w:w="938" w:type="pct"/>
            <w:tcBorders>
              <w:top w:val="single" w:sz="8" w:space="0" w:color="00B0F0"/>
              <w:left w:val="single" w:sz="8" w:space="0" w:color="00B0F0"/>
              <w:bottom w:val="single" w:sz="8" w:space="0" w:color="00B0F0"/>
              <w:right w:val="single" w:sz="8" w:space="0" w:color="00B0F0"/>
            </w:tcBorders>
            <w:shd w:val="clear" w:color="auto" w:fill="auto"/>
            <w:vAlign w:val="center"/>
          </w:tcPr>
          <w:p w:rsidR="00EE6418" w:rsidRPr="008A7BB8" w:rsidRDefault="00EE6418" w:rsidP="00690E2F">
            <w:pPr>
              <w:contextualSpacing/>
              <w:rPr>
                <w:b/>
                <w:color w:val="000000"/>
                <w:sz w:val="20"/>
                <w:szCs w:val="20"/>
              </w:rPr>
            </w:pPr>
            <w:r w:rsidRPr="008A7BB8">
              <w:rPr>
                <w:b/>
                <w:color w:val="000000"/>
                <w:sz w:val="20"/>
                <w:szCs w:val="20"/>
              </w:rPr>
              <w:t>Gmina</w:t>
            </w:r>
          </w:p>
        </w:tc>
        <w:tc>
          <w:tcPr>
            <w:tcW w:w="1328" w:type="pct"/>
            <w:tcBorders>
              <w:top w:val="single" w:sz="8" w:space="0" w:color="00B0F0"/>
              <w:left w:val="single" w:sz="8" w:space="0" w:color="00B0F0"/>
              <w:bottom w:val="single" w:sz="8" w:space="0" w:color="00B0F0"/>
              <w:right w:val="single" w:sz="8" w:space="0" w:color="00B0F0"/>
            </w:tcBorders>
            <w:shd w:val="clear" w:color="auto" w:fill="auto"/>
            <w:vAlign w:val="center"/>
          </w:tcPr>
          <w:p w:rsidR="00EE6418" w:rsidRPr="000C7590" w:rsidRDefault="00EE6418" w:rsidP="00690E2F">
            <w:pPr>
              <w:contextualSpacing/>
              <w:jc w:val="center"/>
              <w:rPr>
                <w:b/>
                <w:color w:val="000000"/>
                <w:sz w:val="20"/>
                <w:szCs w:val="20"/>
              </w:rPr>
            </w:pPr>
            <w:r w:rsidRPr="000C7590">
              <w:rPr>
                <w:b/>
                <w:color w:val="000000"/>
                <w:sz w:val="20"/>
                <w:szCs w:val="20"/>
              </w:rPr>
              <w:t>12098</w:t>
            </w:r>
          </w:p>
        </w:tc>
        <w:tc>
          <w:tcPr>
            <w:tcW w:w="1250" w:type="pct"/>
            <w:tcBorders>
              <w:top w:val="single" w:sz="8" w:space="0" w:color="00B0F0"/>
              <w:left w:val="single" w:sz="8" w:space="0" w:color="00B0F0"/>
              <w:bottom w:val="single" w:sz="8" w:space="0" w:color="00B0F0"/>
              <w:right w:val="single" w:sz="8" w:space="0" w:color="00B0F0"/>
            </w:tcBorders>
            <w:shd w:val="clear" w:color="auto" w:fill="auto"/>
            <w:vAlign w:val="center"/>
          </w:tcPr>
          <w:p w:rsidR="00EE6418" w:rsidRPr="007B370A" w:rsidRDefault="00EE6418" w:rsidP="00690E2F">
            <w:pPr>
              <w:spacing w:after="0" w:line="240" w:lineRule="auto"/>
              <w:contextualSpacing/>
              <w:jc w:val="center"/>
              <w:rPr>
                <w:b/>
                <w:color w:val="000000"/>
                <w:sz w:val="20"/>
                <w:szCs w:val="20"/>
              </w:rPr>
            </w:pPr>
            <w:r w:rsidRPr="007B370A">
              <w:rPr>
                <w:b/>
                <w:color w:val="000000"/>
                <w:sz w:val="20"/>
                <w:szCs w:val="20"/>
              </w:rPr>
              <w:t>1348</w:t>
            </w:r>
          </w:p>
        </w:tc>
        <w:tc>
          <w:tcPr>
            <w:tcW w:w="1484" w:type="pct"/>
            <w:tcBorders>
              <w:top w:val="single" w:sz="8" w:space="0" w:color="00B0F0"/>
              <w:left w:val="single" w:sz="8" w:space="0" w:color="00B0F0"/>
              <w:bottom w:val="single" w:sz="8" w:space="0" w:color="00B0F0"/>
              <w:right w:val="single" w:sz="8" w:space="0" w:color="00B0F0"/>
            </w:tcBorders>
            <w:shd w:val="clear" w:color="auto" w:fill="auto"/>
            <w:vAlign w:val="bottom"/>
          </w:tcPr>
          <w:p w:rsidR="00EE6418" w:rsidRPr="00EE6418" w:rsidRDefault="00EE6418" w:rsidP="00C22C51">
            <w:pPr>
              <w:spacing w:after="0" w:line="240" w:lineRule="auto"/>
              <w:contextualSpacing/>
              <w:jc w:val="center"/>
              <w:rPr>
                <w:b/>
                <w:color w:val="000000"/>
                <w:sz w:val="20"/>
                <w:szCs w:val="20"/>
              </w:rPr>
            </w:pPr>
            <w:r w:rsidRPr="00EE6418">
              <w:rPr>
                <w:b/>
                <w:color w:val="000000"/>
                <w:sz w:val="20"/>
                <w:szCs w:val="20"/>
              </w:rPr>
              <w:t>11,</w:t>
            </w:r>
            <w:r w:rsidR="00C22C51">
              <w:rPr>
                <w:b/>
                <w:color w:val="000000"/>
                <w:sz w:val="20"/>
                <w:szCs w:val="20"/>
              </w:rPr>
              <w:t>1</w:t>
            </w:r>
            <w:r w:rsidRPr="00EE6418">
              <w:rPr>
                <w:b/>
                <w:color w:val="000000"/>
                <w:sz w:val="20"/>
                <w:szCs w:val="20"/>
              </w:rPr>
              <w:t>%</w:t>
            </w:r>
          </w:p>
        </w:tc>
      </w:tr>
    </w:tbl>
    <w:p w:rsidR="001D441B" w:rsidRPr="00DD3EBB" w:rsidRDefault="001D441B" w:rsidP="001D441B">
      <w:pPr>
        <w:spacing w:before="120"/>
        <w:rPr>
          <w:i/>
          <w:sz w:val="20"/>
        </w:rPr>
      </w:pPr>
      <w:r w:rsidRPr="00DD3EBB">
        <w:rPr>
          <w:sz w:val="20"/>
        </w:rPr>
        <w:t xml:space="preserve">Źródło: </w:t>
      </w:r>
      <w:r w:rsidRPr="00DD3EBB">
        <w:rPr>
          <w:i/>
          <w:sz w:val="20"/>
        </w:rPr>
        <w:t>Opracowanie własne</w:t>
      </w:r>
      <w:r w:rsidR="00563E6A">
        <w:rPr>
          <w:i/>
          <w:sz w:val="20"/>
        </w:rPr>
        <w:t xml:space="preserve"> na podstawie danych Urzędu Gminy</w:t>
      </w:r>
      <w:r w:rsidR="00C200F2" w:rsidRPr="00C200F2">
        <w:rPr>
          <w:i/>
          <w:sz w:val="20"/>
        </w:rPr>
        <w:t xml:space="preserve"> </w:t>
      </w:r>
      <w:r w:rsidR="00B5425B">
        <w:rPr>
          <w:i/>
          <w:sz w:val="20"/>
        </w:rPr>
        <w:t>Grudziądz</w:t>
      </w:r>
      <w:r w:rsidR="00E233AF">
        <w:rPr>
          <w:i/>
          <w:sz w:val="20"/>
        </w:rPr>
        <w:t>,</w:t>
      </w:r>
      <w:r w:rsidR="00CD3F9E">
        <w:rPr>
          <w:i/>
          <w:sz w:val="20"/>
        </w:rPr>
        <w:t xml:space="preserve">, </w:t>
      </w:r>
      <w:r>
        <w:rPr>
          <w:i/>
          <w:sz w:val="20"/>
        </w:rPr>
        <w:t xml:space="preserve">GOPS w </w:t>
      </w:r>
      <w:r w:rsidR="00B5425B">
        <w:rPr>
          <w:i/>
          <w:sz w:val="20"/>
        </w:rPr>
        <w:t>Grudziądz</w:t>
      </w:r>
      <w:r>
        <w:rPr>
          <w:i/>
          <w:sz w:val="20"/>
        </w:rPr>
        <w:t>u.</w:t>
      </w:r>
    </w:p>
    <w:p w:rsidR="003915CB" w:rsidRPr="008B4C7C" w:rsidRDefault="003915CB" w:rsidP="004F6A82">
      <w:pPr>
        <w:pStyle w:val="Legenda"/>
      </w:pPr>
      <w:r w:rsidRPr="008B4C7C">
        <w:t>Zestawienie wartości badanych wskaźników</w:t>
      </w:r>
      <w:r w:rsidRPr="008B4C7C">
        <w:tab/>
      </w:r>
    </w:p>
    <w:p w:rsidR="003915CB" w:rsidRDefault="003915CB" w:rsidP="003220FD">
      <w:pPr>
        <w:spacing w:before="120" w:after="120"/>
        <w:ind w:firstLine="708"/>
        <w:jc w:val="both"/>
      </w:pPr>
      <w:r>
        <w:t xml:space="preserve">Poniższa tabela zawiera </w:t>
      </w:r>
      <w:r w:rsidRPr="00AF094E">
        <w:t>zestawienie osiągniętych wartości badanych wskaźników</w:t>
      </w:r>
      <w:r w:rsidR="00E233AF">
        <w:t xml:space="preserve">. Wynika z niej, </w:t>
      </w:r>
      <w:r>
        <w:t>że</w:t>
      </w:r>
      <w:r w:rsidR="00E233AF">
        <w:t> </w:t>
      </w:r>
      <w:r>
        <w:t xml:space="preserve">koncentracja niekorzystnych czynników społecznych w tej grupie występuje w </w:t>
      </w:r>
      <w:r w:rsidR="008C2A7E">
        <w:t>sołectwie</w:t>
      </w:r>
      <w:r>
        <w:t xml:space="preserve"> </w:t>
      </w:r>
      <w:r w:rsidR="008C2A7E">
        <w:rPr>
          <w:b/>
        </w:rPr>
        <w:t>Dusocin.</w:t>
      </w:r>
    </w:p>
    <w:p w:rsidR="003915CB" w:rsidRPr="009D6466" w:rsidRDefault="003915CB" w:rsidP="004F6A82">
      <w:pPr>
        <w:pStyle w:val="Legenda"/>
      </w:pPr>
      <w:bookmarkStart w:id="40" w:name="_Toc507074446"/>
      <w:r w:rsidRPr="009D6466">
        <w:t xml:space="preserve">Tabela </w:t>
      </w:r>
      <w:fldSimple w:instr=" SEQ Tabela \* ARABIC ">
        <w:r w:rsidR="00E44812">
          <w:rPr>
            <w:noProof/>
          </w:rPr>
          <w:t>8</w:t>
        </w:r>
      </w:fldSimple>
      <w:r w:rsidRPr="009D6466">
        <w:t xml:space="preserve">. Wskaźniki występowania stanu kryzysowego w sferze społecznej </w:t>
      </w:r>
      <w:r w:rsidR="002A7E99" w:rsidRPr="002A7E99">
        <w:t>na danym obszarze</w:t>
      </w:r>
      <w:bookmarkEnd w:id="40"/>
    </w:p>
    <w:tbl>
      <w:tblPr>
        <w:tblStyle w:val="Tabela-Siatka1"/>
        <w:tblW w:w="4942" w:type="pct"/>
        <w:jc w:val="center"/>
        <w:tblBorders>
          <w:top w:val="single" w:sz="6" w:space="0" w:color="00B0F0"/>
          <w:left w:val="single" w:sz="6" w:space="0" w:color="00B0F0"/>
          <w:bottom w:val="single" w:sz="6" w:space="0" w:color="00B0F0"/>
          <w:right w:val="single" w:sz="6" w:space="0" w:color="00B0F0"/>
          <w:insideH w:val="single" w:sz="6" w:space="0" w:color="00B0F0"/>
          <w:insideV w:val="single" w:sz="6" w:space="0" w:color="00B0F0"/>
        </w:tblBorders>
        <w:tblLook w:val="04A0" w:firstRow="1" w:lastRow="0" w:firstColumn="1" w:lastColumn="0" w:noHBand="0" w:noVBand="1"/>
      </w:tblPr>
      <w:tblGrid>
        <w:gridCol w:w="2286"/>
        <w:gridCol w:w="3314"/>
        <w:gridCol w:w="3580"/>
      </w:tblGrid>
      <w:tr w:rsidR="00F91A01" w:rsidRPr="00F91A01" w:rsidTr="00F91A01">
        <w:trPr>
          <w:trHeight w:val="227"/>
          <w:tblHeader/>
          <w:jc w:val="center"/>
        </w:trPr>
        <w:tc>
          <w:tcPr>
            <w:tcW w:w="1245" w:type="pct"/>
            <w:shd w:val="clear" w:color="auto" w:fill="0070C0"/>
            <w:vAlign w:val="center"/>
          </w:tcPr>
          <w:p w:rsidR="00CA31C7" w:rsidRPr="00F91A01" w:rsidRDefault="00CA31C7" w:rsidP="00690E2F">
            <w:pPr>
              <w:spacing w:before="20" w:after="20"/>
              <w:jc w:val="center"/>
              <w:rPr>
                <w:b/>
                <w:color w:val="FFFFFF" w:themeColor="background1"/>
                <w:sz w:val="20"/>
              </w:rPr>
            </w:pPr>
            <w:r w:rsidRPr="00F91A01">
              <w:rPr>
                <w:b/>
                <w:color w:val="FFFFFF" w:themeColor="background1"/>
                <w:sz w:val="20"/>
              </w:rPr>
              <w:t>Sołectwo</w:t>
            </w:r>
          </w:p>
        </w:tc>
        <w:tc>
          <w:tcPr>
            <w:tcW w:w="1805" w:type="pct"/>
            <w:shd w:val="clear" w:color="auto" w:fill="0070C0"/>
            <w:vAlign w:val="center"/>
          </w:tcPr>
          <w:p w:rsidR="00CA31C7" w:rsidRPr="00F91A01" w:rsidRDefault="00CA31C7" w:rsidP="00690E2F">
            <w:pPr>
              <w:spacing w:before="20" w:after="20"/>
              <w:contextualSpacing/>
              <w:jc w:val="center"/>
              <w:rPr>
                <w:rFonts w:eastAsia="Times New Roman" w:cs="Times New Roman"/>
                <w:b/>
                <w:color w:val="FFFFFF" w:themeColor="background1"/>
                <w:sz w:val="20"/>
                <w:lang w:eastAsia="pl-PL"/>
              </w:rPr>
            </w:pPr>
            <w:r w:rsidRPr="00F91A01">
              <w:rPr>
                <w:rFonts w:eastAsia="Times New Roman" w:cs="Times New Roman"/>
                <w:b/>
                <w:color w:val="FFFFFF" w:themeColor="background1"/>
                <w:sz w:val="20"/>
                <w:lang w:eastAsia="pl-PL"/>
              </w:rPr>
              <w:t xml:space="preserve">Stosunek osób bezrobotnych pozostających bez pracy 12 miesięcy i dłużej względem ludności </w:t>
            </w:r>
          </w:p>
          <w:p w:rsidR="00CA31C7" w:rsidRPr="00F91A01" w:rsidRDefault="00CA31C7" w:rsidP="00690E2F">
            <w:pPr>
              <w:spacing w:before="20" w:after="20"/>
              <w:contextualSpacing/>
              <w:jc w:val="center"/>
              <w:rPr>
                <w:rFonts w:eastAsia="Times New Roman" w:cs="Times New Roman"/>
                <w:b/>
                <w:color w:val="FFFFFF" w:themeColor="background1"/>
                <w:sz w:val="20"/>
                <w:lang w:eastAsia="pl-PL"/>
              </w:rPr>
            </w:pPr>
            <w:r w:rsidRPr="00F91A01">
              <w:rPr>
                <w:rFonts w:eastAsia="Times New Roman" w:cs="Times New Roman"/>
                <w:b/>
                <w:color w:val="FFFFFF" w:themeColor="background1"/>
                <w:sz w:val="20"/>
                <w:lang w:eastAsia="pl-PL"/>
              </w:rPr>
              <w:t xml:space="preserve">w wieku produkcyjnym </w:t>
            </w:r>
            <w:r w:rsidRPr="00F91A01">
              <w:rPr>
                <w:rFonts w:eastAsia="Times New Roman" w:cs="Times New Roman"/>
                <w:b/>
                <w:color w:val="FFFFFF" w:themeColor="background1"/>
                <w:sz w:val="20"/>
                <w:lang w:eastAsia="pl-PL"/>
              </w:rPr>
              <w:br/>
              <w:t>na danym obszarze</w:t>
            </w:r>
          </w:p>
        </w:tc>
        <w:tc>
          <w:tcPr>
            <w:tcW w:w="1950" w:type="pct"/>
            <w:shd w:val="clear" w:color="auto" w:fill="0070C0"/>
            <w:vAlign w:val="center"/>
          </w:tcPr>
          <w:p w:rsidR="00CA31C7" w:rsidRPr="00F91A01" w:rsidRDefault="00CA31C7" w:rsidP="00E233AF">
            <w:pPr>
              <w:contextualSpacing/>
              <w:jc w:val="center"/>
              <w:rPr>
                <w:rFonts w:eastAsia="Times New Roman" w:cs="Times New Roman"/>
                <w:b/>
                <w:color w:val="FFFFFF" w:themeColor="background1"/>
                <w:sz w:val="20"/>
                <w:szCs w:val="20"/>
                <w:lang w:eastAsia="pl-PL"/>
              </w:rPr>
            </w:pPr>
            <w:r w:rsidRPr="00F91A01">
              <w:rPr>
                <w:rFonts w:eastAsia="Times New Roman" w:cs="Times New Roman"/>
                <w:b/>
                <w:color w:val="FFFFFF" w:themeColor="background1"/>
                <w:sz w:val="20"/>
                <w:szCs w:val="20"/>
                <w:lang w:eastAsia="pl-PL"/>
              </w:rPr>
              <w:t xml:space="preserve">Udział osób w gospodarstwach domowych korzystających </w:t>
            </w:r>
            <w:r w:rsidRPr="00F91A01">
              <w:rPr>
                <w:rFonts w:eastAsia="Times New Roman" w:cs="Times New Roman"/>
                <w:b/>
                <w:color w:val="FFFFFF" w:themeColor="background1"/>
                <w:sz w:val="20"/>
                <w:szCs w:val="20"/>
                <w:lang w:eastAsia="pl-PL"/>
              </w:rPr>
              <w:br/>
              <w:t>ze środowiskowej pomocy społecznej w</w:t>
            </w:r>
            <w:r w:rsidR="00E233AF" w:rsidRPr="00F91A01">
              <w:rPr>
                <w:rFonts w:eastAsia="Times New Roman" w:cs="Times New Roman"/>
                <w:b/>
                <w:color w:val="FFFFFF" w:themeColor="background1"/>
                <w:sz w:val="20"/>
                <w:szCs w:val="20"/>
                <w:lang w:eastAsia="pl-PL"/>
              </w:rPr>
              <w:t> </w:t>
            </w:r>
            <w:r w:rsidRPr="00F91A01">
              <w:rPr>
                <w:rFonts w:eastAsia="Times New Roman" w:cs="Times New Roman"/>
                <w:b/>
                <w:color w:val="FFFFFF" w:themeColor="background1"/>
                <w:sz w:val="20"/>
                <w:szCs w:val="20"/>
                <w:lang w:eastAsia="pl-PL"/>
              </w:rPr>
              <w:t>ludności ogółem na danym obszarze</w:t>
            </w:r>
          </w:p>
        </w:tc>
      </w:tr>
      <w:tr w:rsidR="00CA31C7" w:rsidRPr="00DD3EBB" w:rsidTr="00F91A01">
        <w:trPr>
          <w:trHeight w:val="227"/>
          <w:jc w:val="center"/>
        </w:trPr>
        <w:tc>
          <w:tcPr>
            <w:tcW w:w="1245" w:type="pct"/>
            <w:shd w:val="clear" w:color="auto" w:fill="0070C0"/>
          </w:tcPr>
          <w:p w:rsidR="00CA31C7" w:rsidRPr="00F91A01" w:rsidRDefault="00CA31C7" w:rsidP="00E1245F">
            <w:pPr>
              <w:spacing w:line="276" w:lineRule="auto"/>
              <w:rPr>
                <w:color w:val="FFFFFF" w:themeColor="background1"/>
                <w:sz w:val="20"/>
                <w:szCs w:val="20"/>
              </w:rPr>
            </w:pPr>
            <w:r w:rsidRPr="00F91A01">
              <w:rPr>
                <w:color w:val="FFFFFF" w:themeColor="background1"/>
                <w:sz w:val="20"/>
                <w:szCs w:val="20"/>
              </w:rPr>
              <w:t>Mokre</w:t>
            </w:r>
          </w:p>
        </w:tc>
        <w:tc>
          <w:tcPr>
            <w:tcW w:w="1805" w:type="pct"/>
            <w:shd w:val="clear" w:color="auto" w:fill="auto"/>
            <w:vAlign w:val="center"/>
          </w:tcPr>
          <w:p w:rsidR="00CA31C7" w:rsidRPr="003408EC" w:rsidRDefault="00CA31C7" w:rsidP="00690E2F">
            <w:pPr>
              <w:contextualSpacing/>
              <w:jc w:val="center"/>
              <w:rPr>
                <w:color w:val="000000"/>
                <w:sz w:val="20"/>
                <w:szCs w:val="20"/>
              </w:rPr>
            </w:pPr>
            <w:r w:rsidRPr="003408EC">
              <w:rPr>
                <w:color w:val="000000"/>
                <w:sz w:val="20"/>
                <w:szCs w:val="20"/>
              </w:rPr>
              <w:t>3,0%</w:t>
            </w:r>
          </w:p>
        </w:tc>
        <w:tc>
          <w:tcPr>
            <w:tcW w:w="1950" w:type="pct"/>
            <w:shd w:val="clear" w:color="auto" w:fill="FFFF00"/>
            <w:vAlign w:val="bottom"/>
          </w:tcPr>
          <w:p w:rsidR="00CA31C7" w:rsidRPr="00EE6418" w:rsidRDefault="00CA31C7" w:rsidP="00690E2F">
            <w:pPr>
              <w:contextualSpacing/>
              <w:jc w:val="center"/>
              <w:rPr>
                <w:color w:val="000000"/>
                <w:sz w:val="20"/>
                <w:szCs w:val="20"/>
              </w:rPr>
            </w:pPr>
            <w:r w:rsidRPr="00EE6418">
              <w:rPr>
                <w:color w:val="000000"/>
                <w:sz w:val="20"/>
                <w:szCs w:val="20"/>
              </w:rPr>
              <w:t>11,9%</w:t>
            </w:r>
          </w:p>
        </w:tc>
      </w:tr>
      <w:tr w:rsidR="00CA31C7" w:rsidRPr="00DD3EBB" w:rsidTr="00F91A01">
        <w:trPr>
          <w:trHeight w:val="227"/>
          <w:jc w:val="center"/>
        </w:trPr>
        <w:tc>
          <w:tcPr>
            <w:tcW w:w="1245" w:type="pct"/>
            <w:shd w:val="clear" w:color="auto" w:fill="0070C0"/>
          </w:tcPr>
          <w:p w:rsidR="00CA31C7" w:rsidRPr="00F91A01" w:rsidRDefault="00CA31C7" w:rsidP="00690E2F">
            <w:pPr>
              <w:rPr>
                <w:color w:val="FFFFFF" w:themeColor="background1"/>
                <w:sz w:val="20"/>
                <w:szCs w:val="20"/>
              </w:rPr>
            </w:pPr>
            <w:r w:rsidRPr="00F91A01">
              <w:rPr>
                <w:color w:val="FFFFFF" w:themeColor="background1"/>
                <w:sz w:val="20"/>
                <w:szCs w:val="20"/>
              </w:rPr>
              <w:t>Świerkocin</w:t>
            </w:r>
          </w:p>
        </w:tc>
        <w:tc>
          <w:tcPr>
            <w:tcW w:w="1805" w:type="pct"/>
            <w:shd w:val="clear" w:color="auto" w:fill="FFFF00"/>
            <w:vAlign w:val="center"/>
          </w:tcPr>
          <w:p w:rsidR="00CA31C7" w:rsidRPr="003408EC" w:rsidRDefault="00CA31C7" w:rsidP="00690E2F">
            <w:pPr>
              <w:contextualSpacing/>
              <w:jc w:val="center"/>
              <w:rPr>
                <w:color w:val="000000"/>
                <w:sz w:val="20"/>
                <w:szCs w:val="20"/>
              </w:rPr>
            </w:pPr>
            <w:r w:rsidRPr="003408EC">
              <w:rPr>
                <w:color w:val="000000"/>
                <w:sz w:val="20"/>
                <w:szCs w:val="20"/>
              </w:rPr>
              <w:t>5,1%</w:t>
            </w:r>
          </w:p>
        </w:tc>
        <w:tc>
          <w:tcPr>
            <w:tcW w:w="1950" w:type="pct"/>
            <w:shd w:val="clear" w:color="auto" w:fill="auto"/>
            <w:vAlign w:val="bottom"/>
          </w:tcPr>
          <w:p w:rsidR="00CA31C7" w:rsidRPr="00EE6418" w:rsidRDefault="00CA31C7" w:rsidP="00690E2F">
            <w:pPr>
              <w:contextualSpacing/>
              <w:jc w:val="center"/>
              <w:rPr>
                <w:color w:val="000000"/>
                <w:sz w:val="20"/>
                <w:szCs w:val="20"/>
              </w:rPr>
            </w:pPr>
            <w:r w:rsidRPr="00EE6418">
              <w:rPr>
                <w:color w:val="000000"/>
                <w:sz w:val="20"/>
                <w:szCs w:val="20"/>
              </w:rPr>
              <w:t>6,3%</w:t>
            </w:r>
          </w:p>
        </w:tc>
      </w:tr>
      <w:tr w:rsidR="00CA31C7" w:rsidRPr="00DD3EBB" w:rsidTr="00F91A01">
        <w:trPr>
          <w:trHeight w:val="227"/>
          <w:jc w:val="center"/>
        </w:trPr>
        <w:tc>
          <w:tcPr>
            <w:tcW w:w="1245" w:type="pct"/>
            <w:shd w:val="clear" w:color="auto" w:fill="0070C0"/>
          </w:tcPr>
          <w:p w:rsidR="00CA31C7" w:rsidRPr="00F91A01" w:rsidRDefault="00CA31C7" w:rsidP="00690E2F">
            <w:pPr>
              <w:rPr>
                <w:color w:val="FFFFFF" w:themeColor="background1"/>
                <w:sz w:val="20"/>
                <w:szCs w:val="20"/>
              </w:rPr>
            </w:pPr>
            <w:r w:rsidRPr="00F91A01">
              <w:rPr>
                <w:color w:val="FFFFFF" w:themeColor="background1"/>
                <w:sz w:val="20"/>
                <w:szCs w:val="20"/>
              </w:rPr>
              <w:t>Dusocin</w:t>
            </w:r>
          </w:p>
        </w:tc>
        <w:tc>
          <w:tcPr>
            <w:tcW w:w="1805" w:type="pct"/>
            <w:shd w:val="clear" w:color="auto" w:fill="FFFF00"/>
            <w:vAlign w:val="center"/>
          </w:tcPr>
          <w:p w:rsidR="00CA31C7" w:rsidRPr="003408EC" w:rsidRDefault="00CA31C7" w:rsidP="00690E2F">
            <w:pPr>
              <w:contextualSpacing/>
              <w:jc w:val="center"/>
              <w:rPr>
                <w:color w:val="000000"/>
                <w:sz w:val="20"/>
                <w:szCs w:val="20"/>
              </w:rPr>
            </w:pPr>
            <w:r w:rsidRPr="003408EC">
              <w:rPr>
                <w:color w:val="000000"/>
                <w:sz w:val="20"/>
                <w:szCs w:val="20"/>
              </w:rPr>
              <w:t>5,7%</w:t>
            </w:r>
          </w:p>
        </w:tc>
        <w:tc>
          <w:tcPr>
            <w:tcW w:w="1950" w:type="pct"/>
            <w:shd w:val="clear" w:color="auto" w:fill="FFFF00"/>
            <w:vAlign w:val="bottom"/>
          </w:tcPr>
          <w:p w:rsidR="00CA31C7" w:rsidRPr="00EE6418" w:rsidRDefault="00CA31C7" w:rsidP="00690E2F">
            <w:pPr>
              <w:contextualSpacing/>
              <w:jc w:val="center"/>
              <w:rPr>
                <w:color w:val="000000"/>
                <w:sz w:val="20"/>
                <w:szCs w:val="20"/>
              </w:rPr>
            </w:pPr>
            <w:r w:rsidRPr="00EE6418">
              <w:rPr>
                <w:color w:val="000000"/>
                <w:sz w:val="20"/>
                <w:szCs w:val="20"/>
              </w:rPr>
              <w:t>22,6%</w:t>
            </w:r>
          </w:p>
        </w:tc>
      </w:tr>
      <w:tr w:rsidR="00CA31C7" w:rsidRPr="00DD3EBB" w:rsidTr="00F91A01">
        <w:trPr>
          <w:trHeight w:val="227"/>
          <w:jc w:val="center"/>
        </w:trPr>
        <w:tc>
          <w:tcPr>
            <w:tcW w:w="1245" w:type="pct"/>
            <w:shd w:val="clear" w:color="auto" w:fill="0070C0"/>
          </w:tcPr>
          <w:p w:rsidR="00CA31C7" w:rsidRPr="00F91A01" w:rsidRDefault="00CA31C7" w:rsidP="00690E2F">
            <w:pPr>
              <w:rPr>
                <w:b/>
                <w:color w:val="FFFFFF" w:themeColor="background1"/>
                <w:sz w:val="20"/>
                <w:szCs w:val="20"/>
              </w:rPr>
            </w:pPr>
            <w:r w:rsidRPr="00F91A01">
              <w:rPr>
                <w:b/>
                <w:color w:val="FFFFFF" w:themeColor="background1"/>
                <w:sz w:val="20"/>
                <w:szCs w:val="20"/>
              </w:rPr>
              <w:t>Gmina</w:t>
            </w:r>
          </w:p>
        </w:tc>
        <w:tc>
          <w:tcPr>
            <w:tcW w:w="1805" w:type="pct"/>
            <w:shd w:val="clear" w:color="auto" w:fill="auto"/>
            <w:vAlign w:val="center"/>
          </w:tcPr>
          <w:p w:rsidR="00CA31C7" w:rsidRPr="003408EC" w:rsidRDefault="00C22C51" w:rsidP="00690E2F">
            <w:pPr>
              <w:contextualSpacing/>
              <w:jc w:val="center"/>
              <w:rPr>
                <w:b/>
                <w:color w:val="000000"/>
                <w:sz w:val="20"/>
                <w:szCs w:val="20"/>
              </w:rPr>
            </w:pPr>
            <w:r>
              <w:rPr>
                <w:b/>
                <w:color w:val="000000"/>
                <w:sz w:val="20"/>
                <w:szCs w:val="20"/>
              </w:rPr>
              <w:t>4</w:t>
            </w:r>
            <w:r w:rsidR="00CA31C7" w:rsidRPr="003408EC">
              <w:rPr>
                <w:b/>
                <w:color w:val="000000"/>
                <w:sz w:val="20"/>
                <w:szCs w:val="20"/>
              </w:rPr>
              <w:t>,0%</w:t>
            </w:r>
          </w:p>
        </w:tc>
        <w:tc>
          <w:tcPr>
            <w:tcW w:w="1950" w:type="pct"/>
            <w:shd w:val="clear" w:color="auto" w:fill="auto"/>
            <w:vAlign w:val="bottom"/>
          </w:tcPr>
          <w:p w:rsidR="00CA31C7" w:rsidRPr="00EE6418" w:rsidRDefault="00CA31C7" w:rsidP="00C22C51">
            <w:pPr>
              <w:contextualSpacing/>
              <w:jc w:val="center"/>
              <w:rPr>
                <w:b/>
                <w:color w:val="000000"/>
                <w:sz w:val="20"/>
                <w:szCs w:val="20"/>
              </w:rPr>
            </w:pPr>
            <w:r w:rsidRPr="00EE6418">
              <w:rPr>
                <w:b/>
                <w:color w:val="000000"/>
                <w:sz w:val="20"/>
                <w:szCs w:val="20"/>
              </w:rPr>
              <w:t>11,</w:t>
            </w:r>
            <w:r w:rsidR="00C22C51">
              <w:rPr>
                <w:b/>
                <w:color w:val="000000"/>
                <w:sz w:val="20"/>
                <w:szCs w:val="20"/>
              </w:rPr>
              <w:t>1</w:t>
            </w:r>
            <w:r w:rsidRPr="00EE6418">
              <w:rPr>
                <w:b/>
                <w:color w:val="000000"/>
                <w:sz w:val="20"/>
                <w:szCs w:val="20"/>
              </w:rPr>
              <w:t>%</w:t>
            </w:r>
          </w:p>
        </w:tc>
      </w:tr>
    </w:tbl>
    <w:p w:rsidR="003915CB" w:rsidRDefault="003915CB" w:rsidP="003915CB">
      <w:pPr>
        <w:spacing w:before="120" w:after="0" w:line="240" w:lineRule="auto"/>
        <w:rPr>
          <w:i/>
          <w:sz w:val="20"/>
        </w:rPr>
      </w:pPr>
      <w:r>
        <w:rPr>
          <w:sz w:val="20"/>
        </w:rPr>
        <w:t xml:space="preserve">Źródło: </w:t>
      </w:r>
      <w:r>
        <w:rPr>
          <w:i/>
          <w:sz w:val="20"/>
        </w:rPr>
        <w:t>Opracowanie własne</w:t>
      </w:r>
      <w:r w:rsidR="00563E6A">
        <w:rPr>
          <w:i/>
          <w:sz w:val="20"/>
        </w:rPr>
        <w:t xml:space="preserve"> na podstawie danych Urzędu Gminy</w:t>
      </w:r>
      <w:r w:rsidR="00CD3F9E" w:rsidRPr="00CD3F9E">
        <w:rPr>
          <w:i/>
          <w:sz w:val="20"/>
        </w:rPr>
        <w:t xml:space="preserve"> </w:t>
      </w:r>
      <w:r w:rsidR="00B5425B">
        <w:rPr>
          <w:i/>
          <w:sz w:val="20"/>
        </w:rPr>
        <w:t>Grudziądz</w:t>
      </w:r>
      <w:r w:rsidR="00E233AF">
        <w:rPr>
          <w:i/>
          <w:sz w:val="20"/>
        </w:rPr>
        <w:t>,</w:t>
      </w:r>
      <w:r>
        <w:rPr>
          <w:i/>
          <w:sz w:val="20"/>
        </w:rPr>
        <w:t xml:space="preserve">, </w:t>
      </w:r>
      <w:r w:rsidRPr="009D6466">
        <w:rPr>
          <w:i/>
          <w:sz w:val="20"/>
        </w:rPr>
        <w:t xml:space="preserve">GOPS w </w:t>
      </w:r>
      <w:r w:rsidR="00B5425B">
        <w:rPr>
          <w:i/>
          <w:sz w:val="20"/>
        </w:rPr>
        <w:t>Grudziądz</w:t>
      </w:r>
      <w:r w:rsidRPr="009D6466">
        <w:rPr>
          <w:i/>
          <w:sz w:val="20"/>
        </w:rPr>
        <w:t>u</w:t>
      </w:r>
      <w:r>
        <w:rPr>
          <w:i/>
          <w:sz w:val="20"/>
        </w:rPr>
        <w:t>.</w:t>
      </w:r>
    </w:p>
    <w:p w:rsidR="00421FD4" w:rsidRDefault="00421FD4">
      <w:pPr>
        <w:rPr>
          <w:i/>
          <w:sz w:val="20"/>
        </w:rPr>
      </w:pPr>
      <w:r>
        <w:rPr>
          <w:i/>
          <w:sz w:val="20"/>
        </w:rPr>
        <w:br w:type="page"/>
      </w:r>
    </w:p>
    <w:p w:rsidR="008F2143" w:rsidRDefault="002164EA" w:rsidP="00CF510D">
      <w:pPr>
        <w:pStyle w:val="Nagwek3"/>
        <w:numPr>
          <w:ilvl w:val="2"/>
          <w:numId w:val="32"/>
        </w:numPr>
        <w:jc w:val="both"/>
      </w:pPr>
      <w:bookmarkStart w:id="41" w:name="_Toc507398981"/>
      <w:r w:rsidRPr="00A406E4">
        <w:lastRenderedPageBreak/>
        <w:t>Sołectwa położone w środkowej części gminy</w:t>
      </w:r>
      <w:r w:rsidR="000A4552" w:rsidRPr="00A406E4">
        <w:t xml:space="preserve"> (na wschód i południowy wschód od</w:t>
      </w:r>
      <w:r w:rsidR="00E233AF" w:rsidRPr="00A406E4">
        <w:t> </w:t>
      </w:r>
      <w:r w:rsidR="000A4552" w:rsidRPr="00A406E4">
        <w:t>Grudziądza)</w:t>
      </w:r>
      <w:bookmarkEnd w:id="41"/>
    </w:p>
    <w:p w:rsidR="003D6EF4" w:rsidRDefault="003D6EF4" w:rsidP="004F6A82">
      <w:pPr>
        <w:pStyle w:val="Legenda"/>
      </w:pPr>
      <w:bookmarkStart w:id="42" w:name="_Toc507074522"/>
      <w:r>
        <w:t xml:space="preserve">Mapa </w:t>
      </w:r>
      <w:fldSimple w:instr=" SEQ Mapa \* ARABIC ">
        <w:r w:rsidR="00B315C3">
          <w:rPr>
            <w:noProof/>
          </w:rPr>
          <w:t>4</w:t>
        </w:r>
      </w:fldSimple>
      <w:r>
        <w:t xml:space="preserve">. </w:t>
      </w:r>
      <w:r w:rsidRPr="00D77BA1">
        <w:t>Sołectwa położone w środkowej części gminy</w:t>
      </w:r>
      <w:bookmarkEnd w:id="42"/>
    </w:p>
    <w:p w:rsidR="003D6EF4" w:rsidRDefault="003D6EF4" w:rsidP="003D6EF4">
      <w:pPr>
        <w:jc w:val="center"/>
      </w:pPr>
      <w:r>
        <w:rPr>
          <w:noProof/>
          <w:lang w:eastAsia="pl-PL"/>
        </w:rPr>
        <w:drawing>
          <wp:inline distT="0" distB="0" distL="0" distR="0" wp14:anchorId="79B39FDE" wp14:editId="7B090FCA">
            <wp:extent cx="3009900" cy="2984464"/>
            <wp:effectExtent l="0" t="0" r="0" b="6985"/>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016178" cy="2990689"/>
                    </a:xfrm>
                    <a:prstGeom prst="rect">
                      <a:avLst/>
                    </a:prstGeom>
                    <a:noFill/>
                    <a:ln>
                      <a:noFill/>
                    </a:ln>
                  </pic:spPr>
                </pic:pic>
              </a:graphicData>
            </a:graphic>
          </wp:inline>
        </w:drawing>
      </w:r>
    </w:p>
    <w:p w:rsidR="003D6EF4" w:rsidRPr="00C14464" w:rsidRDefault="003D6EF4" w:rsidP="00683003">
      <w:pPr>
        <w:spacing w:after="0"/>
        <w:rPr>
          <w:rFonts w:eastAsia="Calibri" w:cs="Times New Roman"/>
          <w:i/>
          <w:sz w:val="20"/>
        </w:rPr>
      </w:pPr>
      <w:r w:rsidRPr="00C14464">
        <w:rPr>
          <w:rFonts w:eastAsia="Calibri" w:cs="Times New Roman"/>
          <w:sz w:val="20"/>
        </w:rPr>
        <w:t xml:space="preserve">Źródło: </w:t>
      </w:r>
      <w:r w:rsidRPr="00C14464">
        <w:rPr>
          <w:rFonts w:eastAsia="Calibri" w:cs="Times New Roman"/>
          <w:i/>
          <w:sz w:val="20"/>
        </w:rPr>
        <w:t>Opracowanie własne</w:t>
      </w:r>
      <w:r w:rsidR="00ED5F01">
        <w:rPr>
          <w:rFonts w:eastAsia="Calibri" w:cs="Times New Roman"/>
          <w:i/>
          <w:sz w:val="20"/>
        </w:rPr>
        <w:t>.</w:t>
      </w:r>
      <w:r w:rsidRPr="00C14464">
        <w:rPr>
          <w:rFonts w:eastAsia="Calibri" w:cs="Times New Roman"/>
          <w:i/>
          <w:sz w:val="20"/>
        </w:rPr>
        <w:t xml:space="preserve"> </w:t>
      </w:r>
    </w:p>
    <w:p w:rsidR="008D57E5" w:rsidRPr="00253807" w:rsidRDefault="005F138F" w:rsidP="00CF510D">
      <w:pPr>
        <w:pStyle w:val="S3"/>
        <w:numPr>
          <w:ilvl w:val="0"/>
          <w:numId w:val="33"/>
        </w:numPr>
      </w:pPr>
      <w:r w:rsidRPr="00253807">
        <w:t>Część północna</w:t>
      </w:r>
      <w:r w:rsidR="001A3999">
        <w:t xml:space="preserve">: </w:t>
      </w:r>
      <w:r w:rsidR="001A3999" w:rsidRPr="001A3999">
        <w:t>Węgrowo, Wielkie Lniska, Grabowiec</w:t>
      </w:r>
    </w:p>
    <w:p w:rsidR="009A3166" w:rsidRDefault="009A3166" w:rsidP="00683003">
      <w:pPr>
        <w:spacing w:after="120"/>
        <w:jc w:val="both"/>
      </w:pPr>
      <w:r>
        <w:t xml:space="preserve">Sołectwa położone </w:t>
      </w:r>
      <w:r w:rsidR="00F074C0">
        <w:t>w tej części</w:t>
      </w:r>
      <w:r w:rsidR="009672FC">
        <w:t xml:space="preserve"> gminy </w:t>
      </w:r>
      <w:r>
        <w:t>(</w:t>
      </w:r>
      <w:r w:rsidR="009672FC" w:rsidRPr="00AB6328">
        <w:rPr>
          <w:b/>
        </w:rPr>
        <w:t>Węgrowo, Wielkie Lniska, Grabowiec</w:t>
      </w:r>
      <w:r w:rsidR="009672FC">
        <w:t xml:space="preserve">) </w:t>
      </w:r>
      <w:r>
        <w:t>zostały zbadane pod kątem występowania problemów społecznych dwoma poniższymi wskaźnikami:</w:t>
      </w:r>
    </w:p>
    <w:p w:rsidR="009A3166" w:rsidRDefault="009A3166" w:rsidP="00683003">
      <w:pPr>
        <w:pStyle w:val="Akapitzlist"/>
        <w:numPr>
          <w:ilvl w:val="0"/>
          <w:numId w:val="7"/>
        </w:numPr>
        <w:spacing w:after="120"/>
        <w:jc w:val="both"/>
      </w:pPr>
      <w:r>
        <w:t>Stosunek osób bezrobotnych pozostających bez pracy 12 miesi</w:t>
      </w:r>
      <w:r w:rsidR="00F37F4C">
        <w:t xml:space="preserve">ęcy i dłużej względem ludności </w:t>
      </w:r>
      <w:r>
        <w:t>w</w:t>
      </w:r>
      <w:r w:rsidR="00F37F4C">
        <w:t> </w:t>
      </w:r>
      <w:r>
        <w:t>wieku produkcyjnym na danym obszarze;</w:t>
      </w:r>
    </w:p>
    <w:p w:rsidR="009A3166" w:rsidRDefault="00623193" w:rsidP="00683003">
      <w:pPr>
        <w:pStyle w:val="Akapitzlist"/>
        <w:numPr>
          <w:ilvl w:val="0"/>
          <w:numId w:val="7"/>
        </w:numPr>
        <w:spacing w:before="120" w:after="120"/>
        <w:jc w:val="both"/>
      </w:pPr>
      <w:r>
        <w:t>Udział dzieci do lat 17, na które rodzice otrzymują zasiłek rodzinny w ogólnej liczbie dzieci w tym wieku na danym obszarze</w:t>
      </w:r>
      <w:r w:rsidR="009A3166">
        <w:t>.</w:t>
      </w:r>
    </w:p>
    <w:p w:rsidR="00B8775D" w:rsidRDefault="009A3166" w:rsidP="00683003">
      <w:pPr>
        <w:spacing w:before="120" w:after="120"/>
        <w:jc w:val="both"/>
      </w:pPr>
      <w:r>
        <w:t>Do wyliczenia wartości wskaźników posłużyły dane statystyczne, zebrane w poniższych tabelach.</w:t>
      </w:r>
    </w:p>
    <w:p w:rsidR="009A3166" w:rsidRPr="008B4C7C" w:rsidRDefault="009A3166" w:rsidP="004F6A82">
      <w:pPr>
        <w:pStyle w:val="Legenda"/>
      </w:pPr>
      <w:r w:rsidRPr="008B4C7C">
        <w:t>Stosunek osób bezrobotnych pozostających bez pracy 12 miesi</w:t>
      </w:r>
      <w:r w:rsidR="00F37F4C" w:rsidRPr="008B4C7C">
        <w:t xml:space="preserve">ęcy i dłużej względem ludności </w:t>
      </w:r>
      <w:r w:rsidRPr="008B4C7C">
        <w:t>w</w:t>
      </w:r>
      <w:r w:rsidR="00F37F4C" w:rsidRPr="008B4C7C">
        <w:t> </w:t>
      </w:r>
      <w:r w:rsidRPr="008B4C7C">
        <w:t>wieku produkcyjnym na danym obszarze</w:t>
      </w:r>
    </w:p>
    <w:p w:rsidR="009A3166" w:rsidRDefault="009A3166" w:rsidP="004F6A82">
      <w:pPr>
        <w:pStyle w:val="Legenda"/>
      </w:pPr>
      <w:bookmarkStart w:id="43" w:name="_Toc507074447"/>
      <w:r>
        <w:t xml:space="preserve">Tabela </w:t>
      </w:r>
      <w:fldSimple w:instr=" SEQ Tabela \* ARABIC ">
        <w:r w:rsidR="00E44812">
          <w:rPr>
            <w:noProof/>
          </w:rPr>
          <w:t>9</w:t>
        </w:r>
      </w:fldSimple>
      <w:r>
        <w:t>. Stosunek osób bezrobotnych pozostających bez pracy 12 miesi</w:t>
      </w:r>
      <w:r w:rsidR="00F37F4C">
        <w:t>ęcy i dłużej względem ludności w </w:t>
      </w:r>
      <w:r>
        <w:t>wieku produkcyjnym na danym obszarze</w:t>
      </w:r>
      <w:bookmarkEnd w:id="43"/>
      <w:r>
        <w:t xml:space="preserve"> </w:t>
      </w:r>
    </w:p>
    <w:tbl>
      <w:tblPr>
        <w:tblW w:w="0" w:type="auto"/>
        <w:tblInd w:w="70" w:type="dxa"/>
        <w:tblBorders>
          <w:top w:val="single" w:sz="8" w:space="0" w:color="00B0F0"/>
          <w:left w:val="single" w:sz="8" w:space="0" w:color="00B0F0"/>
          <w:bottom w:val="single" w:sz="8" w:space="0" w:color="00B0F0"/>
          <w:right w:val="single" w:sz="8" w:space="0" w:color="00B0F0"/>
          <w:insideH w:val="single" w:sz="8" w:space="0" w:color="00B0F0"/>
          <w:insideV w:val="single" w:sz="8" w:space="0" w:color="00B0F0"/>
        </w:tblBorders>
        <w:tblCellMar>
          <w:left w:w="70" w:type="dxa"/>
          <w:right w:w="70" w:type="dxa"/>
        </w:tblCellMar>
        <w:tblLook w:val="04A0" w:firstRow="1" w:lastRow="0" w:firstColumn="1" w:lastColumn="0" w:noHBand="0" w:noVBand="1"/>
      </w:tblPr>
      <w:tblGrid>
        <w:gridCol w:w="1418"/>
        <w:gridCol w:w="2551"/>
        <w:gridCol w:w="2552"/>
        <w:gridCol w:w="2551"/>
      </w:tblGrid>
      <w:tr w:rsidR="00F91A01" w:rsidRPr="00F91A01" w:rsidTr="00F91A01">
        <w:trPr>
          <w:trHeight w:val="856"/>
          <w:tblHeader/>
        </w:trPr>
        <w:tc>
          <w:tcPr>
            <w:tcW w:w="1418" w:type="dxa"/>
            <w:shd w:val="clear" w:color="000000" w:fill="0070C0"/>
            <w:vAlign w:val="center"/>
            <w:hideMark/>
          </w:tcPr>
          <w:p w:rsidR="009A3166" w:rsidRPr="00F91A01" w:rsidRDefault="009A3166" w:rsidP="00690E2F">
            <w:pPr>
              <w:spacing w:before="20" w:after="20" w:line="240" w:lineRule="auto"/>
              <w:contextualSpacing/>
              <w:jc w:val="center"/>
              <w:rPr>
                <w:rFonts w:eastAsia="Times New Roman" w:cs="Times New Roman"/>
                <w:b/>
                <w:color w:val="FFFFFF" w:themeColor="background1"/>
                <w:sz w:val="20"/>
                <w:lang w:eastAsia="pl-PL"/>
              </w:rPr>
            </w:pPr>
            <w:r w:rsidRPr="00F91A01">
              <w:rPr>
                <w:rFonts w:eastAsia="Times New Roman" w:cs="Times New Roman"/>
                <w:b/>
                <w:color w:val="FFFFFF" w:themeColor="background1"/>
                <w:sz w:val="20"/>
                <w:lang w:eastAsia="pl-PL"/>
              </w:rPr>
              <w:t>Sołectwo</w:t>
            </w:r>
          </w:p>
        </w:tc>
        <w:tc>
          <w:tcPr>
            <w:tcW w:w="2551" w:type="dxa"/>
            <w:shd w:val="clear" w:color="000000" w:fill="0070C0"/>
            <w:vAlign w:val="center"/>
          </w:tcPr>
          <w:p w:rsidR="009A3166" w:rsidRPr="00F91A01" w:rsidRDefault="009A3166" w:rsidP="00690E2F">
            <w:pPr>
              <w:spacing w:before="20" w:after="20" w:line="240" w:lineRule="auto"/>
              <w:jc w:val="center"/>
              <w:rPr>
                <w:b/>
                <w:color w:val="FFFFFF" w:themeColor="background1"/>
                <w:sz w:val="20"/>
                <w:szCs w:val="20"/>
              </w:rPr>
            </w:pPr>
            <w:r w:rsidRPr="00F91A01">
              <w:rPr>
                <w:b/>
                <w:color w:val="FFFFFF" w:themeColor="background1"/>
                <w:sz w:val="20"/>
                <w:szCs w:val="20"/>
              </w:rPr>
              <w:t>Ludność w wieku produkcyjnym</w:t>
            </w:r>
          </w:p>
        </w:tc>
        <w:tc>
          <w:tcPr>
            <w:tcW w:w="2552" w:type="dxa"/>
            <w:shd w:val="clear" w:color="000000" w:fill="0070C0"/>
            <w:vAlign w:val="center"/>
          </w:tcPr>
          <w:p w:rsidR="009A3166" w:rsidRPr="00F91A01" w:rsidRDefault="009A3166" w:rsidP="00690E2F">
            <w:pPr>
              <w:spacing w:before="20" w:after="20" w:line="240" w:lineRule="auto"/>
              <w:contextualSpacing/>
              <w:jc w:val="center"/>
              <w:rPr>
                <w:rFonts w:eastAsia="Times New Roman" w:cs="Times New Roman"/>
                <w:b/>
                <w:color w:val="FFFFFF" w:themeColor="background1"/>
                <w:sz w:val="20"/>
                <w:lang w:eastAsia="pl-PL"/>
              </w:rPr>
            </w:pPr>
            <w:r w:rsidRPr="00F91A01">
              <w:rPr>
                <w:rFonts w:eastAsia="Times New Roman" w:cs="Times New Roman"/>
                <w:b/>
                <w:color w:val="FFFFFF" w:themeColor="background1"/>
                <w:sz w:val="20"/>
                <w:lang w:eastAsia="pl-PL"/>
              </w:rPr>
              <w:t>Bezrobotni pozostający bez pracy 12 miesięcy i dłużej</w:t>
            </w:r>
          </w:p>
        </w:tc>
        <w:tc>
          <w:tcPr>
            <w:tcW w:w="2551" w:type="dxa"/>
            <w:shd w:val="clear" w:color="000000" w:fill="0070C0"/>
            <w:vAlign w:val="center"/>
          </w:tcPr>
          <w:p w:rsidR="009A3166" w:rsidRPr="00F91A01" w:rsidRDefault="009A3166" w:rsidP="00690E2F">
            <w:pPr>
              <w:spacing w:before="20" w:after="20" w:line="240" w:lineRule="auto"/>
              <w:contextualSpacing/>
              <w:jc w:val="center"/>
              <w:rPr>
                <w:rFonts w:eastAsia="Times New Roman" w:cs="Times New Roman"/>
                <w:b/>
                <w:color w:val="FFFFFF" w:themeColor="background1"/>
                <w:sz w:val="20"/>
                <w:lang w:eastAsia="pl-PL"/>
              </w:rPr>
            </w:pPr>
            <w:r w:rsidRPr="00F91A01">
              <w:rPr>
                <w:rFonts w:eastAsia="Times New Roman" w:cs="Times New Roman"/>
                <w:b/>
                <w:color w:val="FFFFFF" w:themeColor="background1"/>
                <w:sz w:val="20"/>
                <w:lang w:eastAsia="pl-PL"/>
              </w:rPr>
              <w:t>Stosunek osób bezrobotnych pozost</w:t>
            </w:r>
            <w:r w:rsidR="00A95877" w:rsidRPr="00F91A01">
              <w:rPr>
                <w:rFonts w:eastAsia="Times New Roman" w:cs="Times New Roman"/>
                <w:b/>
                <w:color w:val="FFFFFF" w:themeColor="background1"/>
                <w:sz w:val="20"/>
                <w:lang w:eastAsia="pl-PL"/>
              </w:rPr>
              <w:t xml:space="preserve">ających bez pracy 12 miesięcy </w:t>
            </w:r>
            <w:r w:rsidR="00A95877" w:rsidRPr="00F91A01">
              <w:rPr>
                <w:b/>
                <w:color w:val="FFFFFF" w:themeColor="background1"/>
              </w:rPr>
              <w:t>i </w:t>
            </w:r>
            <w:r w:rsidRPr="00F91A01">
              <w:rPr>
                <w:b/>
                <w:color w:val="FFFFFF" w:themeColor="background1"/>
              </w:rPr>
              <w:t>dłużej</w:t>
            </w:r>
            <w:r w:rsidRPr="00F91A01">
              <w:rPr>
                <w:rFonts w:eastAsia="Times New Roman" w:cs="Times New Roman"/>
                <w:b/>
                <w:color w:val="FFFFFF" w:themeColor="background1"/>
                <w:sz w:val="20"/>
                <w:lang w:eastAsia="pl-PL"/>
              </w:rPr>
              <w:t xml:space="preserve"> względem ludności </w:t>
            </w:r>
          </w:p>
          <w:p w:rsidR="009A3166" w:rsidRPr="00F91A01" w:rsidRDefault="009A3166" w:rsidP="00690E2F">
            <w:pPr>
              <w:spacing w:before="20" w:after="20" w:line="240" w:lineRule="auto"/>
              <w:contextualSpacing/>
              <w:jc w:val="center"/>
              <w:rPr>
                <w:rFonts w:eastAsia="Times New Roman" w:cs="Times New Roman"/>
                <w:b/>
                <w:color w:val="FFFFFF" w:themeColor="background1"/>
                <w:sz w:val="20"/>
                <w:lang w:eastAsia="pl-PL"/>
              </w:rPr>
            </w:pPr>
            <w:r w:rsidRPr="00F91A01">
              <w:rPr>
                <w:rFonts w:eastAsia="Times New Roman" w:cs="Times New Roman"/>
                <w:b/>
                <w:color w:val="FFFFFF" w:themeColor="background1"/>
                <w:sz w:val="20"/>
                <w:lang w:eastAsia="pl-PL"/>
              </w:rPr>
              <w:t xml:space="preserve">w wieku produkcyjnym </w:t>
            </w:r>
            <w:r w:rsidRPr="00F91A01">
              <w:rPr>
                <w:rFonts w:eastAsia="Times New Roman" w:cs="Times New Roman"/>
                <w:b/>
                <w:color w:val="FFFFFF" w:themeColor="background1"/>
                <w:sz w:val="20"/>
                <w:lang w:eastAsia="pl-PL"/>
              </w:rPr>
              <w:br/>
              <w:t>na danym obszarze</w:t>
            </w:r>
          </w:p>
        </w:tc>
      </w:tr>
      <w:tr w:rsidR="00B03C7F" w:rsidRPr="00C61D34" w:rsidTr="00F91A01">
        <w:trPr>
          <w:trHeight w:val="184"/>
        </w:trPr>
        <w:tc>
          <w:tcPr>
            <w:tcW w:w="1418" w:type="dxa"/>
            <w:shd w:val="clear" w:color="auto" w:fill="auto"/>
            <w:vAlign w:val="center"/>
          </w:tcPr>
          <w:p w:rsidR="00B03C7F" w:rsidRPr="00B70166" w:rsidRDefault="00B03C7F" w:rsidP="00197042">
            <w:pPr>
              <w:spacing w:after="0" w:line="240" w:lineRule="auto"/>
              <w:rPr>
                <w:sz w:val="20"/>
                <w:szCs w:val="20"/>
              </w:rPr>
            </w:pPr>
            <w:r>
              <w:rPr>
                <w:sz w:val="20"/>
                <w:szCs w:val="20"/>
              </w:rPr>
              <w:t>Węgrowo</w:t>
            </w:r>
          </w:p>
        </w:tc>
        <w:tc>
          <w:tcPr>
            <w:tcW w:w="2551" w:type="dxa"/>
            <w:vAlign w:val="center"/>
          </w:tcPr>
          <w:p w:rsidR="00B03C7F" w:rsidRPr="00B70166" w:rsidRDefault="00B03C7F" w:rsidP="00690E2F">
            <w:pPr>
              <w:spacing w:after="0" w:line="240" w:lineRule="auto"/>
              <w:contextualSpacing/>
              <w:jc w:val="center"/>
              <w:rPr>
                <w:rFonts w:eastAsia="Times New Roman" w:cs="Times New Roman"/>
                <w:color w:val="000000"/>
                <w:sz w:val="20"/>
                <w:szCs w:val="20"/>
                <w:lang w:eastAsia="pl-PL"/>
              </w:rPr>
            </w:pPr>
            <w:r>
              <w:rPr>
                <w:rFonts w:eastAsia="Times New Roman" w:cs="Times New Roman"/>
                <w:color w:val="000000"/>
                <w:sz w:val="20"/>
                <w:szCs w:val="20"/>
                <w:lang w:eastAsia="pl-PL"/>
              </w:rPr>
              <w:t>663</w:t>
            </w:r>
          </w:p>
        </w:tc>
        <w:tc>
          <w:tcPr>
            <w:tcW w:w="2552" w:type="dxa"/>
            <w:vAlign w:val="center"/>
          </w:tcPr>
          <w:p w:rsidR="00B03C7F" w:rsidRPr="00B70166" w:rsidRDefault="00B03C7F" w:rsidP="00690E2F">
            <w:pPr>
              <w:spacing w:after="0"/>
              <w:contextualSpacing/>
              <w:jc w:val="center"/>
              <w:rPr>
                <w:color w:val="000000"/>
                <w:sz w:val="20"/>
                <w:szCs w:val="20"/>
              </w:rPr>
            </w:pPr>
            <w:r>
              <w:rPr>
                <w:color w:val="000000"/>
                <w:sz w:val="20"/>
                <w:szCs w:val="20"/>
              </w:rPr>
              <w:t>29</w:t>
            </w:r>
          </w:p>
        </w:tc>
        <w:tc>
          <w:tcPr>
            <w:tcW w:w="2551" w:type="dxa"/>
            <w:vAlign w:val="center"/>
          </w:tcPr>
          <w:p w:rsidR="00B03C7F" w:rsidRPr="00B03C7F" w:rsidRDefault="00B03C7F" w:rsidP="00B03C7F">
            <w:pPr>
              <w:spacing w:after="0" w:line="240" w:lineRule="auto"/>
              <w:contextualSpacing/>
              <w:jc w:val="center"/>
              <w:rPr>
                <w:color w:val="000000"/>
                <w:sz w:val="20"/>
                <w:szCs w:val="20"/>
              </w:rPr>
            </w:pPr>
            <w:r w:rsidRPr="00B03C7F">
              <w:rPr>
                <w:color w:val="000000"/>
                <w:sz w:val="20"/>
                <w:szCs w:val="20"/>
              </w:rPr>
              <w:t>4,4%</w:t>
            </w:r>
          </w:p>
        </w:tc>
      </w:tr>
      <w:tr w:rsidR="00B03C7F" w:rsidRPr="00C61D34" w:rsidTr="00F91A01">
        <w:trPr>
          <w:trHeight w:val="230"/>
        </w:trPr>
        <w:tc>
          <w:tcPr>
            <w:tcW w:w="1418" w:type="dxa"/>
            <w:shd w:val="clear" w:color="auto" w:fill="auto"/>
            <w:vAlign w:val="center"/>
          </w:tcPr>
          <w:p w:rsidR="00B03C7F" w:rsidRPr="00B70166" w:rsidRDefault="00B03C7F" w:rsidP="00197042">
            <w:pPr>
              <w:spacing w:after="0" w:line="240" w:lineRule="auto"/>
              <w:rPr>
                <w:sz w:val="20"/>
                <w:szCs w:val="20"/>
              </w:rPr>
            </w:pPr>
            <w:r>
              <w:rPr>
                <w:sz w:val="20"/>
                <w:szCs w:val="20"/>
              </w:rPr>
              <w:t>Wielkie Lniska</w:t>
            </w:r>
          </w:p>
        </w:tc>
        <w:tc>
          <w:tcPr>
            <w:tcW w:w="2551" w:type="dxa"/>
            <w:vAlign w:val="center"/>
          </w:tcPr>
          <w:p w:rsidR="00B03C7F" w:rsidRPr="00B70166" w:rsidRDefault="00B03C7F" w:rsidP="00690E2F">
            <w:pPr>
              <w:spacing w:after="0" w:line="240" w:lineRule="auto"/>
              <w:contextualSpacing/>
              <w:jc w:val="center"/>
              <w:rPr>
                <w:rFonts w:eastAsia="Times New Roman" w:cs="Times New Roman"/>
                <w:color w:val="000000"/>
                <w:sz w:val="20"/>
                <w:szCs w:val="20"/>
                <w:lang w:eastAsia="pl-PL"/>
              </w:rPr>
            </w:pPr>
            <w:r>
              <w:rPr>
                <w:rFonts w:eastAsia="Times New Roman" w:cs="Times New Roman"/>
                <w:color w:val="000000"/>
                <w:sz w:val="20"/>
                <w:szCs w:val="20"/>
                <w:lang w:eastAsia="pl-PL"/>
              </w:rPr>
              <w:t>338</w:t>
            </w:r>
          </w:p>
        </w:tc>
        <w:tc>
          <w:tcPr>
            <w:tcW w:w="2552" w:type="dxa"/>
            <w:vAlign w:val="center"/>
          </w:tcPr>
          <w:p w:rsidR="00B03C7F" w:rsidRPr="00B70166" w:rsidRDefault="00B03C7F" w:rsidP="00690E2F">
            <w:pPr>
              <w:spacing w:after="0"/>
              <w:contextualSpacing/>
              <w:jc w:val="center"/>
              <w:rPr>
                <w:color w:val="000000"/>
                <w:sz w:val="20"/>
                <w:szCs w:val="20"/>
              </w:rPr>
            </w:pPr>
            <w:r>
              <w:rPr>
                <w:color w:val="000000"/>
                <w:sz w:val="20"/>
                <w:szCs w:val="20"/>
              </w:rPr>
              <w:t>18</w:t>
            </w:r>
          </w:p>
        </w:tc>
        <w:tc>
          <w:tcPr>
            <w:tcW w:w="2551" w:type="dxa"/>
            <w:vAlign w:val="center"/>
          </w:tcPr>
          <w:p w:rsidR="00B03C7F" w:rsidRPr="00B03C7F" w:rsidRDefault="00B03C7F" w:rsidP="00B03C7F">
            <w:pPr>
              <w:spacing w:after="0" w:line="240" w:lineRule="auto"/>
              <w:contextualSpacing/>
              <w:jc w:val="center"/>
              <w:rPr>
                <w:color w:val="000000"/>
                <w:sz w:val="20"/>
                <w:szCs w:val="20"/>
              </w:rPr>
            </w:pPr>
            <w:r w:rsidRPr="00B03C7F">
              <w:rPr>
                <w:color w:val="000000"/>
                <w:sz w:val="20"/>
                <w:szCs w:val="20"/>
              </w:rPr>
              <w:t>5,3%</w:t>
            </w:r>
          </w:p>
        </w:tc>
      </w:tr>
      <w:tr w:rsidR="00B03C7F" w:rsidRPr="00C61D34" w:rsidTr="00F91A01">
        <w:trPr>
          <w:trHeight w:val="262"/>
        </w:trPr>
        <w:tc>
          <w:tcPr>
            <w:tcW w:w="1418" w:type="dxa"/>
            <w:shd w:val="clear" w:color="auto" w:fill="auto"/>
            <w:vAlign w:val="center"/>
          </w:tcPr>
          <w:p w:rsidR="00B03C7F" w:rsidRPr="00B70166" w:rsidRDefault="00B03C7F" w:rsidP="00197042">
            <w:pPr>
              <w:spacing w:after="0" w:line="240" w:lineRule="auto"/>
              <w:rPr>
                <w:sz w:val="20"/>
                <w:szCs w:val="20"/>
              </w:rPr>
            </w:pPr>
            <w:r>
              <w:rPr>
                <w:sz w:val="20"/>
                <w:szCs w:val="20"/>
              </w:rPr>
              <w:t>Grabowiec</w:t>
            </w:r>
          </w:p>
        </w:tc>
        <w:tc>
          <w:tcPr>
            <w:tcW w:w="2551" w:type="dxa"/>
            <w:vAlign w:val="center"/>
          </w:tcPr>
          <w:p w:rsidR="00B03C7F" w:rsidRPr="00B70166" w:rsidRDefault="00B03C7F" w:rsidP="00690E2F">
            <w:pPr>
              <w:spacing w:after="0" w:line="240" w:lineRule="auto"/>
              <w:contextualSpacing/>
              <w:jc w:val="center"/>
              <w:rPr>
                <w:rFonts w:eastAsia="Times New Roman" w:cs="Times New Roman"/>
                <w:color w:val="000000"/>
                <w:sz w:val="20"/>
                <w:szCs w:val="20"/>
                <w:lang w:eastAsia="pl-PL"/>
              </w:rPr>
            </w:pPr>
            <w:r>
              <w:rPr>
                <w:rFonts w:eastAsia="Times New Roman" w:cs="Times New Roman"/>
                <w:color w:val="000000"/>
                <w:sz w:val="20"/>
                <w:szCs w:val="20"/>
                <w:lang w:eastAsia="pl-PL"/>
              </w:rPr>
              <w:t>64</w:t>
            </w:r>
          </w:p>
        </w:tc>
        <w:tc>
          <w:tcPr>
            <w:tcW w:w="2552" w:type="dxa"/>
            <w:vAlign w:val="center"/>
          </w:tcPr>
          <w:p w:rsidR="00B03C7F" w:rsidRPr="00B70166" w:rsidRDefault="00B03C7F" w:rsidP="00690E2F">
            <w:pPr>
              <w:spacing w:after="0"/>
              <w:contextualSpacing/>
              <w:jc w:val="center"/>
              <w:rPr>
                <w:color w:val="000000"/>
                <w:sz w:val="20"/>
                <w:szCs w:val="20"/>
              </w:rPr>
            </w:pPr>
            <w:r>
              <w:rPr>
                <w:color w:val="000000"/>
                <w:sz w:val="20"/>
                <w:szCs w:val="20"/>
              </w:rPr>
              <w:t>6</w:t>
            </w:r>
          </w:p>
        </w:tc>
        <w:tc>
          <w:tcPr>
            <w:tcW w:w="2551" w:type="dxa"/>
            <w:vAlign w:val="center"/>
          </w:tcPr>
          <w:p w:rsidR="00B03C7F" w:rsidRPr="00B03C7F" w:rsidRDefault="00B03C7F" w:rsidP="00B03C7F">
            <w:pPr>
              <w:spacing w:after="0" w:line="240" w:lineRule="auto"/>
              <w:contextualSpacing/>
              <w:jc w:val="center"/>
              <w:rPr>
                <w:color w:val="000000"/>
                <w:sz w:val="20"/>
                <w:szCs w:val="20"/>
              </w:rPr>
            </w:pPr>
            <w:r w:rsidRPr="00B03C7F">
              <w:rPr>
                <w:color w:val="000000"/>
                <w:sz w:val="20"/>
                <w:szCs w:val="20"/>
              </w:rPr>
              <w:t>4,7%</w:t>
            </w:r>
          </w:p>
        </w:tc>
      </w:tr>
      <w:tr w:rsidR="00B03C7F" w:rsidRPr="00C61D34" w:rsidTr="00F91A01">
        <w:trPr>
          <w:trHeight w:val="315"/>
        </w:trPr>
        <w:tc>
          <w:tcPr>
            <w:tcW w:w="1418" w:type="dxa"/>
            <w:shd w:val="clear" w:color="auto" w:fill="auto"/>
            <w:vAlign w:val="center"/>
            <w:hideMark/>
          </w:tcPr>
          <w:p w:rsidR="00B03C7F" w:rsidRPr="00B70166" w:rsidRDefault="00B03C7F" w:rsidP="00197042">
            <w:pPr>
              <w:spacing w:after="0" w:line="240" w:lineRule="auto"/>
              <w:contextualSpacing/>
              <w:rPr>
                <w:rFonts w:eastAsia="Times New Roman" w:cs="Times New Roman"/>
                <w:b/>
                <w:color w:val="000000"/>
                <w:sz w:val="20"/>
                <w:szCs w:val="20"/>
                <w:lang w:eastAsia="pl-PL"/>
              </w:rPr>
            </w:pPr>
            <w:r w:rsidRPr="00B70166">
              <w:rPr>
                <w:rFonts w:eastAsia="Times New Roman" w:cs="Times New Roman"/>
                <w:b/>
                <w:color w:val="000000"/>
                <w:sz w:val="20"/>
                <w:szCs w:val="20"/>
                <w:lang w:eastAsia="pl-PL"/>
              </w:rPr>
              <w:t>Gmina</w:t>
            </w:r>
          </w:p>
        </w:tc>
        <w:tc>
          <w:tcPr>
            <w:tcW w:w="2551" w:type="dxa"/>
            <w:vAlign w:val="center"/>
          </w:tcPr>
          <w:p w:rsidR="00B03C7F" w:rsidRPr="009D588C" w:rsidRDefault="00B03C7F" w:rsidP="00690E2F">
            <w:pPr>
              <w:spacing w:after="0" w:line="240" w:lineRule="auto"/>
              <w:contextualSpacing/>
              <w:jc w:val="center"/>
              <w:rPr>
                <w:rFonts w:eastAsia="Times New Roman" w:cs="Times New Roman"/>
                <w:b/>
                <w:bCs/>
                <w:color w:val="000000"/>
                <w:sz w:val="20"/>
                <w:szCs w:val="20"/>
                <w:lang w:eastAsia="pl-PL"/>
              </w:rPr>
            </w:pPr>
            <w:r w:rsidRPr="009D588C">
              <w:rPr>
                <w:rFonts w:eastAsia="Times New Roman" w:cs="Times New Roman"/>
                <w:b/>
                <w:bCs/>
                <w:color w:val="000000"/>
                <w:sz w:val="20"/>
                <w:szCs w:val="20"/>
                <w:lang w:eastAsia="pl-PL"/>
              </w:rPr>
              <w:t>8153</w:t>
            </w:r>
          </w:p>
        </w:tc>
        <w:tc>
          <w:tcPr>
            <w:tcW w:w="2552" w:type="dxa"/>
            <w:vAlign w:val="center"/>
          </w:tcPr>
          <w:p w:rsidR="00B03C7F" w:rsidRPr="00B70166" w:rsidRDefault="00B03C7F" w:rsidP="00690E2F">
            <w:pPr>
              <w:spacing w:after="0" w:line="240" w:lineRule="auto"/>
              <w:contextualSpacing/>
              <w:jc w:val="center"/>
              <w:rPr>
                <w:b/>
                <w:color w:val="000000"/>
                <w:sz w:val="20"/>
                <w:szCs w:val="20"/>
              </w:rPr>
            </w:pPr>
            <w:r>
              <w:rPr>
                <w:b/>
                <w:color w:val="000000"/>
                <w:sz w:val="20"/>
                <w:szCs w:val="20"/>
              </w:rPr>
              <w:t>327</w:t>
            </w:r>
          </w:p>
        </w:tc>
        <w:tc>
          <w:tcPr>
            <w:tcW w:w="2551" w:type="dxa"/>
            <w:vAlign w:val="center"/>
          </w:tcPr>
          <w:p w:rsidR="00B03C7F" w:rsidRPr="00B03C7F" w:rsidRDefault="00B03C7F" w:rsidP="00B03C7F">
            <w:pPr>
              <w:spacing w:after="0" w:line="240" w:lineRule="auto"/>
              <w:contextualSpacing/>
              <w:jc w:val="center"/>
              <w:rPr>
                <w:b/>
                <w:color w:val="000000"/>
                <w:sz w:val="20"/>
                <w:szCs w:val="20"/>
              </w:rPr>
            </w:pPr>
            <w:r w:rsidRPr="00B03C7F">
              <w:rPr>
                <w:b/>
                <w:color w:val="000000"/>
                <w:sz w:val="20"/>
                <w:szCs w:val="20"/>
              </w:rPr>
              <w:t>4,0%</w:t>
            </w:r>
          </w:p>
        </w:tc>
      </w:tr>
    </w:tbl>
    <w:p w:rsidR="009A3166" w:rsidRDefault="009A3166" w:rsidP="009A3166">
      <w:pPr>
        <w:spacing w:before="120"/>
        <w:rPr>
          <w:i/>
          <w:sz w:val="20"/>
        </w:rPr>
      </w:pPr>
      <w:r>
        <w:rPr>
          <w:sz w:val="20"/>
        </w:rPr>
        <w:t xml:space="preserve">Źródło: </w:t>
      </w:r>
      <w:r>
        <w:rPr>
          <w:i/>
          <w:sz w:val="20"/>
        </w:rPr>
        <w:t xml:space="preserve">Opracowanie własne na podstawie danych z </w:t>
      </w:r>
      <w:r w:rsidRPr="003477FB">
        <w:rPr>
          <w:i/>
          <w:sz w:val="20"/>
        </w:rPr>
        <w:t xml:space="preserve">Powiatowego Urzędu Pracy w </w:t>
      </w:r>
      <w:r w:rsidR="00240442">
        <w:rPr>
          <w:i/>
          <w:sz w:val="20"/>
        </w:rPr>
        <w:t>Grudziądzu</w:t>
      </w:r>
      <w:r>
        <w:rPr>
          <w:i/>
          <w:sz w:val="20"/>
        </w:rPr>
        <w:t>.</w:t>
      </w:r>
    </w:p>
    <w:p w:rsidR="00623193" w:rsidRPr="008B4C7C" w:rsidRDefault="00623193" w:rsidP="004F6A82">
      <w:pPr>
        <w:pStyle w:val="Legenda"/>
      </w:pPr>
      <w:r w:rsidRPr="008B4C7C">
        <w:lastRenderedPageBreak/>
        <w:t>Udział dzieci do lat 17, na które rodzice otrzymują zasiłek rod</w:t>
      </w:r>
      <w:r w:rsidR="00A95877" w:rsidRPr="008B4C7C">
        <w:t>zinny w ogólnej liczbie dzieci w </w:t>
      </w:r>
      <w:r w:rsidRPr="008B4C7C">
        <w:t xml:space="preserve">tym wieku na danym obszarze </w:t>
      </w:r>
    </w:p>
    <w:p w:rsidR="00623193" w:rsidRPr="00683003" w:rsidRDefault="00623193" w:rsidP="004F6A82">
      <w:pPr>
        <w:pStyle w:val="Legenda"/>
      </w:pPr>
      <w:bookmarkStart w:id="44" w:name="_Toc507074448"/>
      <w:r w:rsidRPr="00683003">
        <w:t xml:space="preserve">Tabela </w:t>
      </w:r>
      <w:fldSimple w:instr=" SEQ Tabela \* ARABIC ">
        <w:r w:rsidR="00E44812">
          <w:rPr>
            <w:noProof/>
          </w:rPr>
          <w:t>10</w:t>
        </w:r>
      </w:fldSimple>
      <w:r w:rsidRPr="00683003">
        <w:t>. Udział dzieci do lat 17, na które rodzice otrzymują zasiłek rodzinny w ogólnej liczbie</w:t>
      </w:r>
      <w:r w:rsidR="008C527E">
        <w:t xml:space="preserve"> </w:t>
      </w:r>
      <w:r w:rsidRPr="00683003">
        <w:t>dzieci w tym wieku na danym obszarze</w:t>
      </w:r>
      <w:bookmarkEnd w:id="44"/>
      <w:r w:rsidRPr="00683003">
        <w:t xml:space="preserve"> </w:t>
      </w:r>
    </w:p>
    <w:tbl>
      <w:tblPr>
        <w:tblW w:w="9072" w:type="dxa"/>
        <w:tblInd w:w="70" w:type="dxa"/>
        <w:tblCellMar>
          <w:left w:w="70" w:type="dxa"/>
          <w:right w:w="70" w:type="dxa"/>
        </w:tblCellMar>
        <w:tblLook w:val="04A0" w:firstRow="1" w:lastRow="0" w:firstColumn="1" w:lastColumn="0" w:noHBand="0" w:noVBand="1"/>
      </w:tblPr>
      <w:tblGrid>
        <w:gridCol w:w="1418"/>
        <w:gridCol w:w="2551"/>
        <w:gridCol w:w="2552"/>
        <w:gridCol w:w="2551"/>
      </w:tblGrid>
      <w:tr w:rsidR="00F91A01" w:rsidRPr="00F91A01" w:rsidTr="00F91A01">
        <w:trPr>
          <w:trHeight w:val="856"/>
          <w:tblHeader/>
        </w:trPr>
        <w:tc>
          <w:tcPr>
            <w:tcW w:w="1418" w:type="dxa"/>
            <w:tcBorders>
              <w:top w:val="single" w:sz="8" w:space="0" w:color="00B0F0"/>
              <w:left w:val="single" w:sz="8" w:space="0" w:color="00B0F0"/>
              <w:bottom w:val="single" w:sz="8" w:space="0" w:color="00B0F0"/>
              <w:right w:val="single" w:sz="8" w:space="0" w:color="00B0F0"/>
            </w:tcBorders>
            <w:shd w:val="clear" w:color="000000" w:fill="0070C0"/>
            <w:vAlign w:val="center"/>
            <w:hideMark/>
          </w:tcPr>
          <w:p w:rsidR="00623193" w:rsidRPr="00F91A01" w:rsidRDefault="00623193" w:rsidP="00AF026C">
            <w:pPr>
              <w:spacing w:before="20" w:after="20" w:line="240" w:lineRule="auto"/>
              <w:contextualSpacing/>
              <w:jc w:val="center"/>
              <w:rPr>
                <w:rFonts w:eastAsia="Times New Roman" w:cs="Times New Roman"/>
                <w:b/>
                <w:color w:val="FFFFFF" w:themeColor="background1"/>
                <w:sz w:val="20"/>
                <w:lang w:eastAsia="pl-PL"/>
              </w:rPr>
            </w:pPr>
            <w:r w:rsidRPr="00F91A01">
              <w:rPr>
                <w:rFonts w:eastAsia="Times New Roman" w:cs="Times New Roman"/>
                <w:b/>
                <w:color w:val="FFFFFF" w:themeColor="background1"/>
                <w:sz w:val="20"/>
                <w:lang w:eastAsia="pl-PL"/>
              </w:rPr>
              <w:t>Sołectwo</w:t>
            </w:r>
          </w:p>
        </w:tc>
        <w:tc>
          <w:tcPr>
            <w:tcW w:w="2551" w:type="dxa"/>
            <w:tcBorders>
              <w:top w:val="single" w:sz="8" w:space="0" w:color="00B0F0"/>
              <w:left w:val="single" w:sz="8" w:space="0" w:color="00B0F0"/>
              <w:bottom w:val="single" w:sz="8" w:space="0" w:color="00B0F0"/>
              <w:right w:val="single" w:sz="8" w:space="0" w:color="00B0F0"/>
            </w:tcBorders>
            <w:shd w:val="clear" w:color="000000" w:fill="0070C0"/>
            <w:vAlign w:val="center"/>
          </w:tcPr>
          <w:p w:rsidR="00623193" w:rsidRPr="00F91A01" w:rsidRDefault="00623193" w:rsidP="00AF026C">
            <w:pPr>
              <w:spacing w:before="20" w:after="20" w:line="240" w:lineRule="auto"/>
              <w:jc w:val="center"/>
              <w:rPr>
                <w:b/>
                <w:color w:val="FFFFFF" w:themeColor="background1"/>
                <w:sz w:val="20"/>
                <w:szCs w:val="20"/>
              </w:rPr>
            </w:pPr>
            <w:r w:rsidRPr="00F91A01">
              <w:rPr>
                <w:b/>
                <w:color w:val="FFFFFF" w:themeColor="background1"/>
                <w:sz w:val="20"/>
                <w:szCs w:val="20"/>
              </w:rPr>
              <w:t xml:space="preserve">Liczba dzieci w wieku </w:t>
            </w:r>
            <w:r w:rsidRPr="00F91A01">
              <w:rPr>
                <w:b/>
                <w:color w:val="FFFFFF" w:themeColor="background1"/>
                <w:sz w:val="20"/>
                <w:szCs w:val="20"/>
              </w:rPr>
              <w:br/>
              <w:t>do 17 lat</w:t>
            </w:r>
          </w:p>
        </w:tc>
        <w:tc>
          <w:tcPr>
            <w:tcW w:w="2552" w:type="dxa"/>
            <w:tcBorders>
              <w:top w:val="single" w:sz="8" w:space="0" w:color="00B0F0"/>
              <w:left w:val="single" w:sz="8" w:space="0" w:color="00B0F0"/>
              <w:bottom w:val="single" w:sz="8" w:space="0" w:color="00B0F0"/>
              <w:right w:val="single" w:sz="8" w:space="0" w:color="00B0F0"/>
            </w:tcBorders>
            <w:shd w:val="clear" w:color="000000" w:fill="0070C0"/>
            <w:vAlign w:val="center"/>
          </w:tcPr>
          <w:p w:rsidR="00623193" w:rsidRPr="00F91A01" w:rsidRDefault="00623193" w:rsidP="00AF026C">
            <w:pPr>
              <w:spacing w:before="20" w:after="20" w:line="240" w:lineRule="auto"/>
              <w:contextualSpacing/>
              <w:jc w:val="center"/>
              <w:rPr>
                <w:rFonts w:eastAsia="Times New Roman" w:cs="Times New Roman"/>
                <w:b/>
                <w:color w:val="FFFFFF" w:themeColor="background1"/>
                <w:sz w:val="20"/>
                <w:lang w:eastAsia="pl-PL"/>
              </w:rPr>
            </w:pPr>
            <w:r w:rsidRPr="00F91A01">
              <w:rPr>
                <w:rFonts w:eastAsia="Times New Roman" w:cs="Times New Roman"/>
                <w:b/>
                <w:color w:val="FFFFFF" w:themeColor="background1"/>
                <w:sz w:val="20"/>
                <w:lang w:eastAsia="pl-PL"/>
              </w:rPr>
              <w:t xml:space="preserve">Liczba dzieci do lat 17, </w:t>
            </w:r>
            <w:r w:rsidRPr="00F91A01">
              <w:rPr>
                <w:rFonts w:eastAsia="Times New Roman" w:cs="Times New Roman"/>
                <w:b/>
                <w:color w:val="FFFFFF" w:themeColor="background1"/>
                <w:sz w:val="20"/>
                <w:lang w:eastAsia="pl-PL"/>
              </w:rPr>
              <w:br/>
              <w:t>na które rodzice otrzymują zasiłek rodzinny</w:t>
            </w:r>
          </w:p>
        </w:tc>
        <w:tc>
          <w:tcPr>
            <w:tcW w:w="2551" w:type="dxa"/>
            <w:tcBorders>
              <w:top w:val="single" w:sz="8" w:space="0" w:color="00B0F0"/>
              <w:left w:val="single" w:sz="8" w:space="0" w:color="00B0F0"/>
              <w:bottom w:val="single" w:sz="8" w:space="0" w:color="00B0F0"/>
              <w:right w:val="single" w:sz="8" w:space="0" w:color="00B0F0"/>
            </w:tcBorders>
            <w:shd w:val="clear" w:color="000000" w:fill="0070C0"/>
            <w:vAlign w:val="center"/>
          </w:tcPr>
          <w:p w:rsidR="00623193" w:rsidRPr="00F91A01" w:rsidRDefault="00623193" w:rsidP="00AF026C">
            <w:pPr>
              <w:spacing w:before="20" w:after="20" w:line="240" w:lineRule="auto"/>
              <w:contextualSpacing/>
              <w:jc w:val="center"/>
              <w:rPr>
                <w:rFonts w:eastAsia="Times New Roman" w:cs="Times New Roman"/>
                <w:b/>
                <w:color w:val="FFFFFF" w:themeColor="background1"/>
                <w:sz w:val="20"/>
                <w:lang w:eastAsia="pl-PL"/>
              </w:rPr>
            </w:pPr>
            <w:r w:rsidRPr="00F91A01">
              <w:rPr>
                <w:rFonts w:eastAsia="Times New Roman" w:cs="Times New Roman"/>
                <w:b/>
                <w:color w:val="FFFFFF" w:themeColor="background1"/>
                <w:sz w:val="20"/>
                <w:lang w:eastAsia="pl-PL"/>
              </w:rPr>
              <w:t xml:space="preserve">Udział dzieci do lat 17, </w:t>
            </w:r>
            <w:r w:rsidRPr="00F91A01">
              <w:rPr>
                <w:rFonts w:eastAsia="Times New Roman" w:cs="Times New Roman"/>
                <w:b/>
                <w:color w:val="FFFFFF" w:themeColor="background1"/>
                <w:sz w:val="20"/>
                <w:lang w:eastAsia="pl-PL"/>
              </w:rPr>
              <w:br/>
              <w:t xml:space="preserve">na które rodzice otrzymują zasiłek rodzinny w ogólnej liczbie dzieci w tym wieku </w:t>
            </w:r>
            <w:r w:rsidRPr="00F91A01">
              <w:rPr>
                <w:rFonts w:eastAsia="Times New Roman" w:cs="Times New Roman"/>
                <w:b/>
                <w:color w:val="FFFFFF" w:themeColor="background1"/>
                <w:sz w:val="20"/>
                <w:lang w:eastAsia="pl-PL"/>
              </w:rPr>
              <w:br/>
              <w:t>na danym obszarze</w:t>
            </w:r>
          </w:p>
        </w:tc>
      </w:tr>
      <w:tr w:rsidR="004464C7" w:rsidRPr="00C61D34" w:rsidTr="00623193">
        <w:trPr>
          <w:trHeight w:val="184"/>
        </w:trPr>
        <w:tc>
          <w:tcPr>
            <w:tcW w:w="1418" w:type="dxa"/>
            <w:tcBorders>
              <w:top w:val="single" w:sz="8" w:space="0" w:color="00B0F0"/>
              <w:left w:val="single" w:sz="8" w:space="0" w:color="00B0F0"/>
              <w:bottom w:val="single" w:sz="8" w:space="0" w:color="00B0F0"/>
              <w:right w:val="single" w:sz="8" w:space="0" w:color="00B0F0"/>
            </w:tcBorders>
            <w:shd w:val="clear" w:color="auto" w:fill="auto"/>
            <w:vAlign w:val="center"/>
          </w:tcPr>
          <w:p w:rsidR="004464C7" w:rsidRPr="00B70166" w:rsidRDefault="004464C7" w:rsidP="00AF026C">
            <w:pPr>
              <w:spacing w:after="0" w:line="240" w:lineRule="auto"/>
              <w:rPr>
                <w:sz w:val="20"/>
                <w:szCs w:val="20"/>
              </w:rPr>
            </w:pPr>
            <w:r>
              <w:rPr>
                <w:sz w:val="20"/>
                <w:szCs w:val="20"/>
              </w:rPr>
              <w:t>Węgrowo</w:t>
            </w:r>
          </w:p>
        </w:tc>
        <w:tc>
          <w:tcPr>
            <w:tcW w:w="2551" w:type="dxa"/>
            <w:tcBorders>
              <w:top w:val="single" w:sz="8" w:space="0" w:color="00B0F0"/>
              <w:left w:val="single" w:sz="8" w:space="0" w:color="00B0F0"/>
              <w:bottom w:val="single" w:sz="8" w:space="0" w:color="00B0F0"/>
              <w:right w:val="single" w:sz="8" w:space="0" w:color="00B0F0"/>
            </w:tcBorders>
            <w:vAlign w:val="center"/>
          </w:tcPr>
          <w:p w:rsidR="004464C7" w:rsidRPr="006C47EE" w:rsidRDefault="004464C7" w:rsidP="00AF026C">
            <w:pPr>
              <w:spacing w:after="0" w:line="240" w:lineRule="auto"/>
              <w:contextualSpacing/>
              <w:jc w:val="center"/>
              <w:rPr>
                <w:color w:val="000000"/>
                <w:sz w:val="20"/>
                <w:szCs w:val="20"/>
              </w:rPr>
            </w:pPr>
            <w:r>
              <w:rPr>
                <w:color w:val="000000"/>
                <w:sz w:val="20"/>
                <w:szCs w:val="20"/>
              </w:rPr>
              <w:t>220</w:t>
            </w:r>
          </w:p>
        </w:tc>
        <w:tc>
          <w:tcPr>
            <w:tcW w:w="2552" w:type="dxa"/>
            <w:tcBorders>
              <w:top w:val="single" w:sz="8" w:space="0" w:color="00B0F0"/>
              <w:left w:val="single" w:sz="8" w:space="0" w:color="00B0F0"/>
              <w:bottom w:val="single" w:sz="8" w:space="0" w:color="00B0F0"/>
              <w:right w:val="single" w:sz="8" w:space="0" w:color="00B0F0"/>
            </w:tcBorders>
            <w:vAlign w:val="center"/>
          </w:tcPr>
          <w:p w:rsidR="004464C7" w:rsidRPr="006C47EE" w:rsidRDefault="00653AEA" w:rsidP="00AF026C">
            <w:pPr>
              <w:spacing w:after="0" w:line="240" w:lineRule="auto"/>
              <w:contextualSpacing/>
              <w:jc w:val="center"/>
              <w:rPr>
                <w:color w:val="000000"/>
                <w:sz w:val="20"/>
                <w:szCs w:val="20"/>
              </w:rPr>
            </w:pPr>
            <w:r>
              <w:rPr>
                <w:color w:val="000000"/>
                <w:sz w:val="20"/>
                <w:szCs w:val="20"/>
              </w:rPr>
              <w:t>55</w:t>
            </w:r>
          </w:p>
        </w:tc>
        <w:tc>
          <w:tcPr>
            <w:tcW w:w="2551" w:type="dxa"/>
            <w:tcBorders>
              <w:top w:val="single" w:sz="8" w:space="0" w:color="00B0F0"/>
              <w:left w:val="single" w:sz="8" w:space="0" w:color="00B0F0"/>
              <w:bottom w:val="single" w:sz="8" w:space="0" w:color="00B0F0"/>
              <w:right w:val="single" w:sz="8" w:space="0" w:color="00B0F0"/>
            </w:tcBorders>
            <w:vAlign w:val="bottom"/>
          </w:tcPr>
          <w:p w:rsidR="004464C7" w:rsidRPr="00B03C7F" w:rsidRDefault="00653AEA" w:rsidP="00B03C7F">
            <w:pPr>
              <w:spacing w:after="0" w:line="240" w:lineRule="auto"/>
              <w:contextualSpacing/>
              <w:jc w:val="center"/>
              <w:rPr>
                <w:color w:val="000000"/>
                <w:sz w:val="20"/>
                <w:szCs w:val="20"/>
              </w:rPr>
            </w:pPr>
            <w:r>
              <w:rPr>
                <w:color w:val="000000"/>
                <w:sz w:val="20"/>
                <w:szCs w:val="20"/>
              </w:rPr>
              <w:t>25,0</w:t>
            </w:r>
            <w:r w:rsidR="004464C7" w:rsidRPr="00B03C7F">
              <w:rPr>
                <w:color w:val="000000"/>
                <w:sz w:val="20"/>
                <w:szCs w:val="20"/>
              </w:rPr>
              <w:t>%</w:t>
            </w:r>
          </w:p>
        </w:tc>
      </w:tr>
      <w:tr w:rsidR="004464C7" w:rsidRPr="00C61D34" w:rsidTr="00623193">
        <w:trPr>
          <w:trHeight w:val="230"/>
        </w:trPr>
        <w:tc>
          <w:tcPr>
            <w:tcW w:w="1418" w:type="dxa"/>
            <w:tcBorders>
              <w:top w:val="single" w:sz="8" w:space="0" w:color="00B0F0"/>
              <w:left w:val="single" w:sz="8" w:space="0" w:color="00B0F0"/>
              <w:bottom w:val="single" w:sz="8" w:space="0" w:color="00B0F0"/>
              <w:right w:val="single" w:sz="8" w:space="0" w:color="00B0F0"/>
            </w:tcBorders>
            <w:shd w:val="clear" w:color="auto" w:fill="auto"/>
            <w:vAlign w:val="center"/>
          </w:tcPr>
          <w:p w:rsidR="004464C7" w:rsidRPr="00B70166" w:rsidRDefault="004464C7" w:rsidP="00AF026C">
            <w:pPr>
              <w:spacing w:after="0" w:line="240" w:lineRule="auto"/>
              <w:rPr>
                <w:sz w:val="20"/>
                <w:szCs w:val="20"/>
              </w:rPr>
            </w:pPr>
            <w:r>
              <w:rPr>
                <w:sz w:val="20"/>
                <w:szCs w:val="20"/>
              </w:rPr>
              <w:t>Wielkie Lniska</w:t>
            </w:r>
          </w:p>
        </w:tc>
        <w:tc>
          <w:tcPr>
            <w:tcW w:w="2551" w:type="dxa"/>
            <w:tcBorders>
              <w:top w:val="single" w:sz="8" w:space="0" w:color="00B0F0"/>
              <w:left w:val="single" w:sz="8" w:space="0" w:color="00B0F0"/>
              <w:bottom w:val="single" w:sz="8" w:space="0" w:color="00B0F0"/>
              <w:right w:val="single" w:sz="8" w:space="0" w:color="00B0F0"/>
            </w:tcBorders>
            <w:vAlign w:val="center"/>
          </w:tcPr>
          <w:p w:rsidR="004464C7" w:rsidRPr="006C47EE" w:rsidRDefault="004464C7" w:rsidP="00AF026C">
            <w:pPr>
              <w:spacing w:after="0" w:line="240" w:lineRule="auto"/>
              <w:jc w:val="center"/>
              <w:rPr>
                <w:rFonts w:cs="Calibri"/>
                <w:color w:val="000000"/>
                <w:sz w:val="20"/>
                <w:szCs w:val="20"/>
              </w:rPr>
            </w:pPr>
            <w:r>
              <w:rPr>
                <w:rFonts w:cs="Calibri"/>
                <w:color w:val="000000"/>
                <w:sz w:val="20"/>
                <w:szCs w:val="20"/>
              </w:rPr>
              <w:t>103</w:t>
            </w:r>
          </w:p>
        </w:tc>
        <w:tc>
          <w:tcPr>
            <w:tcW w:w="2552" w:type="dxa"/>
            <w:tcBorders>
              <w:top w:val="single" w:sz="8" w:space="0" w:color="00B0F0"/>
              <w:left w:val="single" w:sz="8" w:space="0" w:color="00B0F0"/>
              <w:bottom w:val="single" w:sz="8" w:space="0" w:color="00B0F0"/>
              <w:right w:val="single" w:sz="8" w:space="0" w:color="00B0F0"/>
            </w:tcBorders>
            <w:vAlign w:val="center"/>
          </w:tcPr>
          <w:p w:rsidR="004464C7" w:rsidRPr="006C47EE" w:rsidRDefault="00653AEA" w:rsidP="00653AEA">
            <w:pPr>
              <w:spacing w:after="0" w:line="240" w:lineRule="auto"/>
              <w:contextualSpacing/>
              <w:jc w:val="center"/>
              <w:rPr>
                <w:color w:val="000000"/>
                <w:sz w:val="20"/>
                <w:szCs w:val="20"/>
              </w:rPr>
            </w:pPr>
            <w:r>
              <w:rPr>
                <w:color w:val="000000"/>
                <w:sz w:val="20"/>
                <w:szCs w:val="20"/>
              </w:rPr>
              <w:t>32</w:t>
            </w:r>
          </w:p>
        </w:tc>
        <w:tc>
          <w:tcPr>
            <w:tcW w:w="2551" w:type="dxa"/>
            <w:tcBorders>
              <w:top w:val="single" w:sz="8" w:space="0" w:color="00B0F0"/>
              <w:left w:val="single" w:sz="8" w:space="0" w:color="00B0F0"/>
              <w:bottom w:val="single" w:sz="8" w:space="0" w:color="00B0F0"/>
              <w:right w:val="single" w:sz="8" w:space="0" w:color="00B0F0"/>
            </w:tcBorders>
            <w:vAlign w:val="bottom"/>
          </w:tcPr>
          <w:p w:rsidR="004464C7" w:rsidRPr="00B03C7F" w:rsidRDefault="00653AEA" w:rsidP="00B03C7F">
            <w:pPr>
              <w:spacing w:after="0" w:line="240" w:lineRule="auto"/>
              <w:contextualSpacing/>
              <w:jc w:val="center"/>
              <w:rPr>
                <w:color w:val="000000"/>
                <w:sz w:val="20"/>
                <w:szCs w:val="20"/>
              </w:rPr>
            </w:pPr>
            <w:r>
              <w:rPr>
                <w:color w:val="000000"/>
                <w:sz w:val="20"/>
                <w:szCs w:val="20"/>
              </w:rPr>
              <w:t>31,1</w:t>
            </w:r>
            <w:r w:rsidR="004464C7" w:rsidRPr="00B03C7F">
              <w:rPr>
                <w:color w:val="000000"/>
                <w:sz w:val="20"/>
                <w:szCs w:val="20"/>
              </w:rPr>
              <w:t>%</w:t>
            </w:r>
          </w:p>
        </w:tc>
      </w:tr>
      <w:tr w:rsidR="004464C7" w:rsidRPr="00C61D34" w:rsidTr="00623193">
        <w:trPr>
          <w:trHeight w:val="274"/>
        </w:trPr>
        <w:tc>
          <w:tcPr>
            <w:tcW w:w="1418" w:type="dxa"/>
            <w:tcBorders>
              <w:top w:val="single" w:sz="8" w:space="0" w:color="00B0F0"/>
              <w:left w:val="single" w:sz="8" w:space="0" w:color="00B0F0"/>
              <w:bottom w:val="single" w:sz="8" w:space="0" w:color="00B0F0"/>
              <w:right w:val="single" w:sz="8" w:space="0" w:color="00B0F0"/>
            </w:tcBorders>
            <w:shd w:val="clear" w:color="auto" w:fill="auto"/>
            <w:vAlign w:val="center"/>
          </w:tcPr>
          <w:p w:rsidR="004464C7" w:rsidRPr="00B70166" w:rsidRDefault="004464C7" w:rsidP="00AF026C">
            <w:pPr>
              <w:spacing w:after="0" w:line="240" w:lineRule="auto"/>
              <w:rPr>
                <w:sz w:val="20"/>
                <w:szCs w:val="20"/>
              </w:rPr>
            </w:pPr>
            <w:r>
              <w:rPr>
                <w:sz w:val="20"/>
                <w:szCs w:val="20"/>
              </w:rPr>
              <w:t>Grabowiec</w:t>
            </w:r>
          </w:p>
        </w:tc>
        <w:tc>
          <w:tcPr>
            <w:tcW w:w="2551" w:type="dxa"/>
            <w:tcBorders>
              <w:top w:val="single" w:sz="8" w:space="0" w:color="00B0F0"/>
              <w:left w:val="single" w:sz="8" w:space="0" w:color="00B0F0"/>
              <w:bottom w:val="single" w:sz="8" w:space="0" w:color="00B0F0"/>
              <w:right w:val="single" w:sz="8" w:space="0" w:color="00B0F0"/>
            </w:tcBorders>
            <w:vAlign w:val="center"/>
          </w:tcPr>
          <w:p w:rsidR="004464C7" w:rsidRPr="006C47EE" w:rsidRDefault="004464C7" w:rsidP="00AF026C">
            <w:pPr>
              <w:spacing w:after="0" w:line="240" w:lineRule="auto"/>
              <w:jc w:val="center"/>
              <w:rPr>
                <w:rFonts w:cs="Calibri"/>
                <w:color w:val="000000"/>
                <w:sz w:val="20"/>
                <w:szCs w:val="20"/>
              </w:rPr>
            </w:pPr>
            <w:r>
              <w:rPr>
                <w:rFonts w:cs="Calibri"/>
                <w:color w:val="000000"/>
                <w:sz w:val="20"/>
                <w:szCs w:val="20"/>
              </w:rPr>
              <w:t>29</w:t>
            </w:r>
          </w:p>
        </w:tc>
        <w:tc>
          <w:tcPr>
            <w:tcW w:w="2552" w:type="dxa"/>
            <w:tcBorders>
              <w:top w:val="single" w:sz="8" w:space="0" w:color="00B0F0"/>
              <w:left w:val="single" w:sz="8" w:space="0" w:color="00B0F0"/>
              <w:bottom w:val="single" w:sz="8" w:space="0" w:color="00B0F0"/>
              <w:right w:val="single" w:sz="8" w:space="0" w:color="00B0F0"/>
            </w:tcBorders>
            <w:vAlign w:val="center"/>
          </w:tcPr>
          <w:p w:rsidR="004464C7" w:rsidRPr="006C47EE" w:rsidRDefault="00643415" w:rsidP="00AF026C">
            <w:pPr>
              <w:spacing w:after="0" w:line="240" w:lineRule="auto"/>
              <w:contextualSpacing/>
              <w:jc w:val="center"/>
              <w:rPr>
                <w:color w:val="000000"/>
                <w:sz w:val="20"/>
                <w:szCs w:val="20"/>
              </w:rPr>
            </w:pPr>
            <w:r>
              <w:rPr>
                <w:color w:val="000000"/>
                <w:sz w:val="20"/>
                <w:szCs w:val="20"/>
              </w:rPr>
              <w:t>9</w:t>
            </w:r>
          </w:p>
        </w:tc>
        <w:tc>
          <w:tcPr>
            <w:tcW w:w="2551" w:type="dxa"/>
            <w:tcBorders>
              <w:top w:val="single" w:sz="8" w:space="0" w:color="00B0F0"/>
              <w:left w:val="single" w:sz="8" w:space="0" w:color="00B0F0"/>
              <w:bottom w:val="single" w:sz="8" w:space="0" w:color="00B0F0"/>
              <w:right w:val="single" w:sz="8" w:space="0" w:color="00B0F0"/>
            </w:tcBorders>
            <w:vAlign w:val="bottom"/>
          </w:tcPr>
          <w:p w:rsidR="004464C7" w:rsidRPr="00B03C7F" w:rsidRDefault="00653AEA" w:rsidP="00B03C7F">
            <w:pPr>
              <w:spacing w:after="0" w:line="240" w:lineRule="auto"/>
              <w:contextualSpacing/>
              <w:jc w:val="center"/>
              <w:rPr>
                <w:color w:val="000000"/>
                <w:sz w:val="20"/>
                <w:szCs w:val="20"/>
              </w:rPr>
            </w:pPr>
            <w:r>
              <w:rPr>
                <w:color w:val="000000"/>
                <w:sz w:val="20"/>
                <w:szCs w:val="20"/>
              </w:rPr>
              <w:t>31,0</w:t>
            </w:r>
            <w:r w:rsidR="004464C7" w:rsidRPr="00B03C7F">
              <w:rPr>
                <w:color w:val="000000"/>
                <w:sz w:val="20"/>
                <w:szCs w:val="20"/>
              </w:rPr>
              <w:t>%</w:t>
            </w:r>
          </w:p>
        </w:tc>
      </w:tr>
      <w:tr w:rsidR="00B03C7F" w:rsidRPr="00C61D34" w:rsidTr="00623193">
        <w:trPr>
          <w:trHeight w:val="315"/>
        </w:trPr>
        <w:tc>
          <w:tcPr>
            <w:tcW w:w="1418" w:type="dxa"/>
            <w:tcBorders>
              <w:top w:val="single" w:sz="8" w:space="0" w:color="00B0F0"/>
              <w:left w:val="single" w:sz="8" w:space="0" w:color="00B0F0"/>
              <w:bottom w:val="single" w:sz="8" w:space="0" w:color="00B0F0"/>
              <w:right w:val="single" w:sz="8" w:space="0" w:color="00B0F0"/>
            </w:tcBorders>
            <w:shd w:val="clear" w:color="auto" w:fill="auto"/>
            <w:vAlign w:val="center"/>
            <w:hideMark/>
          </w:tcPr>
          <w:p w:rsidR="00B03C7F" w:rsidRPr="006C47EE" w:rsidRDefault="00B03C7F" w:rsidP="00AF026C">
            <w:pPr>
              <w:spacing w:after="0" w:line="240" w:lineRule="auto"/>
              <w:contextualSpacing/>
              <w:jc w:val="center"/>
              <w:rPr>
                <w:rFonts w:eastAsia="Times New Roman" w:cs="Times New Roman"/>
                <w:b/>
                <w:color w:val="000000"/>
                <w:sz w:val="20"/>
                <w:szCs w:val="20"/>
                <w:lang w:eastAsia="pl-PL"/>
              </w:rPr>
            </w:pPr>
            <w:r w:rsidRPr="006C47EE">
              <w:rPr>
                <w:rFonts w:eastAsia="Times New Roman" w:cs="Times New Roman"/>
                <w:b/>
                <w:color w:val="000000"/>
                <w:sz w:val="20"/>
                <w:szCs w:val="20"/>
                <w:lang w:eastAsia="pl-PL"/>
              </w:rPr>
              <w:t>Gmina</w:t>
            </w:r>
          </w:p>
        </w:tc>
        <w:tc>
          <w:tcPr>
            <w:tcW w:w="2551" w:type="dxa"/>
            <w:tcBorders>
              <w:top w:val="single" w:sz="8" w:space="0" w:color="00B0F0"/>
              <w:left w:val="single" w:sz="8" w:space="0" w:color="00B0F0"/>
              <w:bottom w:val="single" w:sz="8" w:space="0" w:color="00B0F0"/>
              <w:right w:val="single" w:sz="8" w:space="0" w:color="00B0F0"/>
            </w:tcBorders>
            <w:vAlign w:val="center"/>
          </w:tcPr>
          <w:p w:rsidR="00B03C7F" w:rsidRPr="006C47EE" w:rsidRDefault="00653AEA" w:rsidP="00AF026C">
            <w:pPr>
              <w:spacing w:after="0" w:line="240" w:lineRule="auto"/>
              <w:contextualSpacing/>
              <w:jc w:val="center"/>
              <w:rPr>
                <w:b/>
                <w:color w:val="000000"/>
                <w:sz w:val="20"/>
                <w:szCs w:val="20"/>
              </w:rPr>
            </w:pPr>
            <w:r>
              <w:rPr>
                <w:b/>
                <w:color w:val="000000"/>
                <w:sz w:val="20"/>
                <w:szCs w:val="20"/>
              </w:rPr>
              <w:t>2672</w:t>
            </w:r>
          </w:p>
        </w:tc>
        <w:tc>
          <w:tcPr>
            <w:tcW w:w="2552" w:type="dxa"/>
            <w:tcBorders>
              <w:top w:val="single" w:sz="8" w:space="0" w:color="00B0F0"/>
              <w:left w:val="single" w:sz="8" w:space="0" w:color="00B0F0"/>
              <w:bottom w:val="single" w:sz="8" w:space="0" w:color="00B0F0"/>
              <w:right w:val="single" w:sz="8" w:space="0" w:color="00B0F0"/>
            </w:tcBorders>
            <w:vAlign w:val="center"/>
          </w:tcPr>
          <w:p w:rsidR="00B03C7F" w:rsidRPr="006C47EE" w:rsidRDefault="00653AEA" w:rsidP="00AF026C">
            <w:pPr>
              <w:spacing w:after="0" w:line="240" w:lineRule="auto"/>
              <w:contextualSpacing/>
              <w:jc w:val="center"/>
              <w:rPr>
                <w:b/>
                <w:color w:val="000000"/>
                <w:sz w:val="20"/>
                <w:szCs w:val="20"/>
              </w:rPr>
            </w:pPr>
            <w:r>
              <w:rPr>
                <w:b/>
                <w:color w:val="000000"/>
                <w:sz w:val="20"/>
                <w:szCs w:val="20"/>
              </w:rPr>
              <w:t>884</w:t>
            </w:r>
          </w:p>
        </w:tc>
        <w:tc>
          <w:tcPr>
            <w:tcW w:w="2551" w:type="dxa"/>
            <w:tcBorders>
              <w:top w:val="single" w:sz="8" w:space="0" w:color="00B0F0"/>
              <w:left w:val="single" w:sz="8" w:space="0" w:color="00B0F0"/>
              <w:bottom w:val="single" w:sz="8" w:space="0" w:color="00B0F0"/>
              <w:right w:val="single" w:sz="8" w:space="0" w:color="00B0F0"/>
            </w:tcBorders>
            <w:vAlign w:val="center"/>
          </w:tcPr>
          <w:p w:rsidR="00B03C7F" w:rsidRPr="00B03C7F" w:rsidRDefault="00653AEA" w:rsidP="00B03C7F">
            <w:pPr>
              <w:spacing w:after="0" w:line="240" w:lineRule="auto"/>
              <w:contextualSpacing/>
              <w:jc w:val="center"/>
              <w:rPr>
                <w:b/>
                <w:color w:val="000000"/>
                <w:sz w:val="20"/>
                <w:szCs w:val="20"/>
              </w:rPr>
            </w:pPr>
            <w:r>
              <w:rPr>
                <w:b/>
                <w:color w:val="000000"/>
                <w:sz w:val="20"/>
                <w:szCs w:val="20"/>
              </w:rPr>
              <w:t>33,1</w:t>
            </w:r>
            <w:r w:rsidR="00B03C7F" w:rsidRPr="00B03C7F">
              <w:rPr>
                <w:b/>
                <w:color w:val="000000"/>
                <w:sz w:val="20"/>
                <w:szCs w:val="20"/>
              </w:rPr>
              <w:t>%</w:t>
            </w:r>
          </w:p>
        </w:tc>
      </w:tr>
    </w:tbl>
    <w:p w:rsidR="00623193" w:rsidRDefault="00623193" w:rsidP="00421FD4">
      <w:pPr>
        <w:spacing w:before="120" w:after="120"/>
        <w:rPr>
          <w:i/>
          <w:sz w:val="20"/>
        </w:rPr>
      </w:pPr>
      <w:r>
        <w:rPr>
          <w:sz w:val="20"/>
        </w:rPr>
        <w:t xml:space="preserve">Źródło: </w:t>
      </w:r>
      <w:r>
        <w:rPr>
          <w:i/>
          <w:sz w:val="20"/>
        </w:rPr>
        <w:t>Opracowanie własne</w:t>
      </w:r>
      <w:r w:rsidR="00563E6A">
        <w:rPr>
          <w:i/>
          <w:sz w:val="20"/>
        </w:rPr>
        <w:t xml:space="preserve"> na podstawie danych Urzędu Gminy</w:t>
      </w:r>
      <w:r>
        <w:rPr>
          <w:i/>
          <w:sz w:val="20"/>
        </w:rPr>
        <w:t xml:space="preserve"> w </w:t>
      </w:r>
      <w:r w:rsidR="00B5425B">
        <w:rPr>
          <w:i/>
          <w:sz w:val="20"/>
        </w:rPr>
        <w:t>Grudziądz</w:t>
      </w:r>
      <w:r>
        <w:rPr>
          <w:i/>
          <w:sz w:val="20"/>
        </w:rPr>
        <w:t>u.</w:t>
      </w:r>
    </w:p>
    <w:p w:rsidR="009A3166" w:rsidRPr="008B4C7C" w:rsidRDefault="009A3166" w:rsidP="004F6A82">
      <w:pPr>
        <w:pStyle w:val="Legenda"/>
      </w:pPr>
      <w:r w:rsidRPr="008B4C7C">
        <w:t>Zestawienie wartości badanych wskaźników</w:t>
      </w:r>
      <w:r w:rsidRPr="008B4C7C">
        <w:tab/>
      </w:r>
    </w:p>
    <w:p w:rsidR="009A3166" w:rsidRDefault="009A3166" w:rsidP="003220FD">
      <w:pPr>
        <w:spacing w:before="120" w:after="120"/>
        <w:ind w:firstLine="708"/>
        <w:jc w:val="both"/>
      </w:pPr>
      <w:r>
        <w:t xml:space="preserve">Poniższa tabela zawiera </w:t>
      </w:r>
      <w:r w:rsidRPr="00AF094E">
        <w:t>zestawienie osiągniętych wartości badanych wskaźników</w:t>
      </w:r>
      <w:r w:rsidR="00A95877">
        <w:t xml:space="preserve">. Wynika z niej, </w:t>
      </w:r>
      <w:r>
        <w:t xml:space="preserve">że </w:t>
      </w:r>
      <w:r w:rsidR="008C2A7E">
        <w:t xml:space="preserve">w badanych sołectwach nie występuje </w:t>
      </w:r>
      <w:r>
        <w:t>koncentracja nieko</w:t>
      </w:r>
      <w:r w:rsidR="008C2A7E">
        <w:t>rzystnych czynników społecznych.</w:t>
      </w:r>
    </w:p>
    <w:p w:rsidR="009A3166" w:rsidRPr="009D6466" w:rsidRDefault="009A3166" w:rsidP="004F6A82">
      <w:pPr>
        <w:pStyle w:val="Legenda"/>
      </w:pPr>
      <w:bookmarkStart w:id="45" w:name="_Toc507074449"/>
      <w:r w:rsidRPr="009D6466">
        <w:t xml:space="preserve">Tabela </w:t>
      </w:r>
      <w:fldSimple w:instr=" SEQ Tabela \* ARABIC ">
        <w:r w:rsidR="00E44812">
          <w:rPr>
            <w:noProof/>
          </w:rPr>
          <w:t>11</w:t>
        </w:r>
      </w:fldSimple>
      <w:r w:rsidRPr="009D6466">
        <w:t xml:space="preserve">. Wskaźniki występowania stanu kryzysowego w sferze społecznej </w:t>
      </w:r>
      <w:r w:rsidR="002A7E99" w:rsidRPr="002A7E99">
        <w:t>na danym obszarze</w:t>
      </w:r>
      <w:bookmarkEnd w:id="45"/>
    </w:p>
    <w:tbl>
      <w:tblPr>
        <w:tblStyle w:val="Tabela-Siatka1"/>
        <w:tblW w:w="4913" w:type="pct"/>
        <w:jc w:val="center"/>
        <w:tblBorders>
          <w:top w:val="single" w:sz="4" w:space="0" w:color="824BB0"/>
          <w:left w:val="single" w:sz="4" w:space="0" w:color="824BB0"/>
          <w:bottom w:val="single" w:sz="4" w:space="0" w:color="824BB0"/>
          <w:right w:val="single" w:sz="4" w:space="0" w:color="824BB0"/>
          <w:insideH w:val="single" w:sz="4" w:space="0" w:color="824BB0"/>
          <w:insideV w:val="single" w:sz="4" w:space="0" w:color="824BB0"/>
        </w:tblBorders>
        <w:tblLook w:val="04A0" w:firstRow="1" w:lastRow="0" w:firstColumn="1" w:lastColumn="0" w:noHBand="0" w:noVBand="1"/>
      </w:tblPr>
      <w:tblGrid>
        <w:gridCol w:w="2233"/>
        <w:gridCol w:w="3316"/>
        <w:gridCol w:w="3577"/>
      </w:tblGrid>
      <w:tr w:rsidR="00CE1834" w:rsidRPr="00CE1834" w:rsidTr="00683003">
        <w:trPr>
          <w:tblHeader/>
          <w:jc w:val="center"/>
        </w:trPr>
        <w:tc>
          <w:tcPr>
            <w:tcW w:w="1223" w:type="pct"/>
            <w:tcBorders>
              <w:top w:val="single" w:sz="6" w:space="0" w:color="00B0F0"/>
              <w:left w:val="single" w:sz="6" w:space="0" w:color="00B0F0"/>
              <w:bottom w:val="single" w:sz="6" w:space="0" w:color="00B0F0"/>
              <w:right w:val="single" w:sz="6" w:space="0" w:color="00B0F0"/>
            </w:tcBorders>
            <w:shd w:val="clear" w:color="auto" w:fill="0070C0"/>
            <w:vAlign w:val="center"/>
          </w:tcPr>
          <w:p w:rsidR="007C7F46" w:rsidRPr="00CE1834" w:rsidRDefault="007C7F46" w:rsidP="00690E2F">
            <w:pPr>
              <w:spacing w:before="20" w:after="20"/>
              <w:jc w:val="center"/>
              <w:rPr>
                <w:b/>
                <w:color w:val="FFFFFF" w:themeColor="background1"/>
                <w:sz w:val="20"/>
              </w:rPr>
            </w:pPr>
            <w:r w:rsidRPr="00CE1834">
              <w:rPr>
                <w:b/>
                <w:color w:val="FFFFFF" w:themeColor="background1"/>
                <w:sz w:val="20"/>
              </w:rPr>
              <w:t>Sołectwo</w:t>
            </w:r>
          </w:p>
        </w:tc>
        <w:tc>
          <w:tcPr>
            <w:tcW w:w="1817" w:type="pct"/>
            <w:tcBorders>
              <w:top w:val="single" w:sz="6" w:space="0" w:color="00B0F0"/>
              <w:left w:val="single" w:sz="6" w:space="0" w:color="00B0F0"/>
              <w:bottom w:val="single" w:sz="6" w:space="0" w:color="00B0F0"/>
              <w:right w:val="single" w:sz="6" w:space="0" w:color="00B0F0"/>
            </w:tcBorders>
            <w:shd w:val="clear" w:color="auto" w:fill="0070C0"/>
            <w:vAlign w:val="center"/>
          </w:tcPr>
          <w:p w:rsidR="007C7F46" w:rsidRPr="00CE1834" w:rsidRDefault="007C7F46" w:rsidP="00AF026C">
            <w:pPr>
              <w:spacing w:before="20" w:after="20"/>
              <w:contextualSpacing/>
              <w:jc w:val="center"/>
              <w:rPr>
                <w:rFonts w:eastAsia="Times New Roman" w:cs="Times New Roman"/>
                <w:b/>
                <w:color w:val="FFFFFF" w:themeColor="background1"/>
                <w:sz w:val="20"/>
                <w:lang w:eastAsia="pl-PL"/>
              </w:rPr>
            </w:pPr>
            <w:r w:rsidRPr="00CE1834">
              <w:rPr>
                <w:rFonts w:eastAsia="Times New Roman" w:cs="Times New Roman"/>
                <w:b/>
                <w:color w:val="FFFFFF" w:themeColor="background1"/>
                <w:sz w:val="20"/>
                <w:lang w:eastAsia="pl-PL"/>
              </w:rPr>
              <w:t xml:space="preserve">Stosunek osób bezrobotnych pozostających bez pracy 12 miesięcy i dłużej względem ludności </w:t>
            </w:r>
          </w:p>
          <w:p w:rsidR="007C7F46" w:rsidRPr="00CE1834" w:rsidRDefault="007C7F46" w:rsidP="00AF026C">
            <w:pPr>
              <w:spacing w:before="20" w:after="20"/>
              <w:contextualSpacing/>
              <w:jc w:val="center"/>
              <w:rPr>
                <w:rFonts w:eastAsia="Times New Roman" w:cs="Times New Roman"/>
                <w:b/>
                <w:color w:val="FFFFFF" w:themeColor="background1"/>
                <w:sz w:val="20"/>
                <w:lang w:eastAsia="pl-PL"/>
              </w:rPr>
            </w:pPr>
            <w:r w:rsidRPr="00CE1834">
              <w:rPr>
                <w:rFonts w:eastAsia="Times New Roman" w:cs="Times New Roman"/>
                <w:b/>
                <w:color w:val="FFFFFF" w:themeColor="background1"/>
                <w:sz w:val="20"/>
                <w:lang w:eastAsia="pl-PL"/>
              </w:rPr>
              <w:t xml:space="preserve">w wieku produkcyjnym </w:t>
            </w:r>
            <w:r w:rsidRPr="00CE1834">
              <w:rPr>
                <w:rFonts w:eastAsia="Times New Roman" w:cs="Times New Roman"/>
                <w:b/>
                <w:color w:val="FFFFFF" w:themeColor="background1"/>
                <w:sz w:val="20"/>
                <w:lang w:eastAsia="pl-PL"/>
              </w:rPr>
              <w:br/>
              <w:t>na danym obszarze</w:t>
            </w:r>
          </w:p>
        </w:tc>
        <w:tc>
          <w:tcPr>
            <w:tcW w:w="1960" w:type="pct"/>
            <w:tcBorders>
              <w:top w:val="single" w:sz="6" w:space="0" w:color="00B0F0"/>
              <w:left w:val="single" w:sz="6" w:space="0" w:color="00B0F0"/>
              <w:bottom w:val="single" w:sz="6" w:space="0" w:color="00B0F0"/>
              <w:right w:val="single" w:sz="6" w:space="0" w:color="00B0F0"/>
            </w:tcBorders>
            <w:shd w:val="clear" w:color="auto" w:fill="0070C0"/>
            <w:vAlign w:val="center"/>
          </w:tcPr>
          <w:p w:rsidR="007C7F46" w:rsidRPr="00CE1834" w:rsidRDefault="007C7F46" w:rsidP="004961D3">
            <w:pPr>
              <w:spacing w:before="20" w:after="20"/>
              <w:contextualSpacing/>
              <w:jc w:val="center"/>
              <w:rPr>
                <w:rFonts w:eastAsia="Times New Roman" w:cs="Times New Roman"/>
                <w:b/>
                <w:color w:val="FFFFFF" w:themeColor="background1"/>
                <w:sz w:val="20"/>
                <w:lang w:eastAsia="pl-PL"/>
              </w:rPr>
            </w:pPr>
            <w:r w:rsidRPr="00CE1834">
              <w:rPr>
                <w:rFonts w:eastAsia="Times New Roman" w:cs="Times New Roman"/>
                <w:b/>
                <w:color w:val="FFFFFF" w:themeColor="background1"/>
                <w:sz w:val="20"/>
                <w:lang w:eastAsia="pl-PL"/>
              </w:rPr>
              <w:t xml:space="preserve">Udział dzieci do lat 17, </w:t>
            </w:r>
            <w:r w:rsidRPr="00CE1834">
              <w:rPr>
                <w:rFonts w:eastAsia="Times New Roman" w:cs="Times New Roman"/>
                <w:b/>
                <w:color w:val="FFFFFF" w:themeColor="background1"/>
                <w:sz w:val="20"/>
                <w:lang w:eastAsia="pl-PL"/>
              </w:rPr>
              <w:br/>
              <w:t>na które rodzice otrzymują zasiłek rodzinny w ogólnej liczbie dzieci w tym wieku na danym obszarze</w:t>
            </w:r>
          </w:p>
        </w:tc>
      </w:tr>
      <w:tr w:rsidR="00812FA5" w:rsidRPr="00DD3EBB" w:rsidTr="00334B9A">
        <w:trPr>
          <w:jc w:val="center"/>
        </w:trPr>
        <w:tc>
          <w:tcPr>
            <w:tcW w:w="1223" w:type="pct"/>
            <w:tcBorders>
              <w:top w:val="single" w:sz="6" w:space="0" w:color="00B0F0"/>
              <w:left w:val="single" w:sz="6" w:space="0" w:color="00B0F0"/>
              <w:bottom w:val="single" w:sz="6" w:space="0" w:color="00B0F0"/>
              <w:right w:val="single" w:sz="6" w:space="0" w:color="00B0F0"/>
            </w:tcBorders>
            <w:shd w:val="clear" w:color="auto" w:fill="0070C0"/>
            <w:vAlign w:val="center"/>
          </w:tcPr>
          <w:p w:rsidR="00812FA5" w:rsidRPr="00812FA5" w:rsidRDefault="00812FA5" w:rsidP="00812FA5">
            <w:pPr>
              <w:rPr>
                <w:color w:val="FF0000"/>
                <w:sz w:val="20"/>
                <w:szCs w:val="20"/>
              </w:rPr>
            </w:pPr>
            <w:r w:rsidRPr="00812FA5">
              <w:rPr>
                <w:color w:val="FF0000"/>
                <w:sz w:val="20"/>
                <w:szCs w:val="20"/>
              </w:rPr>
              <w:t>Węgrowo</w:t>
            </w:r>
          </w:p>
        </w:tc>
        <w:tc>
          <w:tcPr>
            <w:tcW w:w="1817" w:type="pct"/>
            <w:tcBorders>
              <w:top w:val="single" w:sz="6" w:space="0" w:color="00B0F0"/>
              <w:left w:val="single" w:sz="6" w:space="0" w:color="00B0F0"/>
              <w:bottom w:val="single" w:sz="4" w:space="0" w:color="00B0F0"/>
              <w:right w:val="single" w:sz="4" w:space="0" w:color="00B0F0"/>
            </w:tcBorders>
            <w:shd w:val="clear" w:color="auto" w:fill="FFFF00"/>
            <w:vAlign w:val="center"/>
          </w:tcPr>
          <w:p w:rsidR="00812FA5" w:rsidRPr="00B03C7F" w:rsidRDefault="00812FA5" w:rsidP="00812FA5">
            <w:pPr>
              <w:contextualSpacing/>
              <w:jc w:val="center"/>
              <w:rPr>
                <w:color w:val="000000"/>
                <w:sz w:val="20"/>
                <w:szCs w:val="20"/>
              </w:rPr>
            </w:pPr>
            <w:r w:rsidRPr="00B03C7F">
              <w:rPr>
                <w:color w:val="000000"/>
                <w:sz w:val="20"/>
                <w:szCs w:val="20"/>
              </w:rPr>
              <w:t>4,4%</w:t>
            </w:r>
          </w:p>
        </w:tc>
        <w:tc>
          <w:tcPr>
            <w:tcW w:w="1960" w:type="pct"/>
            <w:tcBorders>
              <w:top w:val="single" w:sz="6" w:space="0" w:color="00B0F0"/>
              <w:left w:val="single" w:sz="4" w:space="0" w:color="00B0F0"/>
              <w:bottom w:val="single" w:sz="4" w:space="0" w:color="00B0F0"/>
              <w:right w:val="single" w:sz="4" w:space="0" w:color="00B0F0"/>
            </w:tcBorders>
            <w:shd w:val="clear" w:color="auto" w:fill="auto"/>
            <w:vAlign w:val="bottom"/>
          </w:tcPr>
          <w:p w:rsidR="00812FA5" w:rsidRPr="00B03C7F" w:rsidRDefault="00812FA5" w:rsidP="00812FA5">
            <w:pPr>
              <w:contextualSpacing/>
              <w:jc w:val="center"/>
              <w:rPr>
                <w:color w:val="000000"/>
                <w:sz w:val="20"/>
                <w:szCs w:val="20"/>
              </w:rPr>
            </w:pPr>
            <w:r>
              <w:rPr>
                <w:color w:val="000000"/>
                <w:sz w:val="20"/>
                <w:szCs w:val="20"/>
              </w:rPr>
              <w:t>25,0</w:t>
            </w:r>
            <w:r w:rsidRPr="00B03C7F">
              <w:rPr>
                <w:color w:val="000000"/>
                <w:sz w:val="20"/>
                <w:szCs w:val="20"/>
              </w:rPr>
              <w:t>%</w:t>
            </w:r>
          </w:p>
        </w:tc>
      </w:tr>
      <w:tr w:rsidR="00812FA5" w:rsidRPr="00DD3EBB" w:rsidTr="00334B9A">
        <w:trPr>
          <w:jc w:val="center"/>
        </w:trPr>
        <w:tc>
          <w:tcPr>
            <w:tcW w:w="1223" w:type="pct"/>
            <w:tcBorders>
              <w:top w:val="single" w:sz="6" w:space="0" w:color="00B0F0"/>
              <w:left w:val="single" w:sz="6" w:space="0" w:color="00B0F0"/>
              <w:bottom w:val="single" w:sz="6" w:space="0" w:color="00B0F0"/>
              <w:right w:val="single" w:sz="6" w:space="0" w:color="00B0F0"/>
            </w:tcBorders>
            <w:shd w:val="clear" w:color="auto" w:fill="0070C0"/>
            <w:vAlign w:val="center"/>
          </w:tcPr>
          <w:p w:rsidR="00812FA5" w:rsidRPr="00812FA5" w:rsidRDefault="00812FA5" w:rsidP="00812FA5">
            <w:pPr>
              <w:rPr>
                <w:color w:val="FF0000"/>
                <w:sz w:val="20"/>
                <w:szCs w:val="20"/>
              </w:rPr>
            </w:pPr>
            <w:r w:rsidRPr="00812FA5">
              <w:rPr>
                <w:color w:val="FF0000"/>
                <w:sz w:val="20"/>
                <w:szCs w:val="20"/>
              </w:rPr>
              <w:t>Wielkie Lniska</w:t>
            </w:r>
          </w:p>
        </w:tc>
        <w:tc>
          <w:tcPr>
            <w:tcW w:w="1817" w:type="pct"/>
            <w:tcBorders>
              <w:top w:val="single" w:sz="4" w:space="0" w:color="00B0F0"/>
              <w:left w:val="single" w:sz="6" w:space="0" w:color="00B0F0"/>
              <w:bottom w:val="single" w:sz="4" w:space="0" w:color="00B0F0"/>
              <w:right w:val="single" w:sz="4" w:space="0" w:color="00B0F0"/>
            </w:tcBorders>
            <w:shd w:val="clear" w:color="auto" w:fill="FFFF00"/>
            <w:vAlign w:val="center"/>
          </w:tcPr>
          <w:p w:rsidR="00812FA5" w:rsidRPr="00B03C7F" w:rsidRDefault="00812FA5" w:rsidP="00812FA5">
            <w:pPr>
              <w:contextualSpacing/>
              <w:jc w:val="center"/>
              <w:rPr>
                <w:color w:val="000000"/>
                <w:sz w:val="20"/>
                <w:szCs w:val="20"/>
              </w:rPr>
            </w:pPr>
            <w:r w:rsidRPr="00B03C7F">
              <w:rPr>
                <w:color w:val="000000"/>
                <w:sz w:val="20"/>
                <w:szCs w:val="20"/>
              </w:rPr>
              <w:t>5,3%</w:t>
            </w:r>
          </w:p>
        </w:tc>
        <w:tc>
          <w:tcPr>
            <w:tcW w:w="1960" w:type="pct"/>
            <w:tcBorders>
              <w:top w:val="single" w:sz="4" w:space="0" w:color="00B0F0"/>
              <w:left w:val="single" w:sz="4" w:space="0" w:color="00B0F0"/>
              <w:bottom w:val="single" w:sz="4" w:space="0" w:color="00B0F0"/>
              <w:right w:val="single" w:sz="4" w:space="0" w:color="00B0F0"/>
            </w:tcBorders>
            <w:shd w:val="clear" w:color="auto" w:fill="auto"/>
            <w:vAlign w:val="bottom"/>
          </w:tcPr>
          <w:p w:rsidR="00812FA5" w:rsidRPr="00B03C7F" w:rsidRDefault="00812FA5" w:rsidP="00812FA5">
            <w:pPr>
              <w:contextualSpacing/>
              <w:jc w:val="center"/>
              <w:rPr>
                <w:color w:val="000000"/>
                <w:sz w:val="20"/>
                <w:szCs w:val="20"/>
              </w:rPr>
            </w:pPr>
            <w:r>
              <w:rPr>
                <w:color w:val="000000"/>
                <w:sz w:val="20"/>
                <w:szCs w:val="20"/>
              </w:rPr>
              <w:t>31,1</w:t>
            </w:r>
            <w:r w:rsidRPr="00B03C7F">
              <w:rPr>
                <w:color w:val="000000"/>
                <w:sz w:val="20"/>
                <w:szCs w:val="20"/>
              </w:rPr>
              <w:t>%</w:t>
            </w:r>
          </w:p>
        </w:tc>
      </w:tr>
      <w:tr w:rsidR="00812FA5" w:rsidRPr="00DD3EBB" w:rsidTr="00334B9A">
        <w:trPr>
          <w:jc w:val="center"/>
        </w:trPr>
        <w:tc>
          <w:tcPr>
            <w:tcW w:w="1223" w:type="pct"/>
            <w:tcBorders>
              <w:top w:val="single" w:sz="6" w:space="0" w:color="00B0F0"/>
              <w:left w:val="single" w:sz="6" w:space="0" w:color="00B0F0"/>
              <w:bottom w:val="single" w:sz="6" w:space="0" w:color="00B0F0"/>
              <w:right w:val="single" w:sz="6" w:space="0" w:color="00B0F0"/>
            </w:tcBorders>
            <w:shd w:val="clear" w:color="auto" w:fill="0070C0"/>
            <w:vAlign w:val="center"/>
          </w:tcPr>
          <w:p w:rsidR="00812FA5" w:rsidRPr="00812FA5" w:rsidRDefault="00812FA5" w:rsidP="00812FA5">
            <w:pPr>
              <w:rPr>
                <w:color w:val="FF0000"/>
                <w:sz w:val="20"/>
                <w:szCs w:val="20"/>
              </w:rPr>
            </w:pPr>
            <w:r w:rsidRPr="00812FA5">
              <w:rPr>
                <w:color w:val="FF0000"/>
                <w:sz w:val="20"/>
                <w:szCs w:val="20"/>
              </w:rPr>
              <w:t>Grabowiec</w:t>
            </w:r>
          </w:p>
        </w:tc>
        <w:tc>
          <w:tcPr>
            <w:tcW w:w="1817" w:type="pct"/>
            <w:tcBorders>
              <w:top w:val="single" w:sz="4" w:space="0" w:color="00B0F0"/>
              <w:left w:val="single" w:sz="6" w:space="0" w:color="00B0F0"/>
              <w:bottom w:val="single" w:sz="4" w:space="0" w:color="00B0F0"/>
              <w:right w:val="single" w:sz="4" w:space="0" w:color="00B0F0"/>
            </w:tcBorders>
            <w:shd w:val="clear" w:color="auto" w:fill="FFFF00"/>
            <w:vAlign w:val="center"/>
          </w:tcPr>
          <w:p w:rsidR="00812FA5" w:rsidRPr="00B03C7F" w:rsidRDefault="00812FA5" w:rsidP="00812FA5">
            <w:pPr>
              <w:contextualSpacing/>
              <w:jc w:val="center"/>
              <w:rPr>
                <w:color w:val="000000"/>
                <w:sz w:val="20"/>
                <w:szCs w:val="20"/>
              </w:rPr>
            </w:pPr>
            <w:r w:rsidRPr="00B03C7F">
              <w:rPr>
                <w:color w:val="000000"/>
                <w:sz w:val="20"/>
                <w:szCs w:val="20"/>
              </w:rPr>
              <w:t>4,7%</w:t>
            </w:r>
          </w:p>
        </w:tc>
        <w:tc>
          <w:tcPr>
            <w:tcW w:w="1960" w:type="pct"/>
            <w:tcBorders>
              <w:top w:val="single" w:sz="4" w:space="0" w:color="00B0F0"/>
              <w:left w:val="single" w:sz="4" w:space="0" w:color="00B0F0"/>
              <w:bottom w:val="single" w:sz="4" w:space="0" w:color="00B0F0"/>
              <w:right w:val="single" w:sz="4" w:space="0" w:color="00B0F0"/>
            </w:tcBorders>
            <w:shd w:val="clear" w:color="auto" w:fill="auto"/>
            <w:vAlign w:val="bottom"/>
          </w:tcPr>
          <w:p w:rsidR="00812FA5" w:rsidRPr="00B03C7F" w:rsidRDefault="00812FA5" w:rsidP="00812FA5">
            <w:pPr>
              <w:contextualSpacing/>
              <w:jc w:val="center"/>
              <w:rPr>
                <w:color w:val="000000"/>
                <w:sz w:val="20"/>
                <w:szCs w:val="20"/>
              </w:rPr>
            </w:pPr>
            <w:r>
              <w:rPr>
                <w:color w:val="000000"/>
                <w:sz w:val="20"/>
                <w:szCs w:val="20"/>
              </w:rPr>
              <w:t>31,0</w:t>
            </w:r>
            <w:r w:rsidRPr="00B03C7F">
              <w:rPr>
                <w:color w:val="000000"/>
                <w:sz w:val="20"/>
                <w:szCs w:val="20"/>
              </w:rPr>
              <w:t>%</w:t>
            </w:r>
          </w:p>
        </w:tc>
      </w:tr>
      <w:tr w:rsidR="007C7F46" w:rsidRPr="00DD3EBB" w:rsidTr="00683003">
        <w:trPr>
          <w:jc w:val="center"/>
        </w:trPr>
        <w:tc>
          <w:tcPr>
            <w:tcW w:w="1223" w:type="pct"/>
            <w:tcBorders>
              <w:top w:val="single" w:sz="6" w:space="0" w:color="00B0F0"/>
              <w:left w:val="single" w:sz="6" w:space="0" w:color="00B0F0"/>
              <w:bottom w:val="single" w:sz="6" w:space="0" w:color="00B0F0"/>
              <w:right w:val="single" w:sz="6" w:space="0" w:color="00B0F0"/>
            </w:tcBorders>
            <w:shd w:val="clear" w:color="auto" w:fill="0070C0"/>
          </w:tcPr>
          <w:p w:rsidR="007C7F46" w:rsidRPr="00CE1834" w:rsidRDefault="007C7F46" w:rsidP="009A3166">
            <w:pPr>
              <w:spacing w:line="276" w:lineRule="auto"/>
              <w:contextualSpacing/>
              <w:rPr>
                <w:b/>
                <w:color w:val="FFFFFF" w:themeColor="background1"/>
                <w:sz w:val="20"/>
                <w:szCs w:val="20"/>
              </w:rPr>
            </w:pPr>
            <w:r w:rsidRPr="00CE1834">
              <w:rPr>
                <w:b/>
                <w:color w:val="FFFFFF" w:themeColor="background1"/>
                <w:sz w:val="20"/>
                <w:szCs w:val="20"/>
              </w:rPr>
              <w:t>Gmina</w:t>
            </w:r>
          </w:p>
        </w:tc>
        <w:tc>
          <w:tcPr>
            <w:tcW w:w="1817" w:type="pct"/>
            <w:tcBorders>
              <w:top w:val="single" w:sz="4" w:space="0" w:color="00B0F0"/>
              <w:left w:val="single" w:sz="6" w:space="0" w:color="00B0F0"/>
              <w:bottom w:val="single" w:sz="4" w:space="0" w:color="00B0F0"/>
              <w:right w:val="single" w:sz="4" w:space="0" w:color="00B0F0"/>
            </w:tcBorders>
            <w:vAlign w:val="center"/>
          </w:tcPr>
          <w:p w:rsidR="007C7F46" w:rsidRPr="00B03C7F" w:rsidRDefault="007C7F46" w:rsidP="00AF026C">
            <w:pPr>
              <w:contextualSpacing/>
              <w:jc w:val="center"/>
              <w:rPr>
                <w:b/>
                <w:color w:val="000000"/>
                <w:sz w:val="20"/>
                <w:szCs w:val="20"/>
              </w:rPr>
            </w:pPr>
            <w:r w:rsidRPr="00B03C7F">
              <w:rPr>
                <w:b/>
                <w:color w:val="000000"/>
                <w:sz w:val="20"/>
                <w:szCs w:val="20"/>
              </w:rPr>
              <w:t>4,0%</w:t>
            </w:r>
          </w:p>
        </w:tc>
        <w:tc>
          <w:tcPr>
            <w:tcW w:w="1960" w:type="pct"/>
            <w:tcBorders>
              <w:top w:val="single" w:sz="4" w:space="0" w:color="00B0F0"/>
              <w:left w:val="single" w:sz="4" w:space="0" w:color="00B0F0"/>
              <w:bottom w:val="single" w:sz="4" w:space="0" w:color="00B0F0"/>
              <w:right w:val="single" w:sz="4" w:space="0" w:color="00B0F0"/>
            </w:tcBorders>
            <w:vAlign w:val="center"/>
          </w:tcPr>
          <w:p w:rsidR="007C7F46" w:rsidRPr="00B03C7F" w:rsidRDefault="007C7F46" w:rsidP="00AF026C">
            <w:pPr>
              <w:contextualSpacing/>
              <w:jc w:val="center"/>
              <w:rPr>
                <w:b/>
                <w:color w:val="000000"/>
                <w:sz w:val="20"/>
                <w:szCs w:val="20"/>
              </w:rPr>
            </w:pPr>
            <w:r>
              <w:rPr>
                <w:b/>
                <w:color w:val="000000"/>
                <w:sz w:val="20"/>
                <w:szCs w:val="20"/>
              </w:rPr>
              <w:t>33,1</w:t>
            </w:r>
            <w:r w:rsidRPr="00B03C7F">
              <w:rPr>
                <w:b/>
                <w:color w:val="000000"/>
                <w:sz w:val="20"/>
                <w:szCs w:val="20"/>
              </w:rPr>
              <w:t>%</w:t>
            </w:r>
          </w:p>
        </w:tc>
      </w:tr>
    </w:tbl>
    <w:p w:rsidR="009A3166" w:rsidRDefault="009A3166" w:rsidP="009A3166">
      <w:pPr>
        <w:spacing w:before="120" w:after="0" w:line="240" w:lineRule="auto"/>
        <w:rPr>
          <w:i/>
          <w:sz w:val="20"/>
        </w:rPr>
      </w:pPr>
      <w:r>
        <w:rPr>
          <w:sz w:val="20"/>
        </w:rPr>
        <w:t xml:space="preserve">Źródło: </w:t>
      </w:r>
      <w:r>
        <w:rPr>
          <w:i/>
          <w:sz w:val="20"/>
        </w:rPr>
        <w:t>Opracowanie własne</w:t>
      </w:r>
      <w:r w:rsidR="00563E6A">
        <w:rPr>
          <w:i/>
          <w:sz w:val="20"/>
        </w:rPr>
        <w:t xml:space="preserve"> na podstawie danych Urzędu Gminy</w:t>
      </w:r>
      <w:r w:rsidR="00B5425B">
        <w:rPr>
          <w:i/>
          <w:sz w:val="20"/>
        </w:rPr>
        <w:t xml:space="preserve"> Grudzią</w:t>
      </w:r>
      <w:r w:rsidRPr="00CD3F9E">
        <w:rPr>
          <w:i/>
          <w:sz w:val="20"/>
        </w:rPr>
        <w:t>dz</w:t>
      </w:r>
      <w:r w:rsidR="00A95877">
        <w:rPr>
          <w:i/>
          <w:sz w:val="20"/>
        </w:rPr>
        <w:t>,</w:t>
      </w:r>
      <w:r>
        <w:rPr>
          <w:i/>
          <w:sz w:val="20"/>
        </w:rPr>
        <w:t xml:space="preserve">, </w:t>
      </w:r>
      <w:r w:rsidR="00B5425B">
        <w:rPr>
          <w:i/>
          <w:sz w:val="20"/>
        </w:rPr>
        <w:t>GOPS w Grudzią</w:t>
      </w:r>
      <w:r w:rsidRPr="009D6466">
        <w:rPr>
          <w:i/>
          <w:sz w:val="20"/>
        </w:rPr>
        <w:t>dzu</w:t>
      </w:r>
      <w:r>
        <w:rPr>
          <w:i/>
          <w:sz w:val="20"/>
        </w:rPr>
        <w:t>.</w:t>
      </w:r>
    </w:p>
    <w:p w:rsidR="00F074C0" w:rsidRPr="009D5CA2" w:rsidRDefault="00E11DE3" w:rsidP="001A3999">
      <w:pPr>
        <w:pStyle w:val="S3"/>
      </w:pPr>
      <w:r w:rsidRPr="009D5CA2">
        <w:t>Część środkowa</w:t>
      </w:r>
    </w:p>
    <w:p w:rsidR="008F2143" w:rsidRDefault="00EE173C" w:rsidP="003220FD">
      <w:pPr>
        <w:spacing w:after="120"/>
        <w:jc w:val="both"/>
      </w:pPr>
      <w:r w:rsidRPr="00EE173C">
        <w:t xml:space="preserve">Sołectwa położone w tej części gminy </w:t>
      </w:r>
      <w:r w:rsidR="006671E2">
        <w:t>(</w:t>
      </w:r>
      <w:r w:rsidR="004961D3" w:rsidRPr="00AB6328">
        <w:rPr>
          <w:b/>
        </w:rPr>
        <w:t>Marusza, Piaski, Biały Bór</w:t>
      </w:r>
      <w:r w:rsidR="006671E2">
        <w:t>)</w:t>
      </w:r>
      <w:r w:rsidR="008F2143">
        <w:t xml:space="preserve"> zostały zbadane pod kątem występowania problemów społecznych </w:t>
      </w:r>
      <w:r w:rsidR="00A95877">
        <w:t>dwoma</w:t>
      </w:r>
      <w:r w:rsidR="008F2143">
        <w:t xml:space="preserve"> poniższymi wskaźnikami:</w:t>
      </w:r>
    </w:p>
    <w:p w:rsidR="008F2143" w:rsidRDefault="00A36545" w:rsidP="005C045D">
      <w:pPr>
        <w:pStyle w:val="Akapitzlist"/>
        <w:numPr>
          <w:ilvl w:val="0"/>
          <w:numId w:val="10"/>
        </w:numPr>
        <w:spacing w:after="120"/>
        <w:jc w:val="both"/>
      </w:pPr>
      <w:r>
        <w:t>Stosunek osób bezrobotnych pozostających bez pracy 12 miesię</w:t>
      </w:r>
      <w:r w:rsidR="00741566">
        <w:t>cy i dłużej względem ludności w </w:t>
      </w:r>
      <w:r>
        <w:t>wieku produkcyjnym na danym obszarze</w:t>
      </w:r>
      <w:r w:rsidR="008F2143">
        <w:t>;</w:t>
      </w:r>
    </w:p>
    <w:p w:rsidR="008F2143" w:rsidRDefault="00A36545" w:rsidP="005C045D">
      <w:pPr>
        <w:pStyle w:val="Akapitzlist"/>
        <w:numPr>
          <w:ilvl w:val="0"/>
          <w:numId w:val="10"/>
        </w:numPr>
        <w:spacing w:before="120" w:after="120"/>
        <w:jc w:val="both"/>
      </w:pPr>
      <w:r w:rsidRPr="00A36545">
        <w:t>Udział osób w gospodarstwach domowych korzystających ze środowiskowej pomocy społecznej w ludności ogółem na danym obszarze</w:t>
      </w:r>
      <w:r w:rsidR="008F2143">
        <w:t xml:space="preserve">; </w:t>
      </w:r>
    </w:p>
    <w:p w:rsidR="008F2143" w:rsidRDefault="008F2143" w:rsidP="003220FD">
      <w:pPr>
        <w:jc w:val="both"/>
      </w:pPr>
      <w:r>
        <w:t>Do wyliczenia wartości wskaźników posłużyły dane statystyczne, zebrane w poniższych tabelach.</w:t>
      </w:r>
    </w:p>
    <w:p w:rsidR="008A6575" w:rsidRDefault="008A6575">
      <w:pPr>
        <w:rPr>
          <w:b/>
          <w:bCs/>
          <w:color w:val="0070C0"/>
        </w:rPr>
      </w:pPr>
      <w:r>
        <w:rPr>
          <w:color w:val="0070C0"/>
        </w:rPr>
        <w:br w:type="page"/>
      </w:r>
    </w:p>
    <w:p w:rsidR="00AB6328" w:rsidRPr="008B4C7C" w:rsidRDefault="00AB6328" w:rsidP="004F6A82">
      <w:pPr>
        <w:pStyle w:val="Legenda"/>
      </w:pPr>
      <w:r w:rsidRPr="008B4C7C">
        <w:lastRenderedPageBreak/>
        <w:t>Stosunek osób bezrobotnych pozostających bez pracy 12 miesi</w:t>
      </w:r>
      <w:r w:rsidR="00741566" w:rsidRPr="008B4C7C">
        <w:t xml:space="preserve">ęcy i dłużej względem ludności </w:t>
      </w:r>
      <w:r w:rsidRPr="008B4C7C">
        <w:t>w</w:t>
      </w:r>
      <w:r w:rsidR="00741566" w:rsidRPr="008B4C7C">
        <w:t> </w:t>
      </w:r>
      <w:r w:rsidRPr="008B4C7C">
        <w:t>wieku produkcyjnym na danym obszarze</w:t>
      </w:r>
    </w:p>
    <w:p w:rsidR="002A7E99" w:rsidRDefault="002A7E99" w:rsidP="004F6A82">
      <w:pPr>
        <w:pStyle w:val="Legenda"/>
      </w:pPr>
      <w:bookmarkStart w:id="46" w:name="_Toc507074450"/>
      <w:r>
        <w:t xml:space="preserve">Tabela </w:t>
      </w:r>
      <w:fldSimple w:instr=" SEQ Tabela \* ARABIC ">
        <w:r w:rsidR="00E44812">
          <w:rPr>
            <w:noProof/>
          </w:rPr>
          <w:t>12</w:t>
        </w:r>
      </w:fldSimple>
      <w:r>
        <w:t xml:space="preserve">. Stosunek osób bezrobotnych pozostających bez pracy 12 miesięcy i dłużej względem ludności </w:t>
      </w:r>
      <w:r>
        <w:br/>
        <w:t>w wieku produkcyjnym na danym obszarze</w:t>
      </w:r>
      <w:bookmarkEnd w:id="46"/>
      <w:r>
        <w:t xml:space="preserve"> </w:t>
      </w:r>
    </w:p>
    <w:tbl>
      <w:tblPr>
        <w:tblW w:w="4924" w:type="pct"/>
        <w:tblInd w:w="70" w:type="dxa"/>
        <w:tblCellMar>
          <w:left w:w="70" w:type="dxa"/>
          <w:right w:w="70" w:type="dxa"/>
        </w:tblCellMar>
        <w:tblLook w:val="04A0" w:firstRow="1" w:lastRow="0" w:firstColumn="1" w:lastColumn="0" w:noHBand="0" w:noVBand="1"/>
      </w:tblPr>
      <w:tblGrid>
        <w:gridCol w:w="1441"/>
        <w:gridCol w:w="2589"/>
        <w:gridCol w:w="2593"/>
        <w:gridCol w:w="2449"/>
      </w:tblGrid>
      <w:tr w:rsidR="00CE1834" w:rsidRPr="00CE1834" w:rsidTr="00683003">
        <w:trPr>
          <w:trHeight w:val="856"/>
          <w:tblHeader/>
        </w:trPr>
        <w:tc>
          <w:tcPr>
            <w:tcW w:w="794" w:type="pct"/>
            <w:tcBorders>
              <w:top w:val="single" w:sz="8" w:space="0" w:color="00B0F0"/>
              <w:left w:val="single" w:sz="8" w:space="0" w:color="00B0F0"/>
              <w:bottom w:val="single" w:sz="8" w:space="0" w:color="00B0F0"/>
              <w:right w:val="single" w:sz="8" w:space="0" w:color="00B0F0"/>
            </w:tcBorders>
            <w:shd w:val="clear" w:color="000000" w:fill="0070C0"/>
            <w:vAlign w:val="center"/>
            <w:hideMark/>
          </w:tcPr>
          <w:p w:rsidR="002A7E99" w:rsidRPr="00CE1834" w:rsidRDefault="002A7E99" w:rsidP="00AF026C">
            <w:pPr>
              <w:spacing w:before="20" w:after="20" w:line="240" w:lineRule="auto"/>
              <w:contextualSpacing/>
              <w:jc w:val="center"/>
              <w:rPr>
                <w:rFonts w:eastAsia="Times New Roman" w:cs="Times New Roman"/>
                <w:b/>
                <w:color w:val="FFFFFF" w:themeColor="background1"/>
                <w:sz w:val="20"/>
                <w:lang w:eastAsia="pl-PL"/>
              </w:rPr>
            </w:pPr>
            <w:r w:rsidRPr="00CE1834">
              <w:rPr>
                <w:rFonts w:eastAsia="Times New Roman" w:cs="Times New Roman"/>
                <w:b/>
                <w:color w:val="FFFFFF" w:themeColor="background1"/>
                <w:sz w:val="20"/>
                <w:lang w:eastAsia="pl-PL"/>
              </w:rPr>
              <w:t>Sołectwo</w:t>
            </w:r>
          </w:p>
        </w:tc>
        <w:tc>
          <w:tcPr>
            <w:tcW w:w="1427" w:type="pct"/>
            <w:tcBorders>
              <w:top w:val="single" w:sz="8" w:space="0" w:color="00B0F0"/>
              <w:left w:val="single" w:sz="8" w:space="0" w:color="00B0F0"/>
              <w:bottom w:val="single" w:sz="8" w:space="0" w:color="00B0F0"/>
              <w:right w:val="single" w:sz="8" w:space="0" w:color="00B0F0"/>
            </w:tcBorders>
            <w:shd w:val="clear" w:color="000000" w:fill="0070C0"/>
            <w:vAlign w:val="center"/>
          </w:tcPr>
          <w:p w:rsidR="002A7E99" w:rsidRPr="00CE1834" w:rsidRDefault="002A7E99" w:rsidP="00AF026C">
            <w:pPr>
              <w:spacing w:before="20" w:after="20" w:line="240" w:lineRule="auto"/>
              <w:jc w:val="center"/>
              <w:rPr>
                <w:b/>
                <w:color w:val="FFFFFF" w:themeColor="background1"/>
                <w:sz w:val="20"/>
                <w:szCs w:val="20"/>
              </w:rPr>
            </w:pPr>
            <w:r w:rsidRPr="00CE1834">
              <w:rPr>
                <w:b/>
                <w:color w:val="FFFFFF" w:themeColor="background1"/>
                <w:sz w:val="20"/>
                <w:szCs w:val="20"/>
              </w:rPr>
              <w:t>Ludność w wieku produkcyjnym</w:t>
            </w:r>
          </w:p>
        </w:tc>
        <w:tc>
          <w:tcPr>
            <w:tcW w:w="1429" w:type="pct"/>
            <w:tcBorders>
              <w:top w:val="single" w:sz="8" w:space="0" w:color="00B0F0"/>
              <w:left w:val="single" w:sz="8" w:space="0" w:color="00B0F0"/>
              <w:bottom w:val="single" w:sz="8" w:space="0" w:color="00B0F0"/>
              <w:right w:val="single" w:sz="8" w:space="0" w:color="00B0F0"/>
            </w:tcBorders>
            <w:shd w:val="clear" w:color="000000" w:fill="0070C0"/>
            <w:vAlign w:val="center"/>
          </w:tcPr>
          <w:p w:rsidR="002A7E99" w:rsidRPr="00CE1834" w:rsidRDefault="002A7E99" w:rsidP="00AF026C">
            <w:pPr>
              <w:spacing w:before="20" w:after="20" w:line="240" w:lineRule="auto"/>
              <w:contextualSpacing/>
              <w:jc w:val="center"/>
              <w:rPr>
                <w:rFonts w:eastAsia="Times New Roman" w:cs="Times New Roman"/>
                <w:b/>
                <w:color w:val="FFFFFF" w:themeColor="background1"/>
                <w:sz w:val="20"/>
                <w:lang w:eastAsia="pl-PL"/>
              </w:rPr>
            </w:pPr>
            <w:r w:rsidRPr="00CE1834">
              <w:rPr>
                <w:rFonts w:eastAsia="Times New Roman" w:cs="Times New Roman"/>
                <w:b/>
                <w:color w:val="FFFFFF" w:themeColor="background1"/>
                <w:sz w:val="20"/>
                <w:lang w:eastAsia="pl-PL"/>
              </w:rPr>
              <w:t>Bezrobotni pozostający bez pracy 12 miesięcy i dłużej</w:t>
            </w:r>
          </w:p>
        </w:tc>
        <w:tc>
          <w:tcPr>
            <w:tcW w:w="1350" w:type="pct"/>
            <w:tcBorders>
              <w:top w:val="single" w:sz="8" w:space="0" w:color="00B0F0"/>
              <w:left w:val="single" w:sz="8" w:space="0" w:color="00B0F0"/>
              <w:bottom w:val="single" w:sz="8" w:space="0" w:color="00B0F0"/>
              <w:right w:val="single" w:sz="8" w:space="0" w:color="00B0F0"/>
            </w:tcBorders>
            <w:shd w:val="clear" w:color="000000" w:fill="0070C0"/>
            <w:vAlign w:val="center"/>
          </w:tcPr>
          <w:p w:rsidR="002A7E99" w:rsidRPr="00CE1834" w:rsidRDefault="002A7E99" w:rsidP="00AF026C">
            <w:pPr>
              <w:spacing w:before="20" w:after="20" w:line="240" w:lineRule="auto"/>
              <w:contextualSpacing/>
              <w:jc w:val="center"/>
              <w:rPr>
                <w:rFonts w:eastAsia="Times New Roman" w:cs="Times New Roman"/>
                <w:b/>
                <w:color w:val="FFFFFF" w:themeColor="background1"/>
                <w:sz w:val="20"/>
                <w:lang w:eastAsia="pl-PL"/>
              </w:rPr>
            </w:pPr>
            <w:r w:rsidRPr="00CE1834">
              <w:rPr>
                <w:rFonts w:eastAsia="Times New Roman" w:cs="Times New Roman"/>
                <w:b/>
                <w:color w:val="FFFFFF" w:themeColor="background1"/>
                <w:sz w:val="20"/>
                <w:lang w:eastAsia="pl-PL"/>
              </w:rPr>
              <w:t>Stosunek osób bezrobot</w:t>
            </w:r>
            <w:r w:rsidR="00741566" w:rsidRPr="00CE1834">
              <w:rPr>
                <w:rFonts w:eastAsia="Times New Roman" w:cs="Times New Roman"/>
                <w:b/>
                <w:color w:val="FFFFFF" w:themeColor="background1"/>
                <w:sz w:val="20"/>
                <w:lang w:eastAsia="pl-PL"/>
              </w:rPr>
              <w:t>nych pozostających bez pracy 12 </w:t>
            </w:r>
            <w:r w:rsidRPr="00CE1834">
              <w:rPr>
                <w:rFonts w:eastAsia="Times New Roman" w:cs="Times New Roman"/>
                <w:b/>
                <w:color w:val="FFFFFF" w:themeColor="background1"/>
                <w:sz w:val="20"/>
                <w:lang w:eastAsia="pl-PL"/>
              </w:rPr>
              <w:t xml:space="preserve">miesięcy i dłużej względem ludności </w:t>
            </w:r>
          </w:p>
          <w:p w:rsidR="002A7E99" w:rsidRPr="00CE1834" w:rsidRDefault="002A7E99" w:rsidP="00AF026C">
            <w:pPr>
              <w:spacing w:before="20" w:after="20" w:line="240" w:lineRule="auto"/>
              <w:contextualSpacing/>
              <w:jc w:val="center"/>
              <w:rPr>
                <w:rFonts w:eastAsia="Times New Roman" w:cs="Times New Roman"/>
                <w:b/>
                <w:color w:val="FFFFFF" w:themeColor="background1"/>
                <w:sz w:val="20"/>
                <w:lang w:eastAsia="pl-PL"/>
              </w:rPr>
            </w:pPr>
            <w:r w:rsidRPr="00CE1834">
              <w:rPr>
                <w:rFonts w:eastAsia="Times New Roman" w:cs="Times New Roman"/>
                <w:b/>
                <w:color w:val="FFFFFF" w:themeColor="background1"/>
                <w:sz w:val="20"/>
                <w:lang w:eastAsia="pl-PL"/>
              </w:rPr>
              <w:t xml:space="preserve">w wieku produkcyjnym </w:t>
            </w:r>
            <w:r w:rsidRPr="00CE1834">
              <w:rPr>
                <w:rFonts w:eastAsia="Times New Roman" w:cs="Times New Roman"/>
                <w:b/>
                <w:color w:val="FFFFFF" w:themeColor="background1"/>
                <w:sz w:val="20"/>
                <w:lang w:eastAsia="pl-PL"/>
              </w:rPr>
              <w:br/>
              <w:t>na danym obszarze</w:t>
            </w:r>
          </w:p>
        </w:tc>
      </w:tr>
      <w:tr w:rsidR="00311205" w:rsidRPr="00C61D34" w:rsidTr="00683003">
        <w:trPr>
          <w:trHeight w:val="227"/>
        </w:trPr>
        <w:tc>
          <w:tcPr>
            <w:tcW w:w="794" w:type="pct"/>
            <w:tcBorders>
              <w:top w:val="single" w:sz="8" w:space="0" w:color="00B0F0"/>
              <w:left w:val="single" w:sz="8" w:space="0" w:color="00B0F0"/>
              <w:bottom w:val="single" w:sz="8" w:space="0" w:color="00B0F0"/>
              <w:right w:val="single" w:sz="8" w:space="0" w:color="00B0F0"/>
            </w:tcBorders>
            <w:shd w:val="clear" w:color="auto" w:fill="auto"/>
            <w:vAlign w:val="center"/>
          </w:tcPr>
          <w:p w:rsidR="00311205" w:rsidRPr="00B70166" w:rsidRDefault="00311205" w:rsidP="00AF026C">
            <w:pPr>
              <w:spacing w:after="0" w:line="240" w:lineRule="auto"/>
              <w:rPr>
                <w:sz w:val="20"/>
                <w:szCs w:val="20"/>
              </w:rPr>
            </w:pPr>
            <w:r>
              <w:rPr>
                <w:sz w:val="20"/>
                <w:szCs w:val="20"/>
              </w:rPr>
              <w:t>Marusza</w:t>
            </w:r>
          </w:p>
        </w:tc>
        <w:tc>
          <w:tcPr>
            <w:tcW w:w="1427" w:type="pct"/>
            <w:tcBorders>
              <w:top w:val="single" w:sz="8" w:space="0" w:color="00B0F0"/>
              <w:left w:val="single" w:sz="8" w:space="0" w:color="00B0F0"/>
              <w:bottom w:val="single" w:sz="8" w:space="0" w:color="00B0F0"/>
              <w:right w:val="single" w:sz="8" w:space="0" w:color="00B0F0"/>
            </w:tcBorders>
            <w:vAlign w:val="center"/>
          </w:tcPr>
          <w:p w:rsidR="00311205" w:rsidRDefault="00311205" w:rsidP="00311205">
            <w:pPr>
              <w:contextualSpacing/>
              <w:jc w:val="center"/>
              <w:rPr>
                <w:color w:val="000000"/>
                <w:sz w:val="20"/>
                <w:szCs w:val="20"/>
              </w:rPr>
            </w:pPr>
            <w:r>
              <w:rPr>
                <w:color w:val="000000"/>
                <w:sz w:val="20"/>
                <w:szCs w:val="20"/>
              </w:rPr>
              <w:t>151</w:t>
            </w:r>
          </w:p>
        </w:tc>
        <w:tc>
          <w:tcPr>
            <w:tcW w:w="1429" w:type="pct"/>
            <w:tcBorders>
              <w:top w:val="single" w:sz="8" w:space="0" w:color="00B0F0"/>
              <w:left w:val="single" w:sz="8" w:space="0" w:color="00B0F0"/>
              <w:bottom w:val="single" w:sz="8" w:space="0" w:color="00B0F0"/>
              <w:right w:val="single" w:sz="8" w:space="0" w:color="00B0F0"/>
            </w:tcBorders>
            <w:vAlign w:val="center"/>
          </w:tcPr>
          <w:p w:rsidR="00311205" w:rsidRDefault="00311205" w:rsidP="00311205">
            <w:pPr>
              <w:contextualSpacing/>
              <w:jc w:val="center"/>
              <w:rPr>
                <w:color w:val="000000"/>
                <w:sz w:val="20"/>
                <w:szCs w:val="20"/>
              </w:rPr>
            </w:pPr>
            <w:r>
              <w:rPr>
                <w:color w:val="000000"/>
                <w:sz w:val="20"/>
                <w:szCs w:val="20"/>
              </w:rPr>
              <w:t>5</w:t>
            </w:r>
          </w:p>
        </w:tc>
        <w:tc>
          <w:tcPr>
            <w:tcW w:w="1350" w:type="pct"/>
            <w:tcBorders>
              <w:top w:val="single" w:sz="8" w:space="0" w:color="00B0F0"/>
              <w:left w:val="single" w:sz="8" w:space="0" w:color="00B0F0"/>
              <w:bottom w:val="single" w:sz="8" w:space="0" w:color="00B0F0"/>
              <w:right w:val="single" w:sz="8" w:space="0" w:color="00B0F0"/>
            </w:tcBorders>
            <w:vAlign w:val="center"/>
          </w:tcPr>
          <w:p w:rsidR="00311205" w:rsidRPr="00311205" w:rsidRDefault="00311205" w:rsidP="00311205">
            <w:pPr>
              <w:spacing w:after="0" w:line="240" w:lineRule="auto"/>
              <w:contextualSpacing/>
              <w:jc w:val="center"/>
              <w:rPr>
                <w:color w:val="000000"/>
                <w:sz w:val="20"/>
                <w:szCs w:val="20"/>
              </w:rPr>
            </w:pPr>
            <w:r w:rsidRPr="00311205">
              <w:rPr>
                <w:color w:val="000000"/>
                <w:sz w:val="20"/>
                <w:szCs w:val="20"/>
              </w:rPr>
              <w:t>3,3%</w:t>
            </w:r>
          </w:p>
        </w:tc>
      </w:tr>
      <w:tr w:rsidR="00311205" w:rsidRPr="00C61D34" w:rsidTr="00683003">
        <w:trPr>
          <w:trHeight w:val="227"/>
        </w:trPr>
        <w:tc>
          <w:tcPr>
            <w:tcW w:w="794" w:type="pct"/>
            <w:tcBorders>
              <w:top w:val="single" w:sz="8" w:space="0" w:color="00B0F0"/>
              <w:left w:val="single" w:sz="8" w:space="0" w:color="00B0F0"/>
              <w:bottom w:val="single" w:sz="8" w:space="0" w:color="00B0F0"/>
              <w:right w:val="single" w:sz="8" w:space="0" w:color="00B0F0"/>
            </w:tcBorders>
            <w:shd w:val="clear" w:color="auto" w:fill="auto"/>
            <w:vAlign w:val="center"/>
          </w:tcPr>
          <w:p w:rsidR="00311205" w:rsidRPr="00B70166" w:rsidRDefault="00311205" w:rsidP="00AF026C">
            <w:pPr>
              <w:spacing w:after="0" w:line="240" w:lineRule="auto"/>
              <w:rPr>
                <w:sz w:val="20"/>
                <w:szCs w:val="20"/>
              </w:rPr>
            </w:pPr>
            <w:r>
              <w:rPr>
                <w:sz w:val="20"/>
                <w:szCs w:val="20"/>
              </w:rPr>
              <w:t>Piaski</w:t>
            </w:r>
          </w:p>
        </w:tc>
        <w:tc>
          <w:tcPr>
            <w:tcW w:w="1427" w:type="pct"/>
            <w:tcBorders>
              <w:top w:val="single" w:sz="8" w:space="0" w:color="00B0F0"/>
              <w:left w:val="single" w:sz="8" w:space="0" w:color="00B0F0"/>
              <w:bottom w:val="single" w:sz="8" w:space="0" w:color="00B0F0"/>
              <w:right w:val="single" w:sz="8" w:space="0" w:color="00B0F0"/>
            </w:tcBorders>
            <w:vAlign w:val="center"/>
          </w:tcPr>
          <w:p w:rsidR="00311205" w:rsidRDefault="00311205" w:rsidP="00311205">
            <w:pPr>
              <w:contextualSpacing/>
              <w:jc w:val="center"/>
              <w:rPr>
                <w:color w:val="000000"/>
                <w:sz w:val="20"/>
                <w:szCs w:val="20"/>
              </w:rPr>
            </w:pPr>
            <w:r>
              <w:rPr>
                <w:color w:val="000000"/>
                <w:sz w:val="20"/>
                <w:szCs w:val="20"/>
              </w:rPr>
              <w:t>530</w:t>
            </w:r>
          </w:p>
        </w:tc>
        <w:tc>
          <w:tcPr>
            <w:tcW w:w="1429" w:type="pct"/>
            <w:tcBorders>
              <w:top w:val="single" w:sz="8" w:space="0" w:color="00B0F0"/>
              <w:left w:val="single" w:sz="8" w:space="0" w:color="00B0F0"/>
              <w:bottom w:val="single" w:sz="8" w:space="0" w:color="00B0F0"/>
              <w:right w:val="single" w:sz="8" w:space="0" w:color="00B0F0"/>
            </w:tcBorders>
            <w:vAlign w:val="center"/>
          </w:tcPr>
          <w:p w:rsidR="00311205" w:rsidRDefault="00311205" w:rsidP="00311205">
            <w:pPr>
              <w:contextualSpacing/>
              <w:jc w:val="center"/>
              <w:rPr>
                <w:color w:val="000000"/>
                <w:sz w:val="20"/>
                <w:szCs w:val="20"/>
              </w:rPr>
            </w:pPr>
            <w:r>
              <w:rPr>
                <w:color w:val="000000"/>
                <w:sz w:val="20"/>
                <w:szCs w:val="20"/>
              </w:rPr>
              <w:t>22</w:t>
            </w:r>
          </w:p>
        </w:tc>
        <w:tc>
          <w:tcPr>
            <w:tcW w:w="1350" w:type="pct"/>
            <w:tcBorders>
              <w:top w:val="single" w:sz="8" w:space="0" w:color="00B0F0"/>
              <w:left w:val="single" w:sz="8" w:space="0" w:color="00B0F0"/>
              <w:bottom w:val="single" w:sz="8" w:space="0" w:color="00B0F0"/>
              <w:right w:val="single" w:sz="8" w:space="0" w:color="00B0F0"/>
            </w:tcBorders>
            <w:vAlign w:val="center"/>
          </w:tcPr>
          <w:p w:rsidR="00311205" w:rsidRPr="00311205" w:rsidRDefault="00311205" w:rsidP="00311205">
            <w:pPr>
              <w:spacing w:after="0" w:line="240" w:lineRule="auto"/>
              <w:contextualSpacing/>
              <w:jc w:val="center"/>
              <w:rPr>
                <w:color w:val="000000"/>
                <w:sz w:val="20"/>
                <w:szCs w:val="20"/>
              </w:rPr>
            </w:pPr>
            <w:r w:rsidRPr="00311205">
              <w:rPr>
                <w:color w:val="000000"/>
                <w:sz w:val="20"/>
                <w:szCs w:val="20"/>
              </w:rPr>
              <w:t>4,2%</w:t>
            </w:r>
          </w:p>
        </w:tc>
      </w:tr>
      <w:tr w:rsidR="00311205" w:rsidRPr="00C61D34" w:rsidTr="00683003">
        <w:trPr>
          <w:trHeight w:val="227"/>
        </w:trPr>
        <w:tc>
          <w:tcPr>
            <w:tcW w:w="794" w:type="pct"/>
            <w:tcBorders>
              <w:top w:val="single" w:sz="8" w:space="0" w:color="00B0F0"/>
              <w:left w:val="single" w:sz="8" w:space="0" w:color="00B0F0"/>
              <w:bottom w:val="single" w:sz="8" w:space="0" w:color="00B0F0"/>
              <w:right w:val="single" w:sz="8" w:space="0" w:color="00B0F0"/>
            </w:tcBorders>
            <w:shd w:val="clear" w:color="auto" w:fill="auto"/>
            <w:vAlign w:val="center"/>
          </w:tcPr>
          <w:p w:rsidR="00311205" w:rsidRPr="00B70166" w:rsidRDefault="00311205" w:rsidP="00AF026C">
            <w:pPr>
              <w:spacing w:after="0" w:line="240" w:lineRule="auto"/>
              <w:rPr>
                <w:sz w:val="20"/>
                <w:szCs w:val="20"/>
              </w:rPr>
            </w:pPr>
            <w:r>
              <w:rPr>
                <w:sz w:val="20"/>
                <w:szCs w:val="20"/>
              </w:rPr>
              <w:t>Biały Bór</w:t>
            </w:r>
          </w:p>
        </w:tc>
        <w:tc>
          <w:tcPr>
            <w:tcW w:w="1427" w:type="pct"/>
            <w:tcBorders>
              <w:top w:val="single" w:sz="8" w:space="0" w:color="00B0F0"/>
              <w:left w:val="single" w:sz="8" w:space="0" w:color="00B0F0"/>
              <w:bottom w:val="single" w:sz="8" w:space="0" w:color="00B0F0"/>
              <w:right w:val="single" w:sz="8" w:space="0" w:color="00B0F0"/>
            </w:tcBorders>
            <w:vAlign w:val="center"/>
          </w:tcPr>
          <w:p w:rsidR="00311205" w:rsidRDefault="00311205" w:rsidP="00311205">
            <w:pPr>
              <w:contextualSpacing/>
              <w:jc w:val="center"/>
              <w:rPr>
                <w:color w:val="000000"/>
                <w:sz w:val="20"/>
                <w:szCs w:val="20"/>
              </w:rPr>
            </w:pPr>
            <w:r>
              <w:rPr>
                <w:color w:val="000000"/>
                <w:sz w:val="20"/>
                <w:szCs w:val="20"/>
              </w:rPr>
              <w:t>708</w:t>
            </w:r>
          </w:p>
        </w:tc>
        <w:tc>
          <w:tcPr>
            <w:tcW w:w="1429" w:type="pct"/>
            <w:tcBorders>
              <w:top w:val="single" w:sz="8" w:space="0" w:color="00B0F0"/>
              <w:left w:val="single" w:sz="8" w:space="0" w:color="00B0F0"/>
              <w:bottom w:val="single" w:sz="8" w:space="0" w:color="00B0F0"/>
              <w:right w:val="single" w:sz="8" w:space="0" w:color="00B0F0"/>
            </w:tcBorders>
            <w:vAlign w:val="center"/>
          </w:tcPr>
          <w:p w:rsidR="00311205" w:rsidRDefault="00311205" w:rsidP="00311205">
            <w:pPr>
              <w:contextualSpacing/>
              <w:jc w:val="center"/>
              <w:rPr>
                <w:color w:val="000000"/>
                <w:sz w:val="20"/>
                <w:szCs w:val="20"/>
              </w:rPr>
            </w:pPr>
            <w:r>
              <w:rPr>
                <w:color w:val="000000"/>
                <w:sz w:val="20"/>
                <w:szCs w:val="20"/>
              </w:rPr>
              <w:t>17</w:t>
            </w:r>
          </w:p>
        </w:tc>
        <w:tc>
          <w:tcPr>
            <w:tcW w:w="1350" w:type="pct"/>
            <w:tcBorders>
              <w:top w:val="single" w:sz="8" w:space="0" w:color="00B0F0"/>
              <w:left w:val="single" w:sz="8" w:space="0" w:color="00B0F0"/>
              <w:bottom w:val="single" w:sz="8" w:space="0" w:color="00B0F0"/>
              <w:right w:val="single" w:sz="8" w:space="0" w:color="00B0F0"/>
            </w:tcBorders>
            <w:vAlign w:val="center"/>
          </w:tcPr>
          <w:p w:rsidR="00311205" w:rsidRPr="00311205" w:rsidRDefault="00311205" w:rsidP="00311205">
            <w:pPr>
              <w:spacing w:after="0" w:line="240" w:lineRule="auto"/>
              <w:contextualSpacing/>
              <w:jc w:val="center"/>
              <w:rPr>
                <w:color w:val="000000"/>
                <w:sz w:val="20"/>
                <w:szCs w:val="20"/>
              </w:rPr>
            </w:pPr>
            <w:r w:rsidRPr="00311205">
              <w:rPr>
                <w:color w:val="000000"/>
                <w:sz w:val="20"/>
                <w:szCs w:val="20"/>
              </w:rPr>
              <w:t>2,4%</w:t>
            </w:r>
          </w:p>
        </w:tc>
      </w:tr>
      <w:tr w:rsidR="00311205" w:rsidRPr="00C61D34" w:rsidTr="00683003">
        <w:trPr>
          <w:trHeight w:val="227"/>
        </w:trPr>
        <w:tc>
          <w:tcPr>
            <w:tcW w:w="794" w:type="pct"/>
            <w:tcBorders>
              <w:top w:val="single" w:sz="8" w:space="0" w:color="00B0F0"/>
              <w:left w:val="single" w:sz="8" w:space="0" w:color="00B0F0"/>
              <w:bottom w:val="single" w:sz="8" w:space="0" w:color="00B0F0"/>
              <w:right w:val="single" w:sz="8" w:space="0" w:color="00B0F0"/>
            </w:tcBorders>
            <w:shd w:val="clear" w:color="auto" w:fill="auto"/>
            <w:vAlign w:val="center"/>
            <w:hideMark/>
          </w:tcPr>
          <w:p w:rsidR="00311205" w:rsidRPr="00B70166" w:rsidRDefault="00311205" w:rsidP="00AF026C">
            <w:pPr>
              <w:spacing w:after="0" w:line="240" w:lineRule="auto"/>
              <w:contextualSpacing/>
              <w:rPr>
                <w:rFonts w:eastAsia="Times New Roman" w:cs="Times New Roman"/>
                <w:b/>
                <w:color w:val="000000"/>
                <w:sz w:val="20"/>
                <w:szCs w:val="20"/>
                <w:lang w:eastAsia="pl-PL"/>
              </w:rPr>
            </w:pPr>
            <w:r w:rsidRPr="00B70166">
              <w:rPr>
                <w:rFonts w:eastAsia="Times New Roman" w:cs="Times New Roman"/>
                <w:b/>
                <w:color w:val="000000"/>
                <w:sz w:val="20"/>
                <w:szCs w:val="20"/>
                <w:lang w:eastAsia="pl-PL"/>
              </w:rPr>
              <w:t>Gmina</w:t>
            </w:r>
          </w:p>
        </w:tc>
        <w:tc>
          <w:tcPr>
            <w:tcW w:w="1427" w:type="pct"/>
            <w:tcBorders>
              <w:top w:val="single" w:sz="8" w:space="0" w:color="00B0F0"/>
              <w:left w:val="single" w:sz="8" w:space="0" w:color="00B0F0"/>
              <w:bottom w:val="single" w:sz="8" w:space="0" w:color="00B0F0"/>
              <w:right w:val="single" w:sz="8" w:space="0" w:color="00B0F0"/>
            </w:tcBorders>
            <w:vAlign w:val="center"/>
          </w:tcPr>
          <w:p w:rsidR="00311205" w:rsidRPr="00311205" w:rsidRDefault="00311205" w:rsidP="00311205">
            <w:pPr>
              <w:contextualSpacing/>
              <w:jc w:val="center"/>
              <w:rPr>
                <w:b/>
                <w:color w:val="000000"/>
                <w:sz w:val="20"/>
                <w:szCs w:val="20"/>
              </w:rPr>
            </w:pPr>
            <w:r w:rsidRPr="00311205">
              <w:rPr>
                <w:b/>
                <w:color w:val="000000"/>
                <w:sz w:val="20"/>
                <w:szCs w:val="20"/>
              </w:rPr>
              <w:t>8153</w:t>
            </w:r>
          </w:p>
        </w:tc>
        <w:tc>
          <w:tcPr>
            <w:tcW w:w="1429" w:type="pct"/>
            <w:tcBorders>
              <w:top w:val="single" w:sz="8" w:space="0" w:color="00B0F0"/>
              <w:left w:val="single" w:sz="8" w:space="0" w:color="00B0F0"/>
              <w:bottom w:val="single" w:sz="8" w:space="0" w:color="00B0F0"/>
              <w:right w:val="single" w:sz="8" w:space="0" w:color="00B0F0"/>
            </w:tcBorders>
            <w:vAlign w:val="center"/>
          </w:tcPr>
          <w:p w:rsidR="00311205" w:rsidRPr="00311205" w:rsidRDefault="00311205" w:rsidP="00311205">
            <w:pPr>
              <w:contextualSpacing/>
              <w:jc w:val="center"/>
              <w:rPr>
                <w:b/>
                <w:color w:val="000000"/>
                <w:sz w:val="20"/>
                <w:szCs w:val="20"/>
              </w:rPr>
            </w:pPr>
            <w:r w:rsidRPr="00311205">
              <w:rPr>
                <w:b/>
                <w:color w:val="000000"/>
                <w:sz w:val="20"/>
                <w:szCs w:val="20"/>
              </w:rPr>
              <w:t>327</w:t>
            </w:r>
          </w:p>
        </w:tc>
        <w:tc>
          <w:tcPr>
            <w:tcW w:w="1350" w:type="pct"/>
            <w:tcBorders>
              <w:top w:val="single" w:sz="8" w:space="0" w:color="00B0F0"/>
              <w:left w:val="single" w:sz="8" w:space="0" w:color="00B0F0"/>
              <w:bottom w:val="single" w:sz="8" w:space="0" w:color="00B0F0"/>
              <w:right w:val="single" w:sz="8" w:space="0" w:color="00B0F0"/>
            </w:tcBorders>
            <w:vAlign w:val="center"/>
          </w:tcPr>
          <w:p w:rsidR="00311205" w:rsidRPr="00311205" w:rsidRDefault="00311205" w:rsidP="00311205">
            <w:pPr>
              <w:spacing w:after="0" w:line="240" w:lineRule="auto"/>
              <w:contextualSpacing/>
              <w:jc w:val="center"/>
              <w:rPr>
                <w:b/>
                <w:color w:val="000000"/>
                <w:sz w:val="20"/>
                <w:szCs w:val="20"/>
              </w:rPr>
            </w:pPr>
            <w:r w:rsidRPr="00311205">
              <w:rPr>
                <w:b/>
                <w:color w:val="000000"/>
                <w:sz w:val="20"/>
                <w:szCs w:val="20"/>
              </w:rPr>
              <w:t>4,0%</w:t>
            </w:r>
          </w:p>
        </w:tc>
      </w:tr>
    </w:tbl>
    <w:p w:rsidR="002A7E99" w:rsidRDefault="002A7E99" w:rsidP="002A7E99">
      <w:pPr>
        <w:spacing w:before="120"/>
        <w:rPr>
          <w:i/>
          <w:sz w:val="20"/>
        </w:rPr>
      </w:pPr>
      <w:r>
        <w:rPr>
          <w:sz w:val="20"/>
        </w:rPr>
        <w:t xml:space="preserve">Źródło: </w:t>
      </w:r>
      <w:r>
        <w:rPr>
          <w:i/>
          <w:sz w:val="20"/>
        </w:rPr>
        <w:t xml:space="preserve">Opracowanie własne na podstawie danych z </w:t>
      </w:r>
      <w:r w:rsidRPr="003477FB">
        <w:rPr>
          <w:i/>
          <w:sz w:val="20"/>
        </w:rPr>
        <w:t xml:space="preserve">Powiatowego Urzędu Pracy w </w:t>
      </w:r>
      <w:r>
        <w:rPr>
          <w:i/>
          <w:sz w:val="20"/>
        </w:rPr>
        <w:t>Grudziądzu.</w:t>
      </w:r>
    </w:p>
    <w:p w:rsidR="00AB6328" w:rsidRPr="008B4C7C" w:rsidRDefault="00AB6328" w:rsidP="004F6A82">
      <w:pPr>
        <w:pStyle w:val="Legenda"/>
      </w:pPr>
      <w:r w:rsidRPr="008B4C7C">
        <w:t xml:space="preserve">Udział osób w gospodarstwach domowych korzystających ze środowiskowej pomocy społecznej w ludności ogółem na danym obszarze </w:t>
      </w:r>
    </w:p>
    <w:p w:rsidR="00AB6328" w:rsidRPr="00AB6328" w:rsidRDefault="00AB6328" w:rsidP="004F6A82">
      <w:pPr>
        <w:pStyle w:val="Legenda"/>
      </w:pPr>
      <w:bookmarkStart w:id="47" w:name="_Toc507074451"/>
      <w:r w:rsidRPr="00AB6328">
        <w:t xml:space="preserve">Tabela </w:t>
      </w:r>
      <w:fldSimple w:instr=" SEQ Tabela \* ARABIC ">
        <w:r w:rsidR="00E44812">
          <w:rPr>
            <w:noProof/>
          </w:rPr>
          <w:t>13</w:t>
        </w:r>
      </w:fldSimple>
      <w:r w:rsidRPr="00AB6328">
        <w:t>. Udział osób w gospodarstwach domowych korzystających ze środowiskowej pomocy społecznej w ludności ogółem na danym obszarze</w:t>
      </w:r>
      <w:bookmarkEnd w:id="47"/>
    </w:p>
    <w:tbl>
      <w:tblPr>
        <w:tblW w:w="9072" w:type="dxa"/>
        <w:tblInd w:w="70" w:type="dxa"/>
        <w:tblBorders>
          <w:top w:val="single" w:sz="8" w:space="0" w:color="00B0F0"/>
          <w:left w:val="single" w:sz="8" w:space="0" w:color="00B0F0"/>
          <w:bottom w:val="single" w:sz="8" w:space="0" w:color="00B0F0"/>
          <w:right w:val="single" w:sz="8" w:space="0" w:color="00B0F0"/>
          <w:insideH w:val="single" w:sz="8" w:space="0" w:color="00B0F0"/>
          <w:insideV w:val="single" w:sz="8" w:space="0" w:color="00B0F0"/>
        </w:tblBorders>
        <w:tblCellMar>
          <w:left w:w="70" w:type="dxa"/>
          <w:right w:w="70" w:type="dxa"/>
        </w:tblCellMar>
        <w:tblLook w:val="04A0" w:firstRow="1" w:lastRow="0" w:firstColumn="1" w:lastColumn="0" w:noHBand="0" w:noVBand="1"/>
      </w:tblPr>
      <w:tblGrid>
        <w:gridCol w:w="1701"/>
        <w:gridCol w:w="2410"/>
        <w:gridCol w:w="2268"/>
        <w:gridCol w:w="2693"/>
      </w:tblGrid>
      <w:tr w:rsidR="00CE1834" w:rsidRPr="00CE1834" w:rsidTr="00CE1834">
        <w:trPr>
          <w:trHeight w:val="227"/>
        </w:trPr>
        <w:tc>
          <w:tcPr>
            <w:tcW w:w="1701" w:type="dxa"/>
            <w:shd w:val="clear" w:color="000000" w:fill="0070C0"/>
            <w:vAlign w:val="center"/>
            <w:hideMark/>
          </w:tcPr>
          <w:p w:rsidR="00AB6328" w:rsidRPr="00CE1834" w:rsidRDefault="00AB6328" w:rsidP="00AB6328">
            <w:pPr>
              <w:spacing w:after="0" w:line="240" w:lineRule="auto"/>
              <w:contextualSpacing/>
              <w:jc w:val="center"/>
              <w:rPr>
                <w:rFonts w:eastAsia="Times New Roman" w:cs="Times New Roman"/>
                <w:b/>
                <w:color w:val="FFFFFF" w:themeColor="background1"/>
                <w:sz w:val="20"/>
                <w:szCs w:val="20"/>
                <w:lang w:eastAsia="pl-PL"/>
              </w:rPr>
            </w:pPr>
            <w:r w:rsidRPr="00CE1834">
              <w:rPr>
                <w:rFonts w:eastAsia="Times New Roman" w:cs="Times New Roman"/>
                <w:b/>
                <w:color w:val="FFFFFF" w:themeColor="background1"/>
                <w:sz w:val="20"/>
                <w:lang w:eastAsia="pl-PL"/>
              </w:rPr>
              <w:t>Sołectwo</w:t>
            </w:r>
          </w:p>
        </w:tc>
        <w:tc>
          <w:tcPr>
            <w:tcW w:w="2410" w:type="dxa"/>
            <w:shd w:val="clear" w:color="000000" w:fill="0070C0"/>
            <w:vAlign w:val="center"/>
            <w:hideMark/>
          </w:tcPr>
          <w:p w:rsidR="00AB6328" w:rsidRPr="00CE1834" w:rsidRDefault="00AB6328" w:rsidP="00AB6328">
            <w:pPr>
              <w:spacing w:after="0" w:line="240" w:lineRule="auto"/>
              <w:contextualSpacing/>
              <w:jc w:val="center"/>
              <w:rPr>
                <w:rFonts w:eastAsia="Times New Roman" w:cs="Times New Roman"/>
                <w:b/>
                <w:color w:val="FFFFFF" w:themeColor="background1"/>
                <w:sz w:val="20"/>
                <w:szCs w:val="20"/>
                <w:lang w:eastAsia="pl-PL"/>
              </w:rPr>
            </w:pPr>
            <w:r w:rsidRPr="00CE1834">
              <w:rPr>
                <w:rFonts w:eastAsia="Times New Roman" w:cs="Times New Roman"/>
                <w:b/>
                <w:color w:val="FFFFFF" w:themeColor="background1"/>
                <w:sz w:val="20"/>
                <w:lang w:eastAsia="pl-PL"/>
              </w:rPr>
              <w:t>Liczba ludności ogółem</w:t>
            </w:r>
          </w:p>
        </w:tc>
        <w:tc>
          <w:tcPr>
            <w:tcW w:w="2268" w:type="dxa"/>
            <w:shd w:val="clear" w:color="000000" w:fill="0070C0"/>
            <w:vAlign w:val="center"/>
            <w:hideMark/>
          </w:tcPr>
          <w:p w:rsidR="00AB6328" w:rsidRPr="00CE1834" w:rsidRDefault="00AB6328" w:rsidP="00AB6328">
            <w:pPr>
              <w:spacing w:after="0" w:line="240" w:lineRule="auto"/>
              <w:contextualSpacing/>
              <w:jc w:val="center"/>
              <w:rPr>
                <w:rFonts w:eastAsia="Times New Roman" w:cs="Times New Roman"/>
                <w:b/>
                <w:color w:val="FFFFFF" w:themeColor="background1"/>
                <w:sz w:val="20"/>
                <w:szCs w:val="20"/>
                <w:lang w:eastAsia="pl-PL"/>
              </w:rPr>
            </w:pPr>
            <w:r w:rsidRPr="00CE1834">
              <w:rPr>
                <w:rFonts w:eastAsia="Times New Roman" w:cs="Times New Roman"/>
                <w:b/>
                <w:color w:val="FFFFFF" w:themeColor="background1"/>
                <w:sz w:val="20"/>
                <w:szCs w:val="20"/>
                <w:lang w:eastAsia="pl-PL"/>
              </w:rPr>
              <w:t xml:space="preserve">Liczba osób </w:t>
            </w:r>
            <w:r w:rsidRPr="00CE1834">
              <w:rPr>
                <w:rFonts w:eastAsia="Times New Roman" w:cs="Times New Roman"/>
                <w:b/>
                <w:color w:val="FFFFFF" w:themeColor="background1"/>
                <w:sz w:val="20"/>
                <w:szCs w:val="20"/>
                <w:lang w:eastAsia="pl-PL"/>
              </w:rPr>
              <w:br/>
              <w:t>w gospodarst</w:t>
            </w:r>
            <w:r w:rsidR="00741566" w:rsidRPr="00CE1834">
              <w:rPr>
                <w:rFonts w:eastAsia="Times New Roman" w:cs="Times New Roman"/>
                <w:b/>
                <w:color w:val="FFFFFF" w:themeColor="background1"/>
                <w:sz w:val="20"/>
                <w:szCs w:val="20"/>
                <w:lang w:eastAsia="pl-PL"/>
              </w:rPr>
              <w:t>wach domowych korzystających ze </w:t>
            </w:r>
            <w:r w:rsidRPr="00CE1834">
              <w:rPr>
                <w:rFonts w:eastAsia="Times New Roman" w:cs="Times New Roman"/>
                <w:b/>
                <w:color w:val="FFFFFF" w:themeColor="background1"/>
                <w:sz w:val="20"/>
                <w:szCs w:val="20"/>
                <w:lang w:eastAsia="pl-PL"/>
              </w:rPr>
              <w:t>środowiskowej pomocy społecznej</w:t>
            </w:r>
          </w:p>
        </w:tc>
        <w:tc>
          <w:tcPr>
            <w:tcW w:w="2693" w:type="dxa"/>
            <w:shd w:val="clear" w:color="000000" w:fill="0070C0"/>
            <w:vAlign w:val="center"/>
            <w:hideMark/>
          </w:tcPr>
          <w:p w:rsidR="00AB6328" w:rsidRPr="00CE1834" w:rsidRDefault="00741566" w:rsidP="00AB6328">
            <w:pPr>
              <w:spacing w:after="0" w:line="240" w:lineRule="auto"/>
              <w:contextualSpacing/>
              <w:jc w:val="center"/>
              <w:rPr>
                <w:rFonts w:eastAsia="Times New Roman" w:cs="Times New Roman"/>
                <w:b/>
                <w:color w:val="FFFFFF" w:themeColor="background1"/>
                <w:sz w:val="20"/>
                <w:szCs w:val="20"/>
                <w:lang w:eastAsia="pl-PL"/>
              </w:rPr>
            </w:pPr>
            <w:r w:rsidRPr="00CE1834">
              <w:rPr>
                <w:rFonts w:eastAsia="Times New Roman" w:cs="Times New Roman"/>
                <w:b/>
                <w:color w:val="FFFFFF" w:themeColor="background1"/>
                <w:sz w:val="20"/>
                <w:szCs w:val="20"/>
                <w:lang w:eastAsia="pl-PL"/>
              </w:rPr>
              <w:t>Udział osób w </w:t>
            </w:r>
            <w:r w:rsidR="00AB6328" w:rsidRPr="00CE1834">
              <w:rPr>
                <w:rFonts w:eastAsia="Times New Roman" w:cs="Times New Roman"/>
                <w:b/>
                <w:color w:val="FFFFFF" w:themeColor="background1"/>
                <w:sz w:val="20"/>
                <w:szCs w:val="20"/>
                <w:lang w:eastAsia="pl-PL"/>
              </w:rPr>
              <w:t xml:space="preserve">gospodarstwach domowych korzystających </w:t>
            </w:r>
            <w:r w:rsidR="00AB6328" w:rsidRPr="00CE1834">
              <w:rPr>
                <w:rFonts w:eastAsia="Times New Roman" w:cs="Times New Roman"/>
                <w:b/>
                <w:color w:val="FFFFFF" w:themeColor="background1"/>
                <w:sz w:val="20"/>
                <w:szCs w:val="20"/>
                <w:lang w:eastAsia="pl-PL"/>
              </w:rPr>
              <w:br/>
              <w:t>ze środowiskowej pomocy społecznej w ludności ogółem na danym obszarze</w:t>
            </w:r>
          </w:p>
        </w:tc>
      </w:tr>
      <w:tr w:rsidR="008C2A7E" w:rsidRPr="00AB6328" w:rsidTr="00CE1834">
        <w:trPr>
          <w:trHeight w:val="227"/>
        </w:trPr>
        <w:tc>
          <w:tcPr>
            <w:tcW w:w="1701" w:type="dxa"/>
            <w:shd w:val="clear" w:color="auto" w:fill="auto"/>
            <w:vAlign w:val="center"/>
          </w:tcPr>
          <w:p w:rsidR="008C2A7E" w:rsidRPr="00B70166" w:rsidRDefault="008C2A7E" w:rsidP="00AF026C">
            <w:pPr>
              <w:spacing w:after="0" w:line="240" w:lineRule="auto"/>
              <w:rPr>
                <w:sz w:val="20"/>
                <w:szCs w:val="20"/>
              </w:rPr>
            </w:pPr>
            <w:r>
              <w:rPr>
                <w:sz w:val="20"/>
                <w:szCs w:val="20"/>
              </w:rPr>
              <w:t>Marusza</w:t>
            </w:r>
          </w:p>
        </w:tc>
        <w:tc>
          <w:tcPr>
            <w:tcW w:w="2410" w:type="dxa"/>
            <w:shd w:val="clear" w:color="auto" w:fill="auto"/>
            <w:vAlign w:val="center"/>
          </w:tcPr>
          <w:p w:rsidR="008C2A7E" w:rsidRPr="00AB6328" w:rsidRDefault="008C2A7E" w:rsidP="00AB6328">
            <w:pPr>
              <w:contextualSpacing/>
              <w:jc w:val="center"/>
              <w:rPr>
                <w:color w:val="000000"/>
                <w:sz w:val="20"/>
                <w:szCs w:val="20"/>
              </w:rPr>
            </w:pPr>
            <w:r>
              <w:rPr>
                <w:color w:val="000000"/>
                <w:sz w:val="20"/>
                <w:szCs w:val="20"/>
              </w:rPr>
              <w:t>220</w:t>
            </w:r>
          </w:p>
        </w:tc>
        <w:tc>
          <w:tcPr>
            <w:tcW w:w="2268" w:type="dxa"/>
            <w:shd w:val="clear" w:color="auto" w:fill="auto"/>
            <w:vAlign w:val="center"/>
          </w:tcPr>
          <w:p w:rsidR="008C2A7E" w:rsidRPr="00AB6328" w:rsidRDefault="008C2A7E" w:rsidP="00AB6328">
            <w:pPr>
              <w:spacing w:after="0" w:line="240" w:lineRule="auto"/>
              <w:contextualSpacing/>
              <w:jc w:val="center"/>
              <w:rPr>
                <w:color w:val="000000"/>
                <w:sz w:val="20"/>
                <w:szCs w:val="20"/>
              </w:rPr>
            </w:pPr>
            <w:r>
              <w:rPr>
                <w:color w:val="000000"/>
                <w:sz w:val="20"/>
                <w:szCs w:val="20"/>
              </w:rPr>
              <w:t>50</w:t>
            </w:r>
          </w:p>
        </w:tc>
        <w:tc>
          <w:tcPr>
            <w:tcW w:w="2693" w:type="dxa"/>
            <w:shd w:val="clear" w:color="auto" w:fill="auto"/>
            <w:vAlign w:val="bottom"/>
          </w:tcPr>
          <w:p w:rsidR="008C2A7E" w:rsidRPr="008C2A7E" w:rsidRDefault="008C2A7E" w:rsidP="008C2A7E">
            <w:pPr>
              <w:spacing w:after="0" w:line="240" w:lineRule="auto"/>
              <w:contextualSpacing/>
              <w:jc w:val="center"/>
              <w:rPr>
                <w:color w:val="000000"/>
                <w:sz w:val="20"/>
                <w:szCs w:val="20"/>
              </w:rPr>
            </w:pPr>
            <w:r w:rsidRPr="008C2A7E">
              <w:rPr>
                <w:color w:val="000000"/>
                <w:sz w:val="20"/>
                <w:szCs w:val="20"/>
              </w:rPr>
              <w:t>22,7%</w:t>
            </w:r>
          </w:p>
        </w:tc>
      </w:tr>
      <w:tr w:rsidR="008C2A7E" w:rsidRPr="00AB6328" w:rsidTr="00CE1834">
        <w:trPr>
          <w:trHeight w:val="227"/>
        </w:trPr>
        <w:tc>
          <w:tcPr>
            <w:tcW w:w="1701" w:type="dxa"/>
            <w:shd w:val="clear" w:color="auto" w:fill="auto"/>
            <w:vAlign w:val="center"/>
          </w:tcPr>
          <w:p w:rsidR="008C2A7E" w:rsidRPr="00B70166" w:rsidRDefault="008C2A7E" w:rsidP="00AF026C">
            <w:pPr>
              <w:spacing w:after="0" w:line="240" w:lineRule="auto"/>
              <w:rPr>
                <w:sz w:val="20"/>
                <w:szCs w:val="20"/>
              </w:rPr>
            </w:pPr>
            <w:r>
              <w:rPr>
                <w:sz w:val="20"/>
                <w:szCs w:val="20"/>
              </w:rPr>
              <w:t>Piaski</w:t>
            </w:r>
          </w:p>
        </w:tc>
        <w:tc>
          <w:tcPr>
            <w:tcW w:w="2410" w:type="dxa"/>
            <w:shd w:val="clear" w:color="auto" w:fill="auto"/>
            <w:vAlign w:val="center"/>
          </w:tcPr>
          <w:p w:rsidR="008C2A7E" w:rsidRPr="00AB6328" w:rsidRDefault="008C2A7E" w:rsidP="00AB6328">
            <w:pPr>
              <w:contextualSpacing/>
              <w:jc w:val="center"/>
              <w:rPr>
                <w:color w:val="000000"/>
                <w:sz w:val="20"/>
                <w:szCs w:val="20"/>
              </w:rPr>
            </w:pPr>
            <w:r>
              <w:rPr>
                <w:color w:val="000000"/>
                <w:sz w:val="20"/>
                <w:szCs w:val="20"/>
              </w:rPr>
              <w:t>780</w:t>
            </w:r>
          </w:p>
        </w:tc>
        <w:tc>
          <w:tcPr>
            <w:tcW w:w="2268" w:type="dxa"/>
            <w:shd w:val="clear" w:color="auto" w:fill="auto"/>
            <w:vAlign w:val="center"/>
          </w:tcPr>
          <w:p w:rsidR="008C2A7E" w:rsidRPr="00AB6328" w:rsidRDefault="008C2A7E" w:rsidP="00AB6328">
            <w:pPr>
              <w:spacing w:after="0" w:line="240" w:lineRule="auto"/>
              <w:contextualSpacing/>
              <w:jc w:val="center"/>
              <w:rPr>
                <w:color w:val="000000"/>
                <w:sz w:val="20"/>
                <w:szCs w:val="20"/>
              </w:rPr>
            </w:pPr>
            <w:r>
              <w:rPr>
                <w:color w:val="000000"/>
                <w:sz w:val="20"/>
                <w:szCs w:val="20"/>
              </w:rPr>
              <w:t>53</w:t>
            </w:r>
          </w:p>
        </w:tc>
        <w:tc>
          <w:tcPr>
            <w:tcW w:w="2693" w:type="dxa"/>
            <w:shd w:val="clear" w:color="auto" w:fill="auto"/>
            <w:vAlign w:val="bottom"/>
          </w:tcPr>
          <w:p w:rsidR="008C2A7E" w:rsidRPr="008C2A7E" w:rsidRDefault="008C2A7E" w:rsidP="008C2A7E">
            <w:pPr>
              <w:spacing w:after="0" w:line="240" w:lineRule="auto"/>
              <w:contextualSpacing/>
              <w:jc w:val="center"/>
              <w:rPr>
                <w:color w:val="000000"/>
                <w:sz w:val="20"/>
                <w:szCs w:val="20"/>
              </w:rPr>
            </w:pPr>
            <w:r w:rsidRPr="008C2A7E">
              <w:rPr>
                <w:color w:val="000000"/>
                <w:sz w:val="20"/>
                <w:szCs w:val="20"/>
              </w:rPr>
              <w:t>6,8%</w:t>
            </w:r>
          </w:p>
        </w:tc>
      </w:tr>
      <w:tr w:rsidR="008C2A7E" w:rsidRPr="00AB6328" w:rsidTr="00CE1834">
        <w:trPr>
          <w:trHeight w:val="227"/>
        </w:trPr>
        <w:tc>
          <w:tcPr>
            <w:tcW w:w="1701" w:type="dxa"/>
            <w:shd w:val="clear" w:color="auto" w:fill="auto"/>
            <w:vAlign w:val="center"/>
          </w:tcPr>
          <w:p w:rsidR="008C2A7E" w:rsidRPr="00B70166" w:rsidRDefault="008C2A7E" w:rsidP="00AF026C">
            <w:pPr>
              <w:spacing w:after="0" w:line="240" w:lineRule="auto"/>
              <w:rPr>
                <w:sz w:val="20"/>
                <w:szCs w:val="20"/>
              </w:rPr>
            </w:pPr>
            <w:r>
              <w:rPr>
                <w:sz w:val="20"/>
                <w:szCs w:val="20"/>
              </w:rPr>
              <w:t>Biały Bór</w:t>
            </w:r>
          </w:p>
        </w:tc>
        <w:tc>
          <w:tcPr>
            <w:tcW w:w="2410" w:type="dxa"/>
            <w:shd w:val="clear" w:color="auto" w:fill="auto"/>
            <w:vAlign w:val="center"/>
          </w:tcPr>
          <w:p w:rsidR="008C2A7E" w:rsidRPr="00AB6328" w:rsidRDefault="008C2A7E" w:rsidP="00AB6328">
            <w:pPr>
              <w:contextualSpacing/>
              <w:jc w:val="center"/>
              <w:rPr>
                <w:color w:val="000000"/>
                <w:sz w:val="20"/>
                <w:szCs w:val="20"/>
              </w:rPr>
            </w:pPr>
            <w:r>
              <w:rPr>
                <w:color w:val="000000"/>
                <w:sz w:val="20"/>
                <w:szCs w:val="20"/>
              </w:rPr>
              <w:t>1016</w:t>
            </w:r>
          </w:p>
        </w:tc>
        <w:tc>
          <w:tcPr>
            <w:tcW w:w="2268" w:type="dxa"/>
            <w:shd w:val="clear" w:color="auto" w:fill="auto"/>
            <w:vAlign w:val="center"/>
          </w:tcPr>
          <w:p w:rsidR="008C2A7E" w:rsidRPr="00AB6328" w:rsidRDefault="008C2A7E" w:rsidP="00AB6328">
            <w:pPr>
              <w:spacing w:after="0" w:line="240" w:lineRule="auto"/>
              <w:contextualSpacing/>
              <w:jc w:val="center"/>
              <w:rPr>
                <w:color w:val="000000"/>
                <w:sz w:val="20"/>
                <w:szCs w:val="20"/>
              </w:rPr>
            </w:pPr>
            <w:r>
              <w:rPr>
                <w:color w:val="000000"/>
                <w:sz w:val="20"/>
                <w:szCs w:val="20"/>
              </w:rPr>
              <w:t>87</w:t>
            </w:r>
          </w:p>
        </w:tc>
        <w:tc>
          <w:tcPr>
            <w:tcW w:w="2693" w:type="dxa"/>
            <w:shd w:val="clear" w:color="auto" w:fill="auto"/>
            <w:vAlign w:val="bottom"/>
          </w:tcPr>
          <w:p w:rsidR="008C2A7E" w:rsidRPr="008C2A7E" w:rsidRDefault="008C2A7E" w:rsidP="008C2A7E">
            <w:pPr>
              <w:spacing w:after="0" w:line="240" w:lineRule="auto"/>
              <w:contextualSpacing/>
              <w:jc w:val="center"/>
              <w:rPr>
                <w:color w:val="000000"/>
                <w:sz w:val="20"/>
                <w:szCs w:val="20"/>
              </w:rPr>
            </w:pPr>
            <w:r w:rsidRPr="008C2A7E">
              <w:rPr>
                <w:color w:val="000000"/>
                <w:sz w:val="20"/>
                <w:szCs w:val="20"/>
              </w:rPr>
              <w:t>8,6%</w:t>
            </w:r>
          </w:p>
        </w:tc>
      </w:tr>
      <w:tr w:rsidR="008C2A7E" w:rsidRPr="00AB6328" w:rsidTr="00CE1834">
        <w:trPr>
          <w:trHeight w:val="227"/>
        </w:trPr>
        <w:tc>
          <w:tcPr>
            <w:tcW w:w="1701" w:type="dxa"/>
            <w:shd w:val="clear" w:color="auto" w:fill="auto"/>
            <w:vAlign w:val="center"/>
          </w:tcPr>
          <w:p w:rsidR="008C2A7E" w:rsidRPr="00AB6328" w:rsidRDefault="008C2A7E" w:rsidP="00AB6328">
            <w:pPr>
              <w:contextualSpacing/>
              <w:rPr>
                <w:b/>
                <w:color w:val="000000"/>
                <w:sz w:val="20"/>
                <w:szCs w:val="20"/>
              </w:rPr>
            </w:pPr>
            <w:r w:rsidRPr="00AB6328">
              <w:rPr>
                <w:b/>
                <w:color w:val="000000"/>
                <w:sz w:val="20"/>
                <w:szCs w:val="20"/>
              </w:rPr>
              <w:t>Gmina</w:t>
            </w:r>
          </w:p>
        </w:tc>
        <w:tc>
          <w:tcPr>
            <w:tcW w:w="2410" w:type="dxa"/>
            <w:shd w:val="clear" w:color="auto" w:fill="auto"/>
            <w:vAlign w:val="center"/>
          </w:tcPr>
          <w:p w:rsidR="008C2A7E" w:rsidRPr="00AB6328" w:rsidRDefault="008C2A7E" w:rsidP="00AB6328">
            <w:pPr>
              <w:contextualSpacing/>
              <w:jc w:val="center"/>
              <w:rPr>
                <w:b/>
                <w:color w:val="000000"/>
                <w:sz w:val="20"/>
                <w:szCs w:val="20"/>
              </w:rPr>
            </w:pPr>
            <w:r w:rsidRPr="00AB6328">
              <w:rPr>
                <w:b/>
                <w:color w:val="000000"/>
                <w:sz w:val="20"/>
                <w:szCs w:val="20"/>
              </w:rPr>
              <w:t>12098</w:t>
            </w:r>
          </w:p>
        </w:tc>
        <w:tc>
          <w:tcPr>
            <w:tcW w:w="2268" w:type="dxa"/>
            <w:shd w:val="clear" w:color="auto" w:fill="auto"/>
            <w:vAlign w:val="center"/>
          </w:tcPr>
          <w:p w:rsidR="008C2A7E" w:rsidRPr="00AB6328" w:rsidRDefault="008C2A7E" w:rsidP="00AB6328">
            <w:pPr>
              <w:spacing w:after="0" w:line="240" w:lineRule="auto"/>
              <w:contextualSpacing/>
              <w:jc w:val="center"/>
              <w:rPr>
                <w:b/>
                <w:color w:val="000000"/>
                <w:sz w:val="20"/>
                <w:szCs w:val="20"/>
              </w:rPr>
            </w:pPr>
            <w:r w:rsidRPr="00AB6328">
              <w:rPr>
                <w:b/>
                <w:color w:val="000000"/>
                <w:sz w:val="20"/>
                <w:szCs w:val="20"/>
              </w:rPr>
              <w:t>1348</w:t>
            </w:r>
          </w:p>
        </w:tc>
        <w:tc>
          <w:tcPr>
            <w:tcW w:w="2693" w:type="dxa"/>
            <w:shd w:val="clear" w:color="auto" w:fill="auto"/>
            <w:vAlign w:val="bottom"/>
          </w:tcPr>
          <w:p w:rsidR="008C2A7E" w:rsidRPr="008C2A7E" w:rsidRDefault="008C2A7E" w:rsidP="008C2A7E">
            <w:pPr>
              <w:spacing w:after="0" w:line="240" w:lineRule="auto"/>
              <w:contextualSpacing/>
              <w:jc w:val="center"/>
              <w:rPr>
                <w:b/>
                <w:color w:val="000000"/>
                <w:sz w:val="20"/>
                <w:szCs w:val="20"/>
              </w:rPr>
            </w:pPr>
            <w:r w:rsidRPr="008C2A7E">
              <w:rPr>
                <w:b/>
                <w:color w:val="000000"/>
                <w:sz w:val="20"/>
                <w:szCs w:val="20"/>
              </w:rPr>
              <w:t>11,1%</w:t>
            </w:r>
          </w:p>
        </w:tc>
      </w:tr>
    </w:tbl>
    <w:p w:rsidR="00AB6328" w:rsidRDefault="00AB6328" w:rsidP="00AB6328">
      <w:pPr>
        <w:spacing w:before="120"/>
        <w:rPr>
          <w:i/>
          <w:sz w:val="20"/>
        </w:rPr>
      </w:pPr>
      <w:r w:rsidRPr="00AB6328">
        <w:rPr>
          <w:sz w:val="20"/>
        </w:rPr>
        <w:t xml:space="preserve">Źródło: </w:t>
      </w:r>
      <w:r w:rsidRPr="00AB6328">
        <w:rPr>
          <w:i/>
          <w:sz w:val="20"/>
        </w:rPr>
        <w:t>Opracowanie własne</w:t>
      </w:r>
      <w:r w:rsidR="00563E6A">
        <w:rPr>
          <w:i/>
          <w:sz w:val="20"/>
        </w:rPr>
        <w:t xml:space="preserve"> na podstawie danych Urzędu Gminy</w:t>
      </w:r>
      <w:r w:rsidRPr="00AB6328">
        <w:rPr>
          <w:i/>
          <w:sz w:val="20"/>
        </w:rPr>
        <w:t xml:space="preserve"> Grudziądz, GOPS w Grudziądzu.</w:t>
      </w:r>
    </w:p>
    <w:p w:rsidR="002E325F" w:rsidRPr="008B4C7C" w:rsidRDefault="002E325F" w:rsidP="004F6A82">
      <w:pPr>
        <w:pStyle w:val="Legenda"/>
      </w:pPr>
      <w:r w:rsidRPr="008B4C7C">
        <w:t>Zestawienie wartości badanych wskaźników</w:t>
      </w:r>
      <w:r w:rsidR="008F2143" w:rsidRPr="008B4C7C">
        <w:tab/>
      </w:r>
    </w:p>
    <w:p w:rsidR="00B30D86" w:rsidRDefault="00B30D86" w:rsidP="003220FD">
      <w:pPr>
        <w:spacing w:before="120" w:after="120"/>
        <w:ind w:firstLine="708"/>
        <w:jc w:val="both"/>
      </w:pPr>
      <w:r>
        <w:t xml:space="preserve">Poniższa tabela zawiera </w:t>
      </w:r>
      <w:r w:rsidRPr="00AF094E">
        <w:t>zestawienie osiągniętych wartości badanych wskaźników</w:t>
      </w:r>
      <w:r w:rsidR="00DB5A83">
        <w:t xml:space="preserve">. Wynika z niej, </w:t>
      </w:r>
      <w:r>
        <w:t>że</w:t>
      </w:r>
      <w:r w:rsidR="00DB5A83">
        <w:t> </w:t>
      </w:r>
      <w:r>
        <w:t>w badanych sołectwach nie występuje koncentracja niekorzystnych czynników społecznych.</w:t>
      </w:r>
    </w:p>
    <w:p w:rsidR="00E83D1E" w:rsidRPr="009D6466" w:rsidRDefault="00E83D1E" w:rsidP="004F6A82">
      <w:pPr>
        <w:pStyle w:val="Legenda"/>
      </w:pPr>
      <w:bookmarkStart w:id="48" w:name="_Toc507074452"/>
      <w:r w:rsidRPr="009D6466">
        <w:t xml:space="preserve">Tabela </w:t>
      </w:r>
      <w:fldSimple w:instr=" SEQ Tabela \* ARABIC ">
        <w:r w:rsidR="00E44812">
          <w:rPr>
            <w:noProof/>
          </w:rPr>
          <w:t>14</w:t>
        </w:r>
      </w:fldSimple>
      <w:r w:rsidRPr="009D6466">
        <w:t xml:space="preserve">. Wskaźniki występowania stanu kryzysowego w sferze społecznej </w:t>
      </w:r>
      <w:r w:rsidRPr="002A7E99">
        <w:t>na danym obszarze</w:t>
      </w:r>
      <w:bookmarkEnd w:id="48"/>
    </w:p>
    <w:tbl>
      <w:tblPr>
        <w:tblStyle w:val="Tabela-Siatka1"/>
        <w:tblW w:w="4913" w:type="pct"/>
        <w:jc w:val="center"/>
        <w:tblBorders>
          <w:top w:val="single" w:sz="6" w:space="0" w:color="00B0F0"/>
          <w:left w:val="single" w:sz="6" w:space="0" w:color="00B0F0"/>
          <w:bottom w:val="single" w:sz="6" w:space="0" w:color="00B0F0"/>
          <w:right w:val="single" w:sz="6" w:space="0" w:color="00B0F0"/>
          <w:insideH w:val="single" w:sz="6" w:space="0" w:color="00B0F0"/>
          <w:insideV w:val="single" w:sz="6" w:space="0" w:color="00B0F0"/>
        </w:tblBorders>
        <w:tblLook w:val="04A0" w:firstRow="1" w:lastRow="0" w:firstColumn="1" w:lastColumn="0" w:noHBand="0" w:noVBand="1"/>
      </w:tblPr>
      <w:tblGrid>
        <w:gridCol w:w="2086"/>
        <w:gridCol w:w="3318"/>
        <w:gridCol w:w="3722"/>
      </w:tblGrid>
      <w:tr w:rsidR="00CE1834" w:rsidRPr="00CE1834" w:rsidTr="008C527E">
        <w:trPr>
          <w:tblHeader/>
          <w:jc w:val="center"/>
        </w:trPr>
        <w:tc>
          <w:tcPr>
            <w:tcW w:w="1143" w:type="pct"/>
            <w:shd w:val="clear" w:color="auto" w:fill="0070C0"/>
            <w:vAlign w:val="center"/>
          </w:tcPr>
          <w:p w:rsidR="00E83D1E" w:rsidRPr="00CE1834" w:rsidRDefault="00E83D1E" w:rsidP="00AF026C">
            <w:pPr>
              <w:spacing w:before="20" w:after="20"/>
              <w:jc w:val="center"/>
              <w:rPr>
                <w:b/>
                <w:color w:val="FFFFFF" w:themeColor="background1"/>
                <w:sz w:val="20"/>
              </w:rPr>
            </w:pPr>
            <w:r w:rsidRPr="00CE1834">
              <w:rPr>
                <w:b/>
                <w:color w:val="FFFFFF" w:themeColor="background1"/>
                <w:sz w:val="20"/>
              </w:rPr>
              <w:t>Sołectwo</w:t>
            </w:r>
          </w:p>
        </w:tc>
        <w:tc>
          <w:tcPr>
            <w:tcW w:w="1818" w:type="pct"/>
            <w:shd w:val="clear" w:color="auto" w:fill="0070C0"/>
            <w:vAlign w:val="center"/>
          </w:tcPr>
          <w:p w:rsidR="00E83D1E" w:rsidRPr="00CE1834" w:rsidRDefault="00E83D1E" w:rsidP="00AF026C">
            <w:pPr>
              <w:spacing w:before="20" w:after="20"/>
              <w:contextualSpacing/>
              <w:jc w:val="center"/>
              <w:rPr>
                <w:rFonts w:eastAsia="Times New Roman" w:cs="Times New Roman"/>
                <w:b/>
                <w:color w:val="FFFFFF" w:themeColor="background1"/>
                <w:sz w:val="20"/>
                <w:lang w:eastAsia="pl-PL"/>
              </w:rPr>
            </w:pPr>
            <w:r w:rsidRPr="00CE1834">
              <w:rPr>
                <w:rFonts w:eastAsia="Times New Roman" w:cs="Times New Roman"/>
                <w:b/>
                <w:color w:val="FFFFFF" w:themeColor="background1"/>
                <w:sz w:val="20"/>
                <w:lang w:eastAsia="pl-PL"/>
              </w:rPr>
              <w:t xml:space="preserve">Stosunek osób bezrobotnych pozostających bez pracy 12 miesięcy i dłużej względem ludności </w:t>
            </w:r>
          </w:p>
          <w:p w:rsidR="00E83D1E" w:rsidRPr="00CE1834" w:rsidRDefault="00E83D1E" w:rsidP="00AF026C">
            <w:pPr>
              <w:spacing w:before="20" w:after="20"/>
              <w:contextualSpacing/>
              <w:jc w:val="center"/>
              <w:rPr>
                <w:rFonts w:eastAsia="Times New Roman" w:cs="Times New Roman"/>
                <w:b/>
                <w:color w:val="FFFFFF" w:themeColor="background1"/>
                <w:sz w:val="20"/>
                <w:lang w:eastAsia="pl-PL"/>
              </w:rPr>
            </w:pPr>
            <w:r w:rsidRPr="00CE1834">
              <w:rPr>
                <w:rFonts w:eastAsia="Times New Roman" w:cs="Times New Roman"/>
                <w:b/>
                <w:color w:val="FFFFFF" w:themeColor="background1"/>
                <w:sz w:val="20"/>
                <w:lang w:eastAsia="pl-PL"/>
              </w:rPr>
              <w:t xml:space="preserve">w wieku produkcyjnym </w:t>
            </w:r>
            <w:r w:rsidRPr="00CE1834">
              <w:rPr>
                <w:rFonts w:eastAsia="Times New Roman" w:cs="Times New Roman"/>
                <w:b/>
                <w:color w:val="FFFFFF" w:themeColor="background1"/>
                <w:sz w:val="20"/>
                <w:lang w:eastAsia="pl-PL"/>
              </w:rPr>
              <w:br/>
              <w:t>na danym obszarze</w:t>
            </w:r>
          </w:p>
        </w:tc>
        <w:tc>
          <w:tcPr>
            <w:tcW w:w="2039" w:type="pct"/>
            <w:shd w:val="clear" w:color="auto" w:fill="0070C0"/>
            <w:vAlign w:val="center"/>
          </w:tcPr>
          <w:p w:rsidR="00E83D1E" w:rsidRPr="00CE1834" w:rsidRDefault="00E83D1E" w:rsidP="00AF026C">
            <w:pPr>
              <w:contextualSpacing/>
              <w:jc w:val="center"/>
              <w:rPr>
                <w:rFonts w:eastAsia="Times New Roman" w:cs="Times New Roman"/>
                <w:b/>
                <w:color w:val="FFFFFF" w:themeColor="background1"/>
                <w:sz w:val="20"/>
                <w:szCs w:val="20"/>
                <w:lang w:eastAsia="pl-PL"/>
              </w:rPr>
            </w:pPr>
            <w:r w:rsidRPr="00CE1834">
              <w:rPr>
                <w:rFonts w:eastAsia="Times New Roman" w:cs="Times New Roman"/>
                <w:b/>
                <w:color w:val="FFFFFF" w:themeColor="background1"/>
                <w:sz w:val="20"/>
                <w:szCs w:val="20"/>
                <w:lang w:eastAsia="pl-PL"/>
              </w:rPr>
              <w:t xml:space="preserve">Udział osób w gospodarstwach domowych korzystających </w:t>
            </w:r>
            <w:r w:rsidRPr="00CE1834">
              <w:rPr>
                <w:rFonts w:eastAsia="Times New Roman" w:cs="Times New Roman"/>
                <w:b/>
                <w:color w:val="FFFFFF" w:themeColor="background1"/>
                <w:sz w:val="20"/>
                <w:szCs w:val="20"/>
                <w:lang w:eastAsia="pl-PL"/>
              </w:rPr>
              <w:br/>
              <w:t>ze środowiskowej pomocy społecznej w ludności ogółem na danym obszarze</w:t>
            </w:r>
          </w:p>
        </w:tc>
      </w:tr>
      <w:tr w:rsidR="00E83D1E" w:rsidRPr="00DD3EBB" w:rsidTr="008C527E">
        <w:trPr>
          <w:trHeight w:val="227"/>
          <w:jc w:val="center"/>
        </w:trPr>
        <w:tc>
          <w:tcPr>
            <w:tcW w:w="1143" w:type="pct"/>
            <w:shd w:val="clear" w:color="auto" w:fill="0070C0"/>
            <w:vAlign w:val="center"/>
          </w:tcPr>
          <w:p w:rsidR="00E83D1E" w:rsidRPr="00CE1834" w:rsidRDefault="00E83D1E" w:rsidP="00AF026C">
            <w:pPr>
              <w:rPr>
                <w:color w:val="FFFFFF" w:themeColor="background1"/>
                <w:sz w:val="20"/>
                <w:szCs w:val="20"/>
              </w:rPr>
            </w:pPr>
            <w:r w:rsidRPr="00CE1834">
              <w:rPr>
                <w:color w:val="FFFFFF" w:themeColor="background1"/>
                <w:sz w:val="20"/>
                <w:szCs w:val="20"/>
              </w:rPr>
              <w:t>Marusza</w:t>
            </w:r>
          </w:p>
        </w:tc>
        <w:tc>
          <w:tcPr>
            <w:tcW w:w="1818" w:type="pct"/>
            <w:shd w:val="clear" w:color="auto" w:fill="auto"/>
            <w:vAlign w:val="center"/>
          </w:tcPr>
          <w:p w:rsidR="00E83D1E" w:rsidRPr="00311205" w:rsidRDefault="00E83D1E" w:rsidP="00AF026C">
            <w:pPr>
              <w:contextualSpacing/>
              <w:jc w:val="center"/>
              <w:rPr>
                <w:color w:val="000000"/>
                <w:sz w:val="20"/>
                <w:szCs w:val="20"/>
              </w:rPr>
            </w:pPr>
            <w:r w:rsidRPr="00311205">
              <w:rPr>
                <w:color w:val="000000"/>
                <w:sz w:val="20"/>
                <w:szCs w:val="20"/>
              </w:rPr>
              <w:t>3,3%</w:t>
            </w:r>
          </w:p>
        </w:tc>
        <w:tc>
          <w:tcPr>
            <w:tcW w:w="2039" w:type="pct"/>
            <w:shd w:val="clear" w:color="auto" w:fill="FFFF00"/>
            <w:vAlign w:val="bottom"/>
          </w:tcPr>
          <w:p w:rsidR="00E83D1E" w:rsidRPr="008C2A7E" w:rsidRDefault="00E83D1E" w:rsidP="00AF026C">
            <w:pPr>
              <w:contextualSpacing/>
              <w:jc w:val="center"/>
              <w:rPr>
                <w:color w:val="000000"/>
                <w:sz w:val="20"/>
                <w:szCs w:val="20"/>
              </w:rPr>
            </w:pPr>
            <w:r w:rsidRPr="008C2A7E">
              <w:rPr>
                <w:color w:val="000000"/>
                <w:sz w:val="20"/>
                <w:szCs w:val="20"/>
              </w:rPr>
              <w:t>22,7%</w:t>
            </w:r>
          </w:p>
        </w:tc>
      </w:tr>
      <w:tr w:rsidR="00E83D1E" w:rsidRPr="00DD3EBB" w:rsidTr="008C527E">
        <w:trPr>
          <w:trHeight w:val="227"/>
          <w:jc w:val="center"/>
        </w:trPr>
        <w:tc>
          <w:tcPr>
            <w:tcW w:w="1143" w:type="pct"/>
            <w:shd w:val="clear" w:color="auto" w:fill="0070C0"/>
            <w:vAlign w:val="center"/>
          </w:tcPr>
          <w:p w:rsidR="00E83D1E" w:rsidRPr="00CE1834" w:rsidRDefault="00E83D1E" w:rsidP="00AF026C">
            <w:pPr>
              <w:rPr>
                <w:color w:val="FFFFFF" w:themeColor="background1"/>
                <w:sz w:val="20"/>
                <w:szCs w:val="20"/>
              </w:rPr>
            </w:pPr>
            <w:r w:rsidRPr="00CE1834">
              <w:rPr>
                <w:color w:val="FFFFFF" w:themeColor="background1"/>
                <w:sz w:val="20"/>
                <w:szCs w:val="20"/>
              </w:rPr>
              <w:t>Piaski</w:t>
            </w:r>
          </w:p>
        </w:tc>
        <w:tc>
          <w:tcPr>
            <w:tcW w:w="1818" w:type="pct"/>
            <w:shd w:val="clear" w:color="auto" w:fill="FFFF00"/>
            <w:vAlign w:val="center"/>
          </w:tcPr>
          <w:p w:rsidR="00E83D1E" w:rsidRPr="00311205" w:rsidRDefault="00E83D1E" w:rsidP="00AF026C">
            <w:pPr>
              <w:contextualSpacing/>
              <w:jc w:val="center"/>
              <w:rPr>
                <w:color w:val="000000"/>
                <w:sz w:val="20"/>
                <w:szCs w:val="20"/>
              </w:rPr>
            </w:pPr>
            <w:r w:rsidRPr="00311205">
              <w:rPr>
                <w:color w:val="000000"/>
                <w:sz w:val="20"/>
                <w:szCs w:val="20"/>
              </w:rPr>
              <w:t>4,2%</w:t>
            </w:r>
          </w:p>
        </w:tc>
        <w:tc>
          <w:tcPr>
            <w:tcW w:w="2039" w:type="pct"/>
            <w:shd w:val="clear" w:color="auto" w:fill="auto"/>
            <w:vAlign w:val="bottom"/>
          </w:tcPr>
          <w:p w:rsidR="00E83D1E" w:rsidRPr="008C2A7E" w:rsidRDefault="00E83D1E" w:rsidP="00AF026C">
            <w:pPr>
              <w:contextualSpacing/>
              <w:jc w:val="center"/>
              <w:rPr>
                <w:color w:val="000000"/>
                <w:sz w:val="20"/>
                <w:szCs w:val="20"/>
              </w:rPr>
            </w:pPr>
            <w:r w:rsidRPr="008C2A7E">
              <w:rPr>
                <w:color w:val="000000"/>
                <w:sz w:val="20"/>
                <w:szCs w:val="20"/>
              </w:rPr>
              <w:t>6,8%</w:t>
            </w:r>
          </w:p>
        </w:tc>
      </w:tr>
      <w:tr w:rsidR="00E83D1E" w:rsidRPr="00DD3EBB" w:rsidTr="008C527E">
        <w:trPr>
          <w:trHeight w:val="227"/>
          <w:jc w:val="center"/>
        </w:trPr>
        <w:tc>
          <w:tcPr>
            <w:tcW w:w="1143" w:type="pct"/>
            <w:shd w:val="clear" w:color="auto" w:fill="0070C0"/>
            <w:vAlign w:val="center"/>
          </w:tcPr>
          <w:p w:rsidR="00E83D1E" w:rsidRPr="00CE1834" w:rsidRDefault="00E83D1E" w:rsidP="00AF026C">
            <w:pPr>
              <w:rPr>
                <w:color w:val="FFFFFF" w:themeColor="background1"/>
                <w:sz w:val="20"/>
                <w:szCs w:val="20"/>
              </w:rPr>
            </w:pPr>
            <w:r w:rsidRPr="00CE1834">
              <w:rPr>
                <w:color w:val="FFFFFF" w:themeColor="background1"/>
                <w:sz w:val="20"/>
                <w:szCs w:val="20"/>
              </w:rPr>
              <w:t>Biały Bór</w:t>
            </w:r>
          </w:p>
        </w:tc>
        <w:tc>
          <w:tcPr>
            <w:tcW w:w="1818" w:type="pct"/>
            <w:shd w:val="clear" w:color="auto" w:fill="auto"/>
            <w:vAlign w:val="center"/>
          </w:tcPr>
          <w:p w:rsidR="00E83D1E" w:rsidRPr="00311205" w:rsidRDefault="00E83D1E" w:rsidP="00AF026C">
            <w:pPr>
              <w:contextualSpacing/>
              <w:jc w:val="center"/>
              <w:rPr>
                <w:color w:val="000000"/>
                <w:sz w:val="20"/>
                <w:szCs w:val="20"/>
              </w:rPr>
            </w:pPr>
            <w:r w:rsidRPr="00311205">
              <w:rPr>
                <w:color w:val="000000"/>
                <w:sz w:val="20"/>
                <w:szCs w:val="20"/>
              </w:rPr>
              <w:t>2,4%</w:t>
            </w:r>
          </w:p>
        </w:tc>
        <w:tc>
          <w:tcPr>
            <w:tcW w:w="2039" w:type="pct"/>
            <w:shd w:val="clear" w:color="auto" w:fill="auto"/>
            <w:vAlign w:val="bottom"/>
          </w:tcPr>
          <w:p w:rsidR="00E83D1E" w:rsidRPr="008C2A7E" w:rsidRDefault="00E83D1E" w:rsidP="00AF026C">
            <w:pPr>
              <w:contextualSpacing/>
              <w:jc w:val="center"/>
              <w:rPr>
                <w:color w:val="000000"/>
                <w:sz w:val="20"/>
                <w:szCs w:val="20"/>
              </w:rPr>
            </w:pPr>
            <w:r w:rsidRPr="008C2A7E">
              <w:rPr>
                <w:color w:val="000000"/>
                <w:sz w:val="20"/>
                <w:szCs w:val="20"/>
              </w:rPr>
              <w:t>8,6%</w:t>
            </w:r>
          </w:p>
        </w:tc>
      </w:tr>
      <w:tr w:rsidR="00E83D1E" w:rsidRPr="00DD3EBB" w:rsidTr="008C527E">
        <w:trPr>
          <w:trHeight w:val="227"/>
          <w:jc w:val="center"/>
        </w:trPr>
        <w:tc>
          <w:tcPr>
            <w:tcW w:w="1143" w:type="pct"/>
            <w:shd w:val="clear" w:color="auto" w:fill="0070C0"/>
            <w:vAlign w:val="center"/>
          </w:tcPr>
          <w:p w:rsidR="00E83D1E" w:rsidRPr="00CE1834" w:rsidRDefault="00E83D1E" w:rsidP="00AF026C">
            <w:pPr>
              <w:contextualSpacing/>
              <w:rPr>
                <w:b/>
                <w:color w:val="FFFFFF" w:themeColor="background1"/>
                <w:sz w:val="20"/>
                <w:szCs w:val="20"/>
              </w:rPr>
            </w:pPr>
            <w:r w:rsidRPr="00CE1834">
              <w:rPr>
                <w:b/>
                <w:color w:val="FFFFFF" w:themeColor="background1"/>
                <w:sz w:val="20"/>
                <w:szCs w:val="20"/>
              </w:rPr>
              <w:t>Gmina</w:t>
            </w:r>
          </w:p>
        </w:tc>
        <w:tc>
          <w:tcPr>
            <w:tcW w:w="1818" w:type="pct"/>
            <w:shd w:val="clear" w:color="auto" w:fill="auto"/>
            <w:vAlign w:val="center"/>
          </w:tcPr>
          <w:p w:rsidR="00E83D1E" w:rsidRPr="00311205" w:rsidRDefault="00E83D1E" w:rsidP="00AF026C">
            <w:pPr>
              <w:contextualSpacing/>
              <w:jc w:val="center"/>
              <w:rPr>
                <w:b/>
                <w:color w:val="000000"/>
                <w:sz w:val="20"/>
                <w:szCs w:val="20"/>
              </w:rPr>
            </w:pPr>
            <w:r w:rsidRPr="00311205">
              <w:rPr>
                <w:b/>
                <w:color w:val="000000"/>
                <w:sz w:val="20"/>
                <w:szCs w:val="20"/>
              </w:rPr>
              <w:t>4,0%</w:t>
            </w:r>
          </w:p>
        </w:tc>
        <w:tc>
          <w:tcPr>
            <w:tcW w:w="2039" w:type="pct"/>
            <w:shd w:val="clear" w:color="auto" w:fill="auto"/>
            <w:vAlign w:val="bottom"/>
          </w:tcPr>
          <w:p w:rsidR="00E83D1E" w:rsidRPr="008C2A7E" w:rsidRDefault="00E83D1E" w:rsidP="00AF026C">
            <w:pPr>
              <w:contextualSpacing/>
              <w:jc w:val="center"/>
              <w:rPr>
                <w:b/>
                <w:color w:val="000000"/>
                <w:sz w:val="20"/>
                <w:szCs w:val="20"/>
              </w:rPr>
            </w:pPr>
            <w:r w:rsidRPr="008C2A7E">
              <w:rPr>
                <w:b/>
                <w:color w:val="000000"/>
                <w:sz w:val="20"/>
                <w:szCs w:val="20"/>
              </w:rPr>
              <w:t>11,1%</w:t>
            </w:r>
          </w:p>
        </w:tc>
      </w:tr>
    </w:tbl>
    <w:p w:rsidR="008A6575" w:rsidRDefault="00E83D1E" w:rsidP="00E83D1E">
      <w:pPr>
        <w:spacing w:before="120" w:after="0" w:line="240" w:lineRule="auto"/>
        <w:rPr>
          <w:i/>
          <w:sz w:val="20"/>
        </w:rPr>
      </w:pPr>
      <w:r w:rsidRPr="00E83D1E">
        <w:rPr>
          <w:sz w:val="20"/>
        </w:rPr>
        <w:t xml:space="preserve">Źródło: </w:t>
      </w:r>
      <w:r w:rsidRPr="00E83D1E">
        <w:rPr>
          <w:i/>
          <w:sz w:val="20"/>
        </w:rPr>
        <w:t>Opracowanie własne</w:t>
      </w:r>
      <w:r w:rsidR="00563E6A">
        <w:rPr>
          <w:i/>
          <w:sz w:val="20"/>
        </w:rPr>
        <w:t xml:space="preserve"> na podstawie danych Urzędu Gminy</w:t>
      </w:r>
      <w:r w:rsidRPr="00E83D1E">
        <w:rPr>
          <w:i/>
          <w:sz w:val="20"/>
        </w:rPr>
        <w:t xml:space="preserve"> Grudziądz, GOPS w Grudziądzu.</w:t>
      </w:r>
    </w:p>
    <w:p w:rsidR="008A6575" w:rsidRDefault="008A6575">
      <w:pPr>
        <w:rPr>
          <w:i/>
          <w:sz w:val="20"/>
        </w:rPr>
      </w:pPr>
      <w:r>
        <w:rPr>
          <w:i/>
          <w:sz w:val="20"/>
        </w:rPr>
        <w:br w:type="page"/>
      </w:r>
    </w:p>
    <w:p w:rsidR="00E83D1E" w:rsidRPr="00E83D1E" w:rsidRDefault="00E83D1E" w:rsidP="00E83D1E">
      <w:pPr>
        <w:spacing w:before="120" w:after="0" w:line="240" w:lineRule="auto"/>
        <w:rPr>
          <w:i/>
          <w:sz w:val="20"/>
        </w:rPr>
      </w:pPr>
    </w:p>
    <w:p w:rsidR="00872561" w:rsidRPr="00CE1834" w:rsidRDefault="004961D3" w:rsidP="001A3999">
      <w:pPr>
        <w:pStyle w:val="S3"/>
      </w:pPr>
      <w:r w:rsidRPr="00CE1834">
        <w:t xml:space="preserve">Część </w:t>
      </w:r>
      <w:r w:rsidR="00932AE7" w:rsidRPr="00CE1834">
        <w:t>południowo-wschodnia</w:t>
      </w:r>
    </w:p>
    <w:p w:rsidR="00C326BB" w:rsidRDefault="000B43A5" w:rsidP="003220FD">
      <w:pPr>
        <w:jc w:val="both"/>
      </w:pPr>
      <w:r>
        <w:tab/>
      </w:r>
      <w:r w:rsidR="00C326BB">
        <w:t>Sołectwa położone w tej części gminy (</w:t>
      </w:r>
      <w:r w:rsidR="00932AE7" w:rsidRPr="00932AE7">
        <w:rPr>
          <w:b/>
        </w:rPr>
        <w:t>Turznice, Skarszewy, Stary Folwark</w:t>
      </w:r>
      <w:r w:rsidR="00C326BB">
        <w:t>) zostały zbadane pod kątem występowania problemów społecznych dwoma poniższymi wskaźnikami:</w:t>
      </w:r>
    </w:p>
    <w:p w:rsidR="00C326BB" w:rsidRDefault="00932AE7" w:rsidP="005C045D">
      <w:pPr>
        <w:pStyle w:val="Akapitzlist"/>
        <w:numPr>
          <w:ilvl w:val="0"/>
          <w:numId w:val="6"/>
        </w:numPr>
        <w:jc w:val="both"/>
      </w:pPr>
      <w:r>
        <w:t>Stosunek ludności w wieku poprodukcyjnym względem l</w:t>
      </w:r>
      <w:r w:rsidR="00DB5A83">
        <w:t>udności w wieku produkcyjnym na </w:t>
      </w:r>
      <w:r>
        <w:t>danym obszarze</w:t>
      </w:r>
      <w:r w:rsidR="00C326BB">
        <w:t>;</w:t>
      </w:r>
    </w:p>
    <w:p w:rsidR="00C326BB" w:rsidRDefault="00932AE7" w:rsidP="005C045D">
      <w:pPr>
        <w:pStyle w:val="Akapitzlist"/>
        <w:numPr>
          <w:ilvl w:val="0"/>
          <w:numId w:val="6"/>
        </w:numPr>
        <w:jc w:val="both"/>
      </w:pPr>
      <w:r w:rsidRPr="00932AE7">
        <w:t>Sołectwo należy do rejonu obsługi szkoły podstawowej o niskim poziomie kształcenia</w:t>
      </w:r>
      <w:r>
        <w:t>.</w:t>
      </w:r>
    </w:p>
    <w:p w:rsidR="00C326BB" w:rsidRDefault="00C326BB" w:rsidP="003220FD">
      <w:pPr>
        <w:jc w:val="both"/>
      </w:pPr>
      <w:r>
        <w:t>Do wyliczenia wartości wskaźników posłużyły dane statystyczne, zebrane w poniższych tabelach.</w:t>
      </w:r>
    </w:p>
    <w:p w:rsidR="00923431" w:rsidRPr="008B4C7C" w:rsidRDefault="00923431" w:rsidP="004F6A82">
      <w:pPr>
        <w:pStyle w:val="Legenda"/>
      </w:pPr>
      <w:r w:rsidRPr="008B4C7C">
        <w:t>Stosunek ludności w wieku poprodukcyjnym względem</w:t>
      </w:r>
      <w:r w:rsidR="00DB5A83" w:rsidRPr="008B4C7C">
        <w:t xml:space="preserve"> ludności w wieku produkcyjnym </w:t>
      </w:r>
      <w:r w:rsidRPr="008B4C7C">
        <w:t>na</w:t>
      </w:r>
      <w:r w:rsidR="00DB5A83" w:rsidRPr="008B4C7C">
        <w:t> </w:t>
      </w:r>
      <w:r w:rsidRPr="008B4C7C">
        <w:t>danym obszarze</w:t>
      </w:r>
    </w:p>
    <w:p w:rsidR="00923431" w:rsidRDefault="00923431" w:rsidP="004F6A82">
      <w:pPr>
        <w:pStyle w:val="Legenda"/>
      </w:pPr>
      <w:bookmarkStart w:id="49" w:name="_Toc507074453"/>
      <w:r>
        <w:t xml:space="preserve">Tabela </w:t>
      </w:r>
      <w:fldSimple w:instr=" SEQ Tabela \* ARABIC ">
        <w:r w:rsidR="00E44812">
          <w:rPr>
            <w:noProof/>
          </w:rPr>
          <w:t>15</w:t>
        </w:r>
      </w:fldSimple>
      <w:r>
        <w:t xml:space="preserve">. </w:t>
      </w:r>
      <w:r w:rsidRPr="00C41DDC">
        <w:t xml:space="preserve">Stosunek ludności w wieku poprodukcyjnym względem ludności w wieku produkcyjnym </w:t>
      </w:r>
      <w:r w:rsidR="008D29C4">
        <w:t>na</w:t>
      </w:r>
      <w:r w:rsidR="00B44895">
        <w:t> </w:t>
      </w:r>
      <w:r w:rsidR="008D29C4">
        <w:t>danym obszarze</w:t>
      </w:r>
      <w:bookmarkEnd w:id="49"/>
      <w:r>
        <w:t xml:space="preserve"> </w:t>
      </w:r>
    </w:p>
    <w:tbl>
      <w:tblPr>
        <w:tblW w:w="4924" w:type="pct"/>
        <w:tblInd w:w="70" w:type="dxa"/>
        <w:tblLayout w:type="fixed"/>
        <w:tblCellMar>
          <w:left w:w="70" w:type="dxa"/>
          <w:right w:w="70" w:type="dxa"/>
        </w:tblCellMar>
        <w:tblLook w:val="04A0" w:firstRow="1" w:lastRow="0" w:firstColumn="1" w:lastColumn="0" w:noHBand="0" w:noVBand="1"/>
      </w:tblPr>
      <w:tblGrid>
        <w:gridCol w:w="1561"/>
        <w:gridCol w:w="992"/>
        <w:gridCol w:w="1843"/>
        <w:gridCol w:w="1468"/>
        <w:gridCol w:w="1580"/>
        <w:gridCol w:w="1628"/>
      </w:tblGrid>
      <w:tr w:rsidR="00CE1834" w:rsidRPr="00CE1834" w:rsidTr="00CE1834">
        <w:trPr>
          <w:trHeight w:val="390"/>
          <w:tblHeader/>
        </w:trPr>
        <w:tc>
          <w:tcPr>
            <w:tcW w:w="860" w:type="pct"/>
            <w:tcBorders>
              <w:top w:val="single" w:sz="8" w:space="0" w:color="00B0F0"/>
              <w:left w:val="single" w:sz="8" w:space="0" w:color="00B0F0"/>
              <w:bottom w:val="single" w:sz="8" w:space="0" w:color="00B0F0"/>
              <w:right w:val="single" w:sz="8" w:space="0" w:color="00B0F0"/>
            </w:tcBorders>
            <w:shd w:val="clear" w:color="000000" w:fill="0070C0"/>
            <w:vAlign w:val="center"/>
            <w:hideMark/>
          </w:tcPr>
          <w:p w:rsidR="00923431" w:rsidRPr="00CE1834" w:rsidRDefault="00923431" w:rsidP="00AF026C">
            <w:pPr>
              <w:spacing w:before="20" w:after="20" w:line="240" w:lineRule="auto"/>
              <w:contextualSpacing/>
              <w:jc w:val="center"/>
              <w:rPr>
                <w:rFonts w:eastAsia="Times New Roman" w:cs="Times New Roman"/>
                <w:b/>
                <w:color w:val="FFFFFF" w:themeColor="background1"/>
                <w:sz w:val="20"/>
                <w:szCs w:val="20"/>
                <w:lang w:eastAsia="pl-PL"/>
              </w:rPr>
            </w:pPr>
            <w:r w:rsidRPr="00CE1834">
              <w:rPr>
                <w:rFonts w:eastAsia="Times New Roman" w:cs="Times New Roman"/>
                <w:b/>
                <w:color w:val="FFFFFF" w:themeColor="background1"/>
                <w:sz w:val="20"/>
                <w:lang w:eastAsia="pl-PL"/>
              </w:rPr>
              <w:t>Miejscowość</w:t>
            </w:r>
          </w:p>
        </w:tc>
        <w:tc>
          <w:tcPr>
            <w:tcW w:w="547" w:type="pct"/>
            <w:tcBorders>
              <w:top w:val="single" w:sz="8" w:space="0" w:color="00B0F0"/>
              <w:left w:val="single" w:sz="8" w:space="0" w:color="00B0F0"/>
              <w:bottom w:val="single" w:sz="8" w:space="0" w:color="00B0F0"/>
              <w:right w:val="single" w:sz="8" w:space="0" w:color="00B0F0"/>
            </w:tcBorders>
            <w:shd w:val="clear" w:color="000000" w:fill="0070C0"/>
            <w:vAlign w:val="center"/>
            <w:hideMark/>
          </w:tcPr>
          <w:p w:rsidR="00923431" w:rsidRPr="00CE1834" w:rsidRDefault="00923431" w:rsidP="00AF026C">
            <w:pPr>
              <w:spacing w:before="20" w:after="20" w:line="240" w:lineRule="auto"/>
              <w:contextualSpacing/>
              <w:jc w:val="center"/>
              <w:rPr>
                <w:rFonts w:eastAsia="Times New Roman" w:cs="Times New Roman"/>
                <w:b/>
                <w:color w:val="FFFFFF" w:themeColor="background1"/>
                <w:sz w:val="20"/>
                <w:szCs w:val="20"/>
                <w:lang w:eastAsia="pl-PL"/>
              </w:rPr>
            </w:pPr>
            <w:r w:rsidRPr="00CE1834">
              <w:rPr>
                <w:rFonts w:eastAsia="Times New Roman" w:cs="Times New Roman"/>
                <w:b/>
                <w:color w:val="FFFFFF" w:themeColor="background1"/>
                <w:sz w:val="20"/>
                <w:lang w:eastAsia="pl-PL"/>
              </w:rPr>
              <w:t>Ludność ogółem</w:t>
            </w:r>
          </w:p>
        </w:tc>
        <w:tc>
          <w:tcPr>
            <w:tcW w:w="1016" w:type="pct"/>
            <w:tcBorders>
              <w:top w:val="single" w:sz="8" w:space="0" w:color="00B0F0"/>
              <w:left w:val="single" w:sz="8" w:space="0" w:color="00B0F0"/>
              <w:bottom w:val="single" w:sz="8" w:space="0" w:color="00B0F0"/>
              <w:right w:val="single" w:sz="8" w:space="0" w:color="00B0F0"/>
            </w:tcBorders>
            <w:shd w:val="clear" w:color="000000" w:fill="0070C0"/>
            <w:vAlign w:val="center"/>
            <w:hideMark/>
          </w:tcPr>
          <w:p w:rsidR="00923431" w:rsidRPr="00CE1834" w:rsidRDefault="00923431" w:rsidP="00AF026C">
            <w:pPr>
              <w:spacing w:before="20" w:after="20" w:line="240" w:lineRule="auto"/>
              <w:contextualSpacing/>
              <w:jc w:val="center"/>
              <w:rPr>
                <w:rFonts w:eastAsia="Times New Roman" w:cs="Times New Roman"/>
                <w:b/>
                <w:color w:val="FFFFFF" w:themeColor="background1"/>
                <w:sz w:val="20"/>
                <w:lang w:eastAsia="pl-PL"/>
              </w:rPr>
            </w:pPr>
            <w:r w:rsidRPr="00CE1834">
              <w:rPr>
                <w:rFonts w:eastAsia="Times New Roman" w:cs="Times New Roman"/>
                <w:b/>
                <w:color w:val="FFFFFF" w:themeColor="background1"/>
                <w:sz w:val="20"/>
                <w:lang w:eastAsia="pl-PL"/>
              </w:rPr>
              <w:t xml:space="preserve">Ludność </w:t>
            </w:r>
          </w:p>
          <w:p w:rsidR="00923431" w:rsidRPr="00CE1834" w:rsidRDefault="00923431" w:rsidP="00AF026C">
            <w:pPr>
              <w:spacing w:before="20" w:after="20" w:line="240" w:lineRule="auto"/>
              <w:contextualSpacing/>
              <w:jc w:val="center"/>
              <w:rPr>
                <w:rFonts w:eastAsia="Times New Roman" w:cs="Times New Roman"/>
                <w:b/>
                <w:color w:val="FFFFFF" w:themeColor="background1"/>
                <w:sz w:val="20"/>
                <w:szCs w:val="20"/>
                <w:lang w:eastAsia="pl-PL"/>
              </w:rPr>
            </w:pPr>
            <w:r w:rsidRPr="00CE1834">
              <w:rPr>
                <w:rFonts w:eastAsia="Times New Roman" w:cs="Times New Roman"/>
                <w:b/>
                <w:color w:val="FFFFFF" w:themeColor="background1"/>
                <w:sz w:val="20"/>
                <w:lang w:eastAsia="pl-PL"/>
              </w:rPr>
              <w:t>w wieku przedprodukcyjnym</w:t>
            </w:r>
          </w:p>
        </w:tc>
        <w:tc>
          <w:tcPr>
            <w:tcW w:w="809" w:type="pct"/>
            <w:tcBorders>
              <w:top w:val="single" w:sz="8" w:space="0" w:color="00B0F0"/>
              <w:left w:val="single" w:sz="8" w:space="0" w:color="00B0F0"/>
              <w:bottom w:val="single" w:sz="8" w:space="0" w:color="00B0F0"/>
              <w:right w:val="single" w:sz="8" w:space="0" w:color="00B0F0"/>
            </w:tcBorders>
            <w:shd w:val="clear" w:color="000000" w:fill="0070C0"/>
            <w:vAlign w:val="center"/>
            <w:hideMark/>
          </w:tcPr>
          <w:p w:rsidR="00923431" w:rsidRPr="00CE1834" w:rsidRDefault="00923431" w:rsidP="00AF026C">
            <w:pPr>
              <w:spacing w:before="20" w:after="20"/>
              <w:jc w:val="center"/>
              <w:rPr>
                <w:b/>
                <w:color w:val="FFFFFF" w:themeColor="background1"/>
              </w:rPr>
            </w:pPr>
            <w:r w:rsidRPr="00CE1834">
              <w:rPr>
                <w:rFonts w:eastAsia="Times New Roman" w:cs="Times New Roman"/>
                <w:b/>
                <w:color w:val="FFFFFF" w:themeColor="background1"/>
                <w:sz w:val="20"/>
                <w:lang w:eastAsia="pl-PL"/>
              </w:rPr>
              <w:t>Ludność w wieku produkcyjnym</w:t>
            </w:r>
          </w:p>
        </w:tc>
        <w:tc>
          <w:tcPr>
            <w:tcW w:w="871" w:type="pct"/>
            <w:tcBorders>
              <w:top w:val="single" w:sz="8" w:space="0" w:color="00B0F0"/>
              <w:left w:val="single" w:sz="8" w:space="0" w:color="00B0F0"/>
              <w:bottom w:val="single" w:sz="8" w:space="0" w:color="00B0F0"/>
              <w:right w:val="single" w:sz="8" w:space="0" w:color="00B0F0"/>
            </w:tcBorders>
            <w:shd w:val="clear" w:color="000000" w:fill="0070C0"/>
            <w:vAlign w:val="center"/>
            <w:hideMark/>
          </w:tcPr>
          <w:p w:rsidR="00923431" w:rsidRPr="00CE1834" w:rsidRDefault="00923431" w:rsidP="00AF026C">
            <w:pPr>
              <w:spacing w:before="20" w:after="20"/>
              <w:jc w:val="center"/>
              <w:rPr>
                <w:b/>
                <w:color w:val="FFFFFF" w:themeColor="background1"/>
              </w:rPr>
            </w:pPr>
            <w:r w:rsidRPr="00CE1834">
              <w:rPr>
                <w:rFonts w:eastAsia="Times New Roman" w:cs="Times New Roman"/>
                <w:b/>
                <w:color w:val="FFFFFF" w:themeColor="background1"/>
                <w:sz w:val="20"/>
                <w:lang w:eastAsia="pl-PL"/>
              </w:rPr>
              <w:t>Ludność w wieku poprodukcyjnym</w:t>
            </w:r>
          </w:p>
        </w:tc>
        <w:tc>
          <w:tcPr>
            <w:tcW w:w="897" w:type="pct"/>
            <w:tcBorders>
              <w:top w:val="single" w:sz="8" w:space="0" w:color="00B0F0"/>
              <w:left w:val="single" w:sz="8" w:space="0" w:color="00B0F0"/>
              <w:bottom w:val="single" w:sz="8" w:space="0" w:color="00B0F0"/>
              <w:right w:val="single" w:sz="8" w:space="0" w:color="00B0F0"/>
            </w:tcBorders>
            <w:shd w:val="clear" w:color="000000" w:fill="0070C0"/>
            <w:vAlign w:val="center"/>
          </w:tcPr>
          <w:p w:rsidR="00923431" w:rsidRPr="00CE1834" w:rsidRDefault="00923431" w:rsidP="00AF026C">
            <w:pPr>
              <w:spacing w:before="20" w:after="20" w:line="240" w:lineRule="auto"/>
              <w:contextualSpacing/>
              <w:jc w:val="center"/>
              <w:rPr>
                <w:rFonts w:eastAsia="Times New Roman" w:cs="Times New Roman"/>
                <w:b/>
                <w:color w:val="FFFFFF" w:themeColor="background1"/>
                <w:sz w:val="20"/>
                <w:lang w:eastAsia="pl-PL"/>
              </w:rPr>
            </w:pPr>
            <w:r w:rsidRPr="00CE1834">
              <w:rPr>
                <w:rFonts w:eastAsia="Times New Roman" w:cs="Times New Roman"/>
                <w:b/>
                <w:color w:val="FFFFFF" w:themeColor="background1"/>
                <w:sz w:val="20"/>
                <w:lang w:eastAsia="pl-PL"/>
              </w:rPr>
              <w:t xml:space="preserve">Stosunek ludności </w:t>
            </w:r>
            <w:r w:rsidRPr="00CE1834">
              <w:rPr>
                <w:rFonts w:eastAsia="Times New Roman" w:cs="Times New Roman"/>
                <w:b/>
                <w:color w:val="FFFFFF" w:themeColor="background1"/>
                <w:sz w:val="20"/>
                <w:lang w:eastAsia="pl-PL"/>
              </w:rPr>
              <w:br/>
              <w:t xml:space="preserve">w wieku poprodukcyjnym względem ludności </w:t>
            </w:r>
            <w:r w:rsidRPr="00CE1834">
              <w:rPr>
                <w:rFonts w:eastAsia="Times New Roman" w:cs="Times New Roman"/>
                <w:b/>
                <w:color w:val="FFFFFF" w:themeColor="background1"/>
                <w:sz w:val="20"/>
                <w:lang w:eastAsia="pl-PL"/>
              </w:rPr>
              <w:br/>
              <w:t xml:space="preserve">w wieku produkcyjnym </w:t>
            </w:r>
            <w:r w:rsidRPr="00CE1834">
              <w:rPr>
                <w:rFonts w:eastAsia="Times New Roman" w:cs="Times New Roman"/>
                <w:b/>
                <w:color w:val="FFFFFF" w:themeColor="background1"/>
                <w:sz w:val="20"/>
                <w:lang w:eastAsia="pl-PL"/>
              </w:rPr>
              <w:br/>
              <w:t>na danym obszarze</w:t>
            </w:r>
          </w:p>
        </w:tc>
      </w:tr>
      <w:tr w:rsidR="00E919CE" w:rsidRPr="00923431" w:rsidTr="00DF4E5E">
        <w:trPr>
          <w:trHeight w:val="346"/>
        </w:trPr>
        <w:tc>
          <w:tcPr>
            <w:tcW w:w="860" w:type="pct"/>
            <w:tcBorders>
              <w:top w:val="single" w:sz="8" w:space="0" w:color="00B0F0"/>
              <w:left w:val="single" w:sz="8" w:space="0" w:color="00B0F0"/>
              <w:bottom w:val="single" w:sz="8" w:space="0" w:color="00B0F0"/>
              <w:right w:val="single" w:sz="8" w:space="0" w:color="00B0F0"/>
            </w:tcBorders>
            <w:shd w:val="clear" w:color="auto" w:fill="auto"/>
            <w:vAlign w:val="center"/>
          </w:tcPr>
          <w:p w:rsidR="00E919CE" w:rsidRPr="00E2095A" w:rsidRDefault="00E919CE" w:rsidP="00DF4E5E">
            <w:pPr>
              <w:spacing w:after="0" w:line="240" w:lineRule="auto"/>
              <w:rPr>
                <w:sz w:val="20"/>
                <w:szCs w:val="20"/>
              </w:rPr>
            </w:pPr>
            <w:r w:rsidRPr="00E2095A">
              <w:rPr>
                <w:sz w:val="20"/>
                <w:szCs w:val="20"/>
              </w:rPr>
              <w:t>Turznice</w:t>
            </w:r>
          </w:p>
        </w:tc>
        <w:tc>
          <w:tcPr>
            <w:tcW w:w="547" w:type="pct"/>
            <w:tcBorders>
              <w:top w:val="single" w:sz="8" w:space="0" w:color="00B0F0"/>
              <w:left w:val="single" w:sz="8" w:space="0" w:color="00B0F0"/>
              <w:bottom w:val="single" w:sz="8" w:space="0" w:color="00B0F0"/>
              <w:right w:val="single" w:sz="8" w:space="0" w:color="00B0F0"/>
            </w:tcBorders>
            <w:shd w:val="clear" w:color="auto" w:fill="auto"/>
            <w:vAlign w:val="center"/>
          </w:tcPr>
          <w:p w:rsidR="00E919CE" w:rsidRPr="00E2095A" w:rsidRDefault="00E919CE" w:rsidP="00DF4E5E">
            <w:pPr>
              <w:spacing w:after="0"/>
              <w:contextualSpacing/>
              <w:jc w:val="center"/>
              <w:rPr>
                <w:color w:val="000000"/>
                <w:sz w:val="20"/>
                <w:szCs w:val="20"/>
              </w:rPr>
            </w:pPr>
            <w:r w:rsidRPr="00E2095A">
              <w:rPr>
                <w:color w:val="000000"/>
                <w:sz w:val="20"/>
                <w:szCs w:val="20"/>
              </w:rPr>
              <w:t>330</w:t>
            </w:r>
          </w:p>
        </w:tc>
        <w:tc>
          <w:tcPr>
            <w:tcW w:w="1016" w:type="pct"/>
            <w:tcBorders>
              <w:top w:val="single" w:sz="8" w:space="0" w:color="00B0F0"/>
              <w:left w:val="single" w:sz="8" w:space="0" w:color="00B0F0"/>
              <w:bottom w:val="single" w:sz="8" w:space="0" w:color="00B0F0"/>
              <w:right w:val="single" w:sz="8" w:space="0" w:color="00B0F0"/>
            </w:tcBorders>
            <w:shd w:val="clear" w:color="auto" w:fill="auto"/>
            <w:vAlign w:val="center"/>
          </w:tcPr>
          <w:p w:rsidR="00E919CE" w:rsidRPr="00E2095A" w:rsidRDefault="00E919CE" w:rsidP="00DF4E5E">
            <w:pPr>
              <w:spacing w:after="0"/>
              <w:contextualSpacing/>
              <w:jc w:val="center"/>
              <w:rPr>
                <w:color w:val="000000"/>
                <w:sz w:val="20"/>
                <w:szCs w:val="20"/>
              </w:rPr>
            </w:pPr>
            <w:r w:rsidRPr="00E2095A">
              <w:rPr>
                <w:color w:val="000000"/>
                <w:sz w:val="20"/>
                <w:szCs w:val="20"/>
              </w:rPr>
              <w:t>69</w:t>
            </w:r>
          </w:p>
        </w:tc>
        <w:tc>
          <w:tcPr>
            <w:tcW w:w="809" w:type="pct"/>
            <w:tcBorders>
              <w:top w:val="single" w:sz="8" w:space="0" w:color="00B0F0"/>
              <w:left w:val="single" w:sz="8" w:space="0" w:color="00B0F0"/>
              <w:bottom w:val="single" w:sz="8" w:space="0" w:color="00B0F0"/>
              <w:right w:val="single" w:sz="8" w:space="0" w:color="00B0F0"/>
            </w:tcBorders>
            <w:shd w:val="clear" w:color="auto" w:fill="auto"/>
            <w:vAlign w:val="center"/>
          </w:tcPr>
          <w:p w:rsidR="00E919CE" w:rsidRPr="00E2095A" w:rsidRDefault="00E919CE" w:rsidP="00DF4E5E">
            <w:pPr>
              <w:spacing w:after="0"/>
              <w:contextualSpacing/>
              <w:jc w:val="center"/>
              <w:rPr>
                <w:color w:val="000000"/>
                <w:sz w:val="20"/>
                <w:szCs w:val="20"/>
              </w:rPr>
            </w:pPr>
            <w:r w:rsidRPr="00E2095A">
              <w:rPr>
                <w:color w:val="000000"/>
                <w:sz w:val="20"/>
                <w:szCs w:val="20"/>
              </w:rPr>
              <w:t>222</w:t>
            </w:r>
          </w:p>
        </w:tc>
        <w:tc>
          <w:tcPr>
            <w:tcW w:w="871" w:type="pct"/>
            <w:tcBorders>
              <w:top w:val="single" w:sz="8" w:space="0" w:color="00B0F0"/>
              <w:left w:val="single" w:sz="8" w:space="0" w:color="00B0F0"/>
              <w:bottom w:val="single" w:sz="8" w:space="0" w:color="00B0F0"/>
              <w:right w:val="single" w:sz="8" w:space="0" w:color="00B0F0"/>
            </w:tcBorders>
            <w:shd w:val="clear" w:color="auto" w:fill="auto"/>
            <w:vAlign w:val="center"/>
          </w:tcPr>
          <w:p w:rsidR="00E919CE" w:rsidRPr="00E2095A" w:rsidRDefault="00E919CE" w:rsidP="00DF4E5E">
            <w:pPr>
              <w:spacing w:after="0"/>
              <w:contextualSpacing/>
              <w:jc w:val="center"/>
              <w:rPr>
                <w:color w:val="000000"/>
                <w:sz w:val="20"/>
                <w:szCs w:val="20"/>
              </w:rPr>
            </w:pPr>
            <w:r w:rsidRPr="00E2095A">
              <w:rPr>
                <w:color w:val="000000"/>
                <w:sz w:val="20"/>
                <w:szCs w:val="20"/>
              </w:rPr>
              <w:t>39</w:t>
            </w:r>
          </w:p>
        </w:tc>
        <w:tc>
          <w:tcPr>
            <w:tcW w:w="897" w:type="pct"/>
            <w:tcBorders>
              <w:top w:val="single" w:sz="8" w:space="0" w:color="00B0F0"/>
              <w:left w:val="single" w:sz="8" w:space="0" w:color="00B0F0"/>
              <w:bottom w:val="single" w:sz="8" w:space="0" w:color="00B0F0"/>
              <w:right w:val="single" w:sz="8" w:space="0" w:color="00B0F0"/>
            </w:tcBorders>
            <w:vAlign w:val="center"/>
          </w:tcPr>
          <w:p w:rsidR="00E919CE" w:rsidRPr="00E919CE" w:rsidRDefault="00E919CE" w:rsidP="00DF4E5E">
            <w:pPr>
              <w:spacing w:after="0" w:line="240" w:lineRule="auto"/>
              <w:contextualSpacing/>
              <w:jc w:val="center"/>
              <w:rPr>
                <w:color w:val="000000"/>
                <w:sz w:val="20"/>
                <w:szCs w:val="20"/>
              </w:rPr>
            </w:pPr>
            <w:r w:rsidRPr="00E919CE">
              <w:rPr>
                <w:color w:val="000000"/>
                <w:sz w:val="20"/>
                <w:szCs w:val="20"/>
              </w:rPr>
              <w:t>17,6%</w:t>
            </w:r>
          </w:p>
        </w:tc>
      </w:tr>
      <w:tr w:rsidR="00E919CE" w:rsidRPr="00923431" w:rsidTr="00DF4E5E">
        <w:trPr>
          <w:trHeight w:val="266"/>
        </w:trPr>
        <w:tc>
          <w:tcPr>
            <w:tcW w:w="860" w:type="pct"/>
            <w:tcBorders>
              <w:top w:val="single" w:sz="8" w:space="0" w:color="00B0F0"/>
              <w:left w:val="single" w:sz="8" w:space="0" w:color="00B0F0"/>
              <w:bottom w:val="single" w:sz="8" w:space="0" w:color="00B0F0"/>
              <w:right w:val="single" w:sz="8" w:space="0" w:color="00B0F0"/>
            </w:tcBorders>
            <w:shd w:val="clear" w:color="auto" w:fill="auto"/>
            <w:vAlign w:val="center"/>
          </w:tcPr>
          <w:p w:rsidR="00E919CE" w:rsidRPr="00E2095A" w:rsidRDefault="00E919CE" w:rsidP="00DF4E5E">
            <w:pPr>
              <w:spacing w:after="0" w:line="240" w:lineRule="auto"/>
              <w:rPr>
                <w:sz w:val="20"/>
                <w:szCs w:val="20"/>
              </w:rPr>
            </w:pPr>
            <w:r w:rsidRPr="00E2095A">
              <w:rPr>
                <w:sz w:val="20"/>
                <w:szCs w:val="20"/>
              </w:rPr>
              <w:t>Skarszewy</w:t>
            </w:r>
          </w:p>
        </w:tc>
        <w:tc>
          <w:tcPr>
            <w:tcW w:w="547" w:type="pct"/>
            <w:tcBorders>
              <w:top w:val="single" w:sz="8" w:space="0" w:color="00B0F0"/>
              <w:left w:val="single" w:sz="8" w:space="0" w:color="00B0F0"/>
              <w:bottom w:val="single" w:sz="8" w:space="0" w:color="00B0F0"/>
              <w:right w:val="single" w:sz="8" w:space="0" w:color="00B0F0"/>
            </w:tcBorders>
            <w:shd w:val="clear" w:color="auto" w:fill="auto"/>
            <w:vAlign w:val="center"/>
          </w:tcPr>
          <w:p w:rsidR="00E919CE" w:rsidRPr="00E2095A" w:rsidRDefault="00E919CE">
            <w:pPr>
              <w:contextualSpacing/>
              <w:jc w:val="center"/>
              <w:rPr>
                <w:color w:val="000000"/>
                <w:sz w:val="20"/>
                <w:szCs w:val="20"/>
              </w:rPr>
            </w:pPr>
            <w:r w:rsidRPr="00E2095A">
              <w:rPr>
                <w:color w:val="000000"/>
                <w:sz w:val="20"/>
                <w:szCs w:val="20"/>
              </w:rPr>
              <w:t>161</w:t>
            </w:r>
          </w:p>
        </w:tc>
        <w:tc>
          <w:tcPr>
            <w:tcW w:w="1016" w:type="pct"/>
            <w:tcBorders>
              <w:top w:val="single" w:sz="8" w:space="0" w:color="00B0F0"/>
              <w:left w:val="single" w:sz="8" w:space="0" w:color="00B0F0"/>
              <w:bottom w:val="single" w:sz="8" w:space="0" w:color="00B0F0"/>
              <w:right w:val="single" w:sz="8" w:space="0" w:color="00B0F0"/>
            </w:tcBorders>
            <w:shd w:val="clear" w:color="auto" w:fill="auto"/>
            <w:vAlign w:val="center"/>
          </w:tcPr>
          <w:p w:rsidR="00E919CE" w:rsidRPr="00E2095A" w:rsidRDefault="00E919CE">
            <w:pPr>
              <w:contextualSpacing/>
              <w:jc w:val="center"/>
              <w:rPr>
                <w:color w:val="000000"/>
                <w:sz w:val="20"/>
                <w:szCs w:val="20"/>
              </w:rPr>
            </w:pPr>
            <w:r w:rsidRPr="00E2095A">
              <w:rPr>
                <w:color w:val="000000"/>
                <w:sz w:val="20"/>
                <w:szCs w:val="20"/>
              </w:rPr>
              <w:t>50</w:t>
            </w:r>
          </w:p>
        </w:tc>
        <w:tc>
          <w:tcPr>
            <w:tcW w:w="809" w:type="pct"/>
            <w:tcBorders>
              <w:top w:val="single" w:sz="8" w:space="0" w:color="00B0F0"/>
              <w:left w:val="single" w:sz="8" w:space="0" w:color="00B0F0"/>
              <w:bottom w:val="single" w:sz="8" w:space="0" w:color="00B0F0"/>
              <w:right w:val="single" w:sz="8" w:space="0" w:color="00B0F0"/>
            </w:tcBorders>
            <w:shd w:val="clear" w:color="auto" w:fill="auto"/>
            <w:vAlign w:val="center"/>
          </w:tcPr>
          <w:p w:rsidR="00E919CE" w:rsidRPr="00E2095A" w:rsidRDefault="00E919CE">
            <w:pPr>
              <w:contextualSpacing/>
              <w:jc w:val="center"/>
              <w:rPr>
                <w:color w:val="000000"/>
                <w:sz w:val="20"/>
                <w:szCs w:val="20"/>
              </w:rPr>
            </w:pPr>
            <w:r w:rsidRPr="00E2095A">
              <w:rPr>
                <w:color w:val="000000"/>
                <w:sz w:val="20"/>
                <w:szCs w:val="20"/>
              </w:rPr>
              <w:t>97</w:t>
            </w:r>
          </w:p>
        </w:tc>
        <w:tc>
          <w:tcPr>
            <w:tcW w:w="871" w:type="pct"/>
            <w:tcBorders>
              <w:top w:val="single" w:sz="8" w:space="0" w:color="00B0F0"/>
              <w:left w:val="single" w:sz="8" w:space="0" w:color="00B0F0"/>
              <w:bottom w:val="single" w:sz="8" w:space="0" w:color="00B0F0"/>
              <w:right w:val="single" w:sz="8" w:space="0" w:color="00B0F0"/>
            </w:tcBorders>
            <w:shd w:val="clear" w:color="auto" w:fill="auto"/>
            <w:vAlign w:val="center"/>
          </w:tcPr>
          <w:p w:rsidR="00E919CE" w:rsidRPr="00E2095A" w:rsidRDefault="00E919CE">
            <w:pPr>
              <w:contextualSpacing/>
              <w:jc w:val="center"/>
              <w:rPr>
                <w:color w:val="000000"/>
                <w:sz w:val="20"/>
                <w:szCs w:val="20"/>
              </w:rPr>
            </w:pPr>
            <w:r w:rsidRPr="00E2095A">
              <w:rPr>
                <w:color w:val="000000"/>
                <w:sz w:val="20"/>
                <w:szCs w:val="20"/>
              </w:rPr>
              <w:t>14</w:t>
            </w:r>
          </w:p>
        </w:tc>
        <w:tc>
          <w:tcPr>
            <w:tcW w:w="897" w:type="pct"/>
            <w:tcBorders>
              <w:top w:val="single" w:sz="8" w:space="0" w:color="00B0F0"/>
              <w:left w:val="single" w:sz="8" w:space="0" w:color="00B0F0"/>
              <w:bottom w:val="single" w:sz="8" w:space="0" w:color="00B0F0"/>
              <w:right w:val="single" w:sz="8" w:space="0" w:color="00B0F0"/>
            </w:tcBorders>
            <w:vAlign w:val="center"/>
          </w:tcPr>
          <w:p w:rsidR="00E919CE" w:rsidRPr="00E919CE" w:rsidRDefault="00E919CE" w:rsidP="00E919CE">
            <w:pPr>
              <w:spacing w:after="0" w:line="240" w:lineRule="auto"/>
              <w:contextualSpacing/>
              <w:jc w:val="center"/>
              <w:rPr>
                <w:color w:val="000000"/>
                <w:sz w:val="20"/>
                <w:szCs w:val="20"/>
              </w:rPr>
            </w:pPr>
            <w:r w:rsidRPr="00E919CE">
              <w:rPr>
                <w:color w:val="000000"/>
                <w:sz w:val="20"/>
                <w:szCs w:val="20"/>
              </w:rPr>
              <w:t>14,4%</w:t>
            </w:r>
          </w:p>
        </w:tc>
      </w:tr>
      <w:tr w:rsidR="00E919CE" w:rsidRPr="00923431" w:rsidTr="00DF4E5E">
        <w:trPr>
          <w:trHeight w:val="266"/>
        </w:trPr>
        <w:tc>
          <w:tcPr>
            <w:tcW w:w="860" w:type="pct"/>
            <w:tcBorders>
              <w:top w:val="single" w:sz="8" w:space="0" w:color="00B0F0"/>
              <w:left w:val="single" w:sz="8" w:space="0" w:color="00B0F0"/>
              <w:bottom w:val="single" w:sz="8" w:space="0" w:color="00B0F0"/>
              <w:right w:val="single" w:sz="8" w:space="0" w:color="00B0F0"/>
            </w:tcBorders>
            <w:shd w:val="clear" w:color="auto" w:fill="auto"/>
            <w:vAlign w:val="center"/>
          </w:tcPr>
          <w:p w:rsidR="00E919CE" w:rsidRPr="00E2095A" w:rsidRDefault="00E919CE" w:rsidP="00DF4E5E">
            <w:pPr>
              <w:spacing w:after="0" w:line="240" w:lineRule="auto"/>
              <w:rPr>
                <w:sz w:val="20"/>
                <w:szCs w:val="20"/>
              </w:rPr>
            </w:pPr>
            <w:r w:rsidRPr="00E2095A">
              <w:rPr>
                <w:sz w:val="20"/>
                <w:szCs w:val="20"/>
              </w:rPr>
              <w:t>Stary Folwark</w:t>
            </w:r>
          </w:p>
        </w:tc>
        <w:tc>
          <w:tcPr>
            <w:tcW w:w="547" w:type="pct"/>
            <w:tcBorders>
              <w:top w:val="single" w:sz="8" w:space="0" w:color="00B0F0"/>
              <w:left w:val="single" w:sz="8" w:space="0" w:color="00B0F0"/>
              <w:bottom w:val="single" w:sz="8" w:space="0" w:color="00B0F0"/>
              <w:right w:val="single" w:sz="8" w:space="0" w:color="00B0F0"/>
            </w:tcBorders>
            <w:shd w:val="clear" w:color="auto" w:fill="auto"/>
            <w:vAlign w:val="center"/>
          </w:tcPr>
          <w:p w:rsidR="00E919CE" w:rsidRPr="00E2095A" w:rsidRDefault="00E919CE">
            <w:pPr>
              <w:contextualSpacing/>
              <w:jc w:val="center"/>
              <w:rPr>
                <w:color w:val="000000"/>
                <w:sz w:val="20"/>
                <w:szCs w:val="20"/>
              </w:rPr>
            </w:pPr>
            <w:r w:rsidRPr="00E2095A">
              <w:rPr>
                <w:color w:val="000000"/>
                <w:sz w:val="20"/>
                <w:szCs w:val="20"/>
              </w:rPr>
              <w:t>125</w:t>
            </w:r>
          </w:p>
        </w:tc>
        <w:tc>
          <w:tcPr>
            <w:tcW w:w="1016" w:type="pct"/>
            <w:tcBorders>
              <w:top w:val="single" w:sz="8" w:space="0" w:color="00B0F0"/>
              <w:left w:val="single" w:sz="8" w:space="0" w:color="00B0F0"/>
              <w:bottom w:val="single" w:sz="8" w:space="0" w:color="00B0F0"/>
              <w:right w:val="single" w:sz="8" w:space="0" w:color="00B0F0"/>
            </w:tcBorders>
            <w:shd w:val="clear" w:color="auto" w:fill="auto"/>
            <w:vAlign w:val="center"/>
          </w:tcPr>
          <w:p w:rsidR="00E919CE" w:rsidRPr="00E2095A" w:rsidRDefault="00E919CE">
            <w:pPr>
              <w:contextualSpacing/>
              <w:jc w:val="center"/>
              <w:rPr>
                <w:color w:val="000000"/>
                <w:sz w:val="20"/>
                <w:szCs w:val="20"/>
              </w:rPr>
            </w:pPr>
            <w:r w:rsidRPr="00E2095A">
              <w:rPr>
                <w:color w:val="000000"/>
                <w:sz w:val="20"/>
                <w:szCs w:val="20"/>
              </w:rPr>
              <w:t>26</w:t>
            </w:r>
          </w:p>
        </w:tc>
        <w:tc>
          <w:tcPr>
            <w:tcW w:w="809" w:type="pct"/>
            <w:tcBorders>
              <w:top w:val="single" w:sz="8" w:space="0" w:color="00B0F0"/>
              <w:left w:val="single" w:sz="8" w:space="0" w:color="00B0F0"/>
              <w:bottom w:val="single" w:sz="8" w:space="0" w:color="00B0F0"/>
              <w:right w:val="single" w:sz="8" w:space="0" w:color="00B0F0"/>
            </w:tcBorders>
            <w:shd w:val="clear" w:color="auto" w:fill="auto"/>
            <w:vAlign w:val="center"/>
          </w:tcPr>
          <w:p w:rsidR="00E919CE" w:rsidRPr="00E2095A" w:rsidRDefault="00E919CE">
            <w:pPr>
              <w:contextualSpacing/>
              <w:jc w:val="center"/>
              <w:rPr>
                <w:color w:val="000000"/>
                <w:sz w:val="20"/>
                <w:szCs w:val="20"/>
              </w:rPr>
            </w:pPr>
            <w:r w:rsidRPr="00E2095A">
              <w:rPr>
                <w:color w:val="000000"/>
                <w:sz w:val="20"/>
                <w:szCs w:val="20"/>
              </w:rPr>
              <w:t>81</w:t>
            </w:r>
          </w:p>
        </w:tc>
        <w:tc>
          <w:tcPr>
            <w:tcW w:w="871" w:type="pct"/>
            <w:tcBorders>
              <w:top w:val="single" w:sz="8" w:space="0" w:color="00B0F0"/>
              <w:left w:val="single" w:sz="8" w:space="0" w:color="00B0F0"/>
              <w:bottom w:val="single" w:sz="8" w:space="0" w:color="00B0F0"/>
              <w:right w:val="single" w:sz="8" w:space="0" w:color="00B0F0"/>
            </w:tcBorders>
            <w:shd w:val="clear" w:color="auto" w:fill="auto"/>
            <w:vAlign w:val="center"/>
          </w:tcPr>
          <w:p w:rsidR="00E919CE" w:rsidRPr="00E2095A" w:rsidRDefault="00E919CE">
            <w:pPr>
              <w:contextualSpacing/>
              <w:jc w:val="center"/>
              <w:rPr>
                <w:color w:val="000000"/>
                <w:sz w:val="20"/>
                <w:szCs w:val="20"/>
              </w:rPr>
            </w:pPr>
            <w:r w:rsidRPr="00E2095A">
              <w:rPr>
                <w:color w:val="000000"/>
                <w:sz w:val="20"/>
                <w:szCs w:val="20"/>
              </w:rPr>
              <w:t>18</w:t>
            </w:r>
          </w:p>
        </w:tc>
        <w:tc>
          <w:tcPr>
            <w:tcW w:w="897" w:type="pct"/>
            <w:tcBorders>
              <w:top w:val="single" w:sz="8" w:space="0" w:color="00B0F0"/>
              <w:left w:val="single" w:sz="8" w:space="0" w:color="00B0F0"/>
              <w:bottom w:val="single" w:sz="8" w:space="0" w:color="00B0F0"/>
              <w:right w:val="single" w:sz="8" w:space="0" w:color="00B0F0"/>
            </w:tcBorders>
            <w:vAlign w:val="center"/>
          </w:tcPr>
          <w:p w:rsidR="00E919CE" w:rsidRPr="00E919CE" w:rsidRDefault="00E919CE" w:rsidP="00E919CE">
            <w:pPr>
              <w:spacing w:after="0" w:line="240" w:lineRule="auto"/>
              <w:contextualSpacing/>
              <w:jc w:val="center"/>
              <w:rPr>
                <w:color w:val="000000"/>
                <w:sz w:val="20"/>
                <w:szCs w:val="20"/>
              </w:rPr>
            </w:pPr>
            <w:r w:rsidRPr="00E919CE">
              <w:rPr>
                <w:color w:val="000000"/>
                <w:sz w:val="20"/>
                <w:szCs w:val="20"/>
              </w:rPr>
              <w:t>22,2%</w:t>
            </w:r>
          </w:p>
        </w:tc>
      </w:tr>
      <w:tr w:rsidR="00E919CE" w:rsidRPr="00833F3D" w:rsidTr="00E2095A">
        <w:trPr>
          <w:trHeight w:val="319"/>
        </w:trPr>
        <w:tc>
          <w:tcPr>
            <w:tcW w:w="860" w:type="pct"/>
            <w:tcBorders>
              <w:top w:val="single" w:sz="8" w:space="0" w:color="00B0F0"/>
              <w:left w:val="single" w:sz="8" w:space="0" w:color="00B0F0"/>
              <w:bottom w:val="single" w:sz="8" w:space="0" w:color="00B0F0"/>
              <w:right w:val="single" w:sz="8" w:space="0" w:color="00B0F0"/>
            </w:tcBorders>
            <w:shd w:val="clear" w:color="auto" w:fill="auto"/>
            <w:vAlign w:val="center"/>
          </w:tcPr>
          <w:p w:rsidR="00E919CE" w:rsidRPr="00833F3D" w:rsidRDefault="00E919CE" w:rsidP="00E2095A">
            <w:pPr>
              <w:spacing w:after="0" w:line="240" w:lineRule="auto"/>
              <w:rPr>
                <w:b/>
                <w:sz w:val="20"/>
                <w:szCs w:val="20"/>
              </w:rPr>
            </w:pPr>
            <w:r w:rsidRPr="00833F3D">
              <w:rPr>
                <w:b/>
                <w:sz w:val="20"/>
                <w:szCs w:val="20"/>
              </w:rPr>
              <w:t>Gmina</w:t>
            </w:r>
          </w:p>
        </w:tc>
        <w:tc>
          <w:tcPr>
            <w:tcW w:w="547" w:type="pct"/>
            <w:tcBorders>
              <w:top w:val="single" w:sz="8" w:space="0" w:color="00B0F0"/>
              <w:left w:val="single" w:sz="8" w:space="0" w:color="00B0F0"/>
              <w:bottom w:val="single" w:sz="8" w:space="0" w:color="00B0F0"/>
              <w:right w:val="single" w:sz="8" w:space="0" w:color="00B0F0"/>
            </w:tcBorders>
            <w:shd w:val="clear" w:color="auto" w:fill="auto"/>
            <w:vAlign w:val="center"/>
          </w:tcPr>
          <w:p w:rsidR="00E919CE" w:rsidRPr="00833F3D" w:rsidRDefault="00E919CE" w:rsidP="00AF026C">
            <w:pPr>
              <w:spacing w:before="20" w:after="20"/>
              <w:contextualSpacing/>
              <w:jc w:val="center"/>
              <w:rPr>
                <w:rFonts w:eastAsia="Times New Roman" w:cs="Times New Roman"/>
                <w:b/>
                <w:color w:val="000000"/>
                <w:sz w:val="20"/>
                <w:lang w:eastAsia="pl-PL"/>
              </w:rPr>
            </w:pPr>
            <w:r w:rsidRPr="00833F3D">
              <w:rPr>
                <w:rFonts w:eastAsia="Times New Roman" w:cs="Times New Roman"/>
                <w:b/>
                <w:color w:val="000000"/>
                <w:sz w:val="20"/>
                <w:lang w:eastAsia="pl-PL"/>
              </w:rPr>
              <w:t>12098</w:t>
            </w:r>
          </w:p>
        </w:tc>
        <w:tc>
          <w:tcPr>
            <w:tcW w:w="1016" w:type="pct"/>
            <w:tcBorders>
              <w:top w:val="single" w:sz="8" w:space="0" w:color="00B0F0"/>
              <w:left w:val="single" w:sz="8" w:space="0" w:color="00B0F0"/>
              <w:bottom w:val="single" w:sz="8" w:space="0" w:color="00B0F0"/>
              <w:right w:val="single" w:sz="8" w:space="0" w:color="00B0F0"/>
            </w:tcBorders>
            <w:shd w:val="clear" w:color="auto" w:fill="auto"/>
            <w:vAlign w:val="center"/>
          </w:tcPr>
          <w:p w:rsidR="00E919CE" w:rsidRPr="00833F3D" w:rsidRDefault="00E919CE" w:rsidP="00AF026C">
            <w:pPr>
              <w:spacing w:before="20" w:after="20"/>
              <w:contextualSpacing/>
              <w:jc w:val="center"/>
              <w:rPr>
                <w:rFonts w:eastAsia="Times New Roman" w:cs="Times New Roman"/>
                <w:b/>
                <w:color w:val="000000"/>
                <w:sz w:val="20"/>
                <w:lang w:eastAsia="pl-PL"/>
              </w:rPr>
            </w:pPr>
            <w:r w:rsidRPr="00833F3D">
              <w:rPr>
                <w:rFonts w:eastAsia="Times New Roman" w:cs="Times New Roman"/>
                <w:b/>
                <w:color w:val="000000"/>
                <w:sz w:val="20"/>
                <w:lang w:eastAsia="pl-PL"/>
              </w:rPr>
              <w:t>2672</w:t>
            </w:r>
          </w:p>
        </w:tc>
        <w:tc>
          <w:tcPr>
            <w:tcW w:w="809" w:type="pct"/>
            <w:tcBorders>
              <w:top w:val="single" w:sz="8" w:space="0" w:color="00B0F0"/>
              <w:left w:val="single" w:sz="8" w:space="0" w:color="00B0F0"/>
              <w:bottom w:val="single" w:sz="8" w:space="0" w:color="00B0F0"/>
              <w:right w:val="single" w:sz="8" w:space="0" w:color="00B0F0"/>
            </w:tcBorders>
            <w:shd w:val="clear" w:color="auto" w:fill="auto"/>
            <w:vAlign w:val="center"/>
          </w:tcPr>
          <w:p w:rsidR="00E919CE" w:rsidRPr="00833F3D" w:rsidRDefault="00E919CE" w:rsidP="00AF026C">
            <w:pPr>
              <w:spacing w:before="20" w:after="20"/>
              <w:contextualSpacing/>
              <w:jc w:val="center"/>
              <w:rPr>
                <w:rFonts w:eastAsia="Times New Roman" w:cs="Times New Roman"/>
                <w:b/>
                <w:color w:val="000000"/>
                <w:sz w:val="20"/>
                <w:lang w:eastAsia="pl-PL"/>
              </w:rPr>
            </w:pPr>
            <w:r w:rsidRPr="00833F3D">
              <w:rPr>
                <w:rFonts w:eastAsia="Times New Roman" w:cs="Times New Roman"/>
                <w:b/>
                <w:color w:val="000000"/>
                <w:sz w:val="20"/>
                <w:lang w:eastAsia="pl-PL"/>
              </w:rPr>
              <w:t>8153</w:t>
            </w:r>
          </w:p>
        </w:tc>
        <w:tc>
          <w:tcPr>
            <w:tcW w:w="871" w:type="pct"/>
            <w:tcBorders>
              <w:top w:val="single" w:sz="8" w:space="0" w:color="00B0F0"/>
              <w:left w:val="single" w:sz="8" w:space="0" w:color="00B0F0"/>
              <w:bottom w:val="single" w:sz="8" w:space="0" w:color="00B0F0"/>
              <w:right w:val="single" w:sz="8" w:space="0" w:color="00B0F0"/>
            </w:tcBorders>
            <w:shd w:val="clear" w:color="auto" w:fill="auto"/>
            <w:vAlign w:val="center"/>
          </w:tcPr>
          <w:p w:rsidR="00E919CE" w:rsidRPr="00833F3D" w:rsidRDefault="00E919CE" w:rsidP="00AF026C">
            <w:pPr>
              <w:spacing w:before="20" w:after="20"/>
              <w:contextualSpacing/>
              <w:jc w:val="center"/>
              <w:rPr>
                <w:rFonts w:eastAsia="Times New Roman" w:cs="Times New Roman"/>
                <w:b/>
                <w:color w:val="000000"/>
                <w:sz w:val="20"/>
                <w:lang w:eastAsia="pl-PL"/>
              </w:rPr>
            </w:pPr>
            <w:r w:rsidRPr="00833F3D">
              <w:rPr>
                <w:rFonts w:eastAsia="Times New Roman" w:cs="Times New Roman"/>
                <w:b/>
                <w:color w:val="000000"/>
                <w:sz w:val="20"/>
                <w:lang w:eastAsia="pl-PL"/>
              </w:rPr>
              <w:t>1273</w:t>
            </w:r>
          </w:p>
        </w:tc>
        <w:tc>
          <w:tcPr>
            <w:tcW w:w="897" w:type="pct"/>
            <w:tcBorders>
              <w:top w:val="single" w:sz="8" w:space="0" w:color="00B0F0"/>
              <w:left w:val="single" w:sz="8" w:space="0" w:color="00B0F0"/>
              <w:bottom w:val="single" w:sz="8" w:space="0" w:color="00B0F0"/>
              <w:right w:val="single" w:sz="8" w:space="0" w:color="00B0F0"/>
            </w:tcBorders>
            <w:vAlign w:val="center"/>
          </w:tcPr>
          <w:p w:rsidR="00E919CE" w:rsidRPr="00833F3D" w:rsidRDefault="00E919CE" w:rsidP="00E919CE">
            <w:pPr>
              <w:spacing w:after="0" w:line="240" w:lineRule="auto"/>
              <w:contextualSpacing/>
              <w:jc w:val="center"/>
              <w:rPr>
                <w:b/>
                <w:color w:val="000000"/>
                <w:sz w:val="20"/>
                <w:szCs w:val="20"/>
              </w:rPr>
            </w:pPr>
            <w:r w:rsidRPr="00833F3D">
              <w:rPr>
                <w:b/>
                <w:color w:val="000000"/>
                <w:sz w:val="20"/>
                <w:szCs w:val="20"/>
              </w:rPr>
              <w:t>15,6%</w:t>
            </w:r>
          </w:p>
        </w:tc>
      </w:tr>
    </w:tbl>
    <w:p w:rsidR="008B096A" w:rsidRDefault="00923431" w:rsidP="0030209D">
      <w:pPr>
        <w:spacing w:before="120"/>
        <w:rPr>
          <w:i/>
          <w:sz w:val="20"/>
        </w:rPr>
      </w:pPr>
      <w:r>
        <w:rPr>
          <w:sz w:val="20"/>
        </w:rPr>
        <w:t xml:space="preserve">Źródło: </w:t>
      </w:r>
      <w:r>
        <w:rPr>
          <w:i/>
          <w:sz w:val="20"/>
        </w:rPr>
        <w:t>Opracowanie własne</w:t>
      </w:r>
      <w:r w:rsidR="00563E6A">
        <w:rPr>
          <w:i/>
          <w:sz w:val="20"/>
        </w:rPr>
        <w:t xml:space="preserve"> na podstawie danych Urzędu Gminy</w:t>
      </w:r>
      <w:r>
        <w:rPr>
          <w:i/>
          <w:sz w:val="20"/>
        </w:rPr>
        <w:t xml:space="preserve"> </w:t>
      </w:r>
      <w:r w:rsidR="0030209D">
        <w:rPr>
          <w:i/>
          <w:sz w:val="20"/>
        </w:rPr>
        <w:t xml:space="preserve">Grudziądz. </w:t>
      </w:r>
    </w:p>
    <w:p w:rsidR="008270C4" w:rsidRPr="008B4C7C" w:rsidRDefault="008270C4" w:rsidP="004F6A82">
      <w:pPr>
        <w:pStyle w:val="Legenda"/>
      </w:pPr>
      <w:r w:rsidRPr="008B4C7C">
        <w:t>Miejscowość należy do rejonu obsługi szkoły podstawowej lub gimnazjum o niskim poziomie kształcenia</w:t>
      </w:r>
      <w:r w:rsidR="001F0C7F" w:rsidRPr="008B4C7C">
        <w:rPr>
          <w:vertAlign w:val="superscript"/>
        </w:rPr>
        <w:footnoteReference w:id="10"/>
      </w:r>
    </w:p>
    <w:p w:rsidR="008270C4" w:rsidRPr="00900436" w:rsidRDefault="008270C4" w:rsidP="004F6A82">
      <w:pPr>
        <w:pStyle w:val="Legenda"/>
      </w:pPr>
      <w:bookmarkStart w:id="50" w:name="_Toc450725088"/>
      <w:bookmarkStart w:id="51" w:name="_Toc507074454"/>
      <w:r w:rsidRPr="00900436">
        <w:t xml:space="preserve">Tabela </w:t>
      </w:r>
      <w:fldSimple w:instr=" SEQ Tabela \* ARABIC ">
        <w:r w:rsidR="00E44812">
          <w:rPr>
            <w:noProof/>
          </w:rPr>
          <w:t>16</w:t>
        </w:r>
      </w:fldSimple>
      <w:r w:rsidRPr="00900436">
        <w:t xml:space="preserve">. Przeciętny wynik sprawdzianu szóstoklasistów w danej szkole za ostatnie 3 lata </w:t>
      </w:r>
      <w:bookmarkEnd w:id="50"/>
      <w:r w:rsidR="001F0C7F">
        <w:t>na danym obszarze</w:t>
      </w:r>
      <w:bookmarkEnd w:id="51"/>
    </w:p>
    <w:tbl>
      <w:tblPr>
        <w:tblW w:w="4962" w:type="pct"/>
        <w:tblInd w:w="70" w:type="dxa"/>
        <w:tblBorders>
          <w:top w:val="single" w:sz="8" w:space="0" w:color="006D55"/>
          <w:left w:val="single" w:sz="8" w:space="0" w:color="006D55"/>
          <w:bottom w:val="single" w:sz="8" w:space="0" w:color="006D55"/>
          <w:right w:val="single" w:sz="8" w:space="0" w:color="006D55"/>
          <w:insideH w:val="single" w:sz="8" w:space="0" w:color="006D55"/>
          <w:insideV w:val="single" w:sz="8" w:space="0" w:color="006D55"/>
        </w:tblBorders>
        <w:tblCellMar>
          <w:left w:w="70" w:type="dxa"/>
          <w:right w:w="70" w:type="dxa"/>
        </w:tblCellMar>
        <w:tblLook w:val="04A0" w:firstRow="1" w:lastRow="0" w:firstColumn="1" w:lastColumn="0" w:noHBand="0" w:noVBand="1"/>
      </w:tblPr>
      <w:tblGrid>
        <w:gridCol w:w="1519"/>
        <w:gridCol w:w="1529"/>
        <w:gridCol w:w="1408"/>
        <w:gridCol w:w="1481"/>
        <w:gridCol w:w="1492"/>
        <w:gridCol w:w="1713"/>
      </w:tblGrid>
      <w:tr w:rsidR="00DF4E5E" w:rsidRPr="00DF4E5E" w:rsidTr="00CE1834">
        <w:trPr>
          <w:trHeight w:val="386"/>
        </w:trPr>
        <w:tc>
          <w:tcPr>
            <w:tcW w:w="831" w:type="pct"/>
            <w:tcBorders>
              <w:top w:val="single" w:sz="8" w:space="0" w:color="00B0F0"/>
              <w:left w:val="single" w:sz="8" w:space="0" w:color="00B0F0"/>
              <w:bottom w:val="single" w:sz="8" w:space="0" w:color="00B0F0"/>
              <w:right w:val="single" w:sz="8" w:space="0" w:color="00B0F0"/>
            </w:tcBorders>
            <w:shd w:val="clear" w:color="auto" w:fill="0070C0"/>
            <w:vAlign w:val="center"/>
            <w:hideMark/>
          </w:tcPr>
          <w:p w:rsidR="008270C4" w:rsidRPr="00900436" w:rsidRDefault="008270C4" w:rsidP="00AF026C">
            <w:pPr>
              <w:spacing w:before="20" w:after="20" w:line="240" w:lineRule="auto"/>
              <w:contextualSpacing/>
              <w:jc w:val="center"/>
              <w:rPr>
                <w:rFonts w:eastAsia="Times New Roman" w:cs="Times New Roman"/>
                <w:b/>
                <w:sz w:val="20"/>
                <w:szCs w:val="20"/>
                <w:lang w:eastAsia="pl-PL"/>
              </w:rPr>
            </w:pPr>
            <w:r w:rsidRPr="00900436">
              <w:rPr>
                <w:rFonts w:eastAsia="Times New Roman" w:cs="Times New Roman"/>
                <w:b/>
                <w:sz w:val="20"/>
                <w:lang w:eastAsia="pl-PL"/>
              </w:rPr>
              <w:t>Sołectwo</w:t>
            </w:r>
          </w:p>
        </w:tc>
        <w:tc>
          <w:tcPr>
            <w:tcW w:w="836" w:type="pct"/>
            <w:tcBorders>
              <w:top w:val="single" w:sz="8" w:space="0" w:color="00B0F0"/>
              <w:left w:val="single" w:sz="8" w:space="0" w:color="00B0F0"/>
              <w:bottom w:val="single" w:sz="8" w:space="0" w:color="00B0F0"/>
              <w:right w:val="single" w:sz="8" w:space="0" w:color="00B0F0"/>
            </w:tcBorders>
            <w:shd w:val="clear" w:color="auto" w:fill="0070C0"/>
            <w:vAlign w:val="center"/>
          </w:tcPr>
          <w:p w:rsidR="008270C4" w:rsidRPr="00900436" w:rsidRDefault="008270C4" w:rsidP="00AF026C">
            <w:pPr>
              <w:spacing w:before="20" w:after="20" w:line="240" w:lineRule="auto"/>
              <w:jc w:val="center"/>
              <w:rPr>
                <w:b/>
                <w:sz w:val="20"/>
                <w:szCs w:val="20"/>
              </w:rPr>
            </w:pPr>
            <w:r w:rsidRPr="00900436">
              <w:rPr>
                <w:b/>
                <w:sz w:val="20"/>
                <w:szCs w:val="20"/>
              </w:rPr>
              <w:t>Rejon obsługi szkoły podstawowej</w:t>
            </w:r>
          </w:p>
        </w:tc>
        <w:tc>
          <w:tcPr>
            <w:tcW w:w="770" w:type="pct"/>
            <w:tcBorders>
              <w:top w:val="single" w:sz="8" w:space="0" w:color="00B0F0"/>
              <w:left w:val="single" w:sz="8" w:space="0" w:color="00B0F0"/>
              <w:bottom w:val="single" w:sz="8" w:space="0" w:color="00B0F0"/>
              <w:right w:val="single" w:sz="8" w:space="0" w:color="00B0F0"/>
            </w:tcBorders>
            <w:shd w:val="clear" w:color="auto" w:fill="0070C0"/>
            <w:vAlign w:val="center"/>
          </w:tcPr>
          <w:p w:rsidR="008270C4" w:rsidRPr="00900436" w:rsidRDefault="008270C4" w:rsidP="00AF026C">
            <w:pPr>
              <w:spacing w:before="20" w:after="20" w:line="240" w:lineRule="auto"/>
              <w:jc w:val="center"/>
              <w:rPr>
                <w:b/>
                <w:sz w:val="20"/>
                <w:szCs w:val="20"/>
              </w:rPr>
            </w:pPr>
            <w:r w:rsidRPr="00900436">
              <w:rPr>
                <w:b/>
                <w:sz w:val="20"/>
                <w:szCs w:val="20"/>
              </w:rPr>
              <w:t>Rok szkolny 2012/2013</w:t>
            </w:r>
          </w:p>
        </w:tc>
        <w:tc>
          <w:tcPr>
            <w:tcW w:w="810" w:type="pct"/>
            <w:tcBorders>
              <w:top w:val="single" w:sz="8" w:space="0" w:color="00B0F0"/>
              <w:left w:val="single" w:sz="8" w:space="0" w:color="00B0F0"/>
              <w:bottom w:val="single" w:sz="8" w:space="0" w:color="00B0F0"/>
              <w:right w:val="single" w:sz="8" w:space="0" w:color="00B0F0"/>
            </w:tcBorders>
            <w:shd w:val="clear" w:color="auto" w:fill="0070C0"/>
            <w:vAlign w:val="center"/>
          </w:tcPr>
          <w:p w:rsidR="008270C4" w:rsidRPr="00900436" w:rsidRDefault="008270C4" w:rsidP="00AF026C">
            <w:pPr>
              <w:spacing w:before="20" w:after="20" w:line="240" w:lineRule="auto"/>
              <w:jc w:val="center"/>
              <w:rPr>
                <w:b/>
                <w:sz w:val="20"/>
                <w:szCs w:val="20"/>
              </w:rPr>
            </w:pPr>
            <w:r w:rsidRPr="00900436">
              <w:rPr>
                <w:b/>
                <w:sz w:val="20"/>
                <w:szCs w:val="20"/>
              </w:rPr>
              <w:t>Rok szkolny</w:t>
            </w:r>
          </w:p>
          <w:p w:rsidR="008270C4" w:rsidRPr="00900436" w:rsidRDefault="008270C4" w:rsidP="00AF026C">
            <w:pPr>
              <w:spacing w:before="20" w:after="20" w:line="240" w:lineRule="auto"/>
              <w:jc w:val="center"/>
              <w:rPr>
                <w:b/>
                <w:sz w:val="20"/>
                <w:szCs w:val="20"/>
              </w:rPr>
            </w:pPr>
            <w:r w:rsidRPr="00900436">
              <w:rPr>
                <w:b/>
                <w:sz w:val="20"/>
                <w:szCs w:val="20"/>
              </w:rPr>
              <w:t>2013/2014</w:t>
            </w:r>
          </w:p>
        </w:tc>
        <w:tc>
          <w:tcPr>
            <w:tcW w:w="816" w:type="pct"/>
            <w:tcBorders>
              <w:top w:val="single" w:sz="8" w:space="0" w:color="00B0F0"/>
              <w:left w:val="single" w:sz="8" w:space="0" w:color="00B0F0"/>
              <w:bottom w:val="single" w:sz="8" w:space="0" w:color="00B0F0"/>
              <w:right w:val="single" w:sz="8" w:space="0" w:color="00B0F0"/>
            </w:tcBorders>
            <w:shd w:val="clear" w:color="auto" w:fill="0070C0"/>
            <w:vAlign w:val="center"/>
          </w:tcPr>
          <w:p w:rsidR="008270C4" w:rsidRPr="00900436" w:rsidRDefault="008270C4" w:rsidP="00AF026C">
            <w:pPr>
              <w:spacing w:before="20" w:after="20" w:line="240" w:lineRule="auto"/>
              <w:jc w:val="center"/>
              <w:rPr>
                <w:b/>
                <w:sz w:val="20"/>
                <w:szCs w:val="20"/>
              </w:rPr>
            </w:pPr>
            <w:r w:rsidRPr="00900436">
              <w:rPr>
                <w:b/>
                <w:sz w:val="20"/>
                <w:szCs w:val="20"/>
              </w:rPr>
              <w:t>Rok szkolny</w:t>
            </w:r>
          </w:p>
          <w:p w:rsidR="008270C4" w:rsidRPr="00900436" w:rsidRDefault="008270C4" w:rsidP="00AF026C">
            <w:pPr>
              <w:spacing w:before="20" w:after="20" w:line="240" w:lineRule="auto"/>
              <w:jc w:val="center"/>
              <w:rPr>
                <w:b/>
                <w:sz w:val="20"/>
                <w:szCs w:val="20"/>
              </w:rPr>
            </w:pPr>
            <w:r w:rsidRPr="00900436">
              <w:rPr>
                <w:b/>
                <w:sz w:val="20"/>
                <w:szCs w:val="20"/>
              </w:rPr>
              <w:t>2014/2015</w:t>
            </w:r>
          </w:p>
        </w:tc>
        <w:tc>
          <w:tcPr>
            <w:tcW w:w="937" w:type="pct"/>
            <w:tcBorders>
              <w:top w:val="single" w:sz="8" w:space="0" w:color="00B0F0"/>
              <w:left w:val="single" w:sz="8" w:space="0" w:color="00B0F0"/>
              <w:bottom w:val="single" w:sz="8" w:space="0" w:color="00B0F0"/>
              <w:right w:val="single" w:sz="8" w:space="0" w:color="00B0F0"/>
            </w:tcBorders>
            <w:shd w:val="clear" w:color="auto" w:fill="0070C0"/>
            <w:vAlign w:val="center"/>
          </w:tcPr>
          <w:p w:rsidR="008270C4" w:rsidRPr="00900436" w:rsidRDefault="008270C4" w:rsidP="00AF026C">
            <w:pPr>
              <w:spacing w:before="20" w:after="20" w:line="240" w:lineRule="auto"/>
              <w:contextualSpacing/>
              <w:jc w:val="center"/>
              <w:rPr>
                <w:rFonts w:eastAsia="Times New Roman" w:cs="Times New Roman"/>
                <w:b/>
                <w:sz w:val="20"/>
                <w:lang w:eastAsia="pl-PL"/>
              </w:rPr>
            </w:pPr>
            <w:r w:rsidRPr="00900436">
              <w:rPr>
                <w:rFonts w:eastAsia="Times New Roman" w:cs="Times New Roman"/>
                <w:b/>
                <w:sz w:val="20"/>
                <w:lang w:eastAsia="pl-PL"/>
              </w:rPr>
              <w:t>Przeciętny wynik</w:t>
            </w:r>
            <w:r w:rsidR="00904FA4">
              <w:rPr>
                <w:rFonts w:eastAsia="Times New Roman" w:cs="Times New Roman"/>
                <w:b/>
                <w:sz w:val="20"/>
                <w:lang w:eastAsia="pl-PL"/>
              </w:rPr>
              <w:t xml:space="preserve">  </w:t>
            </w:r>
            <w:r w:rsidRPr="00900436">
              <w:rPr>
                <w:rFonts w:eastAsia="Times New Roman" w:cs="Times New Roman"/>
                <w:b/>
                <w:sz w:val="20"/>
                <w:lang w:eastAsia="pl-PL"/>
              </w:rPr>
              <w:t>z ostatnich 3 lat</w:t>
            </w:r>
          </w:p>
        </w:tc>
      </w:tr>
      <w:tr w:rsidR="007806D7" w:rsidRPr="00900436" w:rsidTr="00B44895">
        <w:trPr>
          <w:trHeight w:val="342"/>
        </w:trPr>
        <w:tc>
          <w:tcPr>
            <w:tcW w:w="831" w:type="pct"/>
            <w:tcBorders>
              <w:top w:val="single" w:sz="8" w:space="0" w:color="00B0F0"/>
              <w:left w:val="single" w:sz="8" w:space="0" w:color="00B0F0"/>
              <w:bottom w:val="single" w:sz="8" w:space="0" w:color="00B0F0"/>
              <w:right w:val="single" w:sz="8" w:space="0" w:color="00B0F0"/>
            </w:tcBorders>
            <w:shd w:val="clear" w:color="auto" w:fill="auto"/>
            <w:vAlign w:val="bottom"/>
          </w:tcPr>
          <w:p w:rsidR="007806D7" w:rsidRPr="00E2095A" w:rsidRDefault="007806D7" w:rsidP="00AF026C">
            <w:pPr>
              <w:spacing w:after="0" w:line="240" w:lineRule="auto"/>
              <w:rPr>
                <w:sz w:val="20"/>
                <w:szCs w:val="20"/>
              </w:rPr>
            </w:pPr>
            <w:r w:rsidRPr="00E2095A">
              <w:rPr>
                <w:sz w:val="20"/>
                <w:szCs w:val="20"/>
              </w:rPr>
              <w:t>Turznice</w:t>
            </w:r>
          </w:p>
        </w:tc>
        <w:tc>
          <w:tcPr>
            <w:tcW w:w="836" w:type="pct"/>
            <w:tcBorders>
              <w:top w:val="single" w:sz="8" w:space="0" w:color="00B0F0"/>
              <w:left w:val="single" w:sz="8" w:space="0" w:color="00B0F0"/>
              <w:bottom w:val="single" w:sz="8" w:space="0" w:color="00B0F0"/>
              <w:right w:val="single" w:sz="8" w:space="0" w:color="00B0F0"/>
            </w:tcBorders>
            <w:shd w:val="clear" w:color="auto" w:fill="auto"/>
            <w:vAlign w:val="center"/>
          </w:tcPr>
          <w:p w:rsidR="007806D7" w:rsidRPr="00974B8F" w:rsidRDefault="007806D7" w:rsidP="00974B8F">
            <w:pPr>
              <w:spacing w:after="0" w:line="240" w:lineRule="auto"/>
              <w:rPr>
                <w:sz w:val="20"/>
                <w:szCs w:val="20"/>
              </w:rPr>
            </w:pPr>
            <w:r w:rsidRPr="00974B8F">
              <w:rPr>
                <w:sz w:val="20"/>
                <w:szCs w:val="20"/>
              </w:rPr>
              <w:t>SP w Piaskach</w:t>
            </w:r>
          </w:p>
        </w:tc>
        <w:tc>
          <w:tcPr>
            <w:tcW w:w="770" w:type="pct"/>
            <w:tcBorders>
              <w:top w:val="single" w:sz="8" w:space="0" w:color="00B0F0"/>
              <w:left w:val="single" w:sz="8" w:space="0" w:color="00B0F0"/>
              <w:bottom w:val="single" w:sz="8" w:space="0" w:color="00B0F0"/>
              <w:right w:val="single" w:sz="8" w:space="0" w:color="00B0F0"/>
            </w:tcBorders>
            <w:shd w:val="clear" w:color="auto" w:fill="auto"/>
            <w:vAlign w:val="center"/>
          </w:tcPr>
          <w:p w:rsidR="007806D7" w:rsidRPr="00974B8F" w:rsidRDefault="007806D7" w:rsidP="00BD4E2E">
            <w:pPr>
              <w:spacing w:after="0" w:line="240" w:lineRule="auto"/>
              <w:jc w:val="center"/>
              <w:rPr>
                <w:sz w:val="20"/>
                <w:szCs w:val="20"/>
              </w:rPr>
            </w:pPr>
            <w:r>
              <w:rPr>
                <w:sz w:val="20"/>
                <w:szCs w:val="20"/>
              </w:rPr>
              <w:t>55</w:t>
            </w:r>
            <w:r w:rsidRPr="00974B8F">
              <w:rPr>
                <w:sz w:val="20"/>
                <w:szCs w:val="20"/>
              </w:rPr>
              <w:t>%</w:t>
            </w:r>
          </w:p>
        </w:tc>
        <w:tc>
          <w:tcPr>
            <w:tcW w:w="810" w:type="pct"/>
            <w:tcBorders>
              <w:top w:val="single" w:sz="8" w:space="0" w:color="00B0F0"/>
              <w:left w:val="single" w:sz="8" w:space="0" w:color="00B0F0"/>
              <w:bottom w:val="single" w:sz="8" w:space="0" w:color="00B0F0"/>
              <w:right w:val="single" w:sz="8" w:space="0" w:color="00B0F0"/>
            </w:tcBorders>
            <w:vAlign w:val="center"/>
          </w:tcPr>
          <w:p w:rsidR="007806D7" w:rsidRPr="00974B8F" w:rsidRDefault="007806D7" w:rsidP="00BD4E2E">
            <w:pPr>
              <w:spacing w:after="0" w:line="240" w:lineRule="auto"/>
              <w:jc w:val="center"/>
              <w:rPr>
                <w:sz w:val="20"/>
                <w:szCs w:val="20"/>
              </w:rPr>
            </w:pPr>
            <w:r w:rsidRPr="00974B8F">
              <w:rPr>
                <w:sz w:val="20"/>
                <w:szCs w:val="20"/>
              </w:rPr>
              <w:t>5</w:t>
            </w:r>
            <w:r>
              <w:rPr>
                <w:sz w:val="20"/>
                <w:szCs w:val="20"/>
              </w:rPr>
              <w:t>8</w:t>
            </w:r>
            <w:r w:rsidRPr="00974B8F">
              <w:rPr>
                <w:sz w:val="20"/>
                <w:szCs w:val="20"/>
              </w:rPr>
              <w:t>%</w:t>
            </w:r>
          </w:p>
        </w:tc>
        <w:tc>
          <w:tcPr>
            <w:tcW w:w="816" w:type="pct"/>
            <w:tcBorders>
              <w:top w:val="single" w:sz="8" w:space="0" w:color="00B0F0"/>
              <w:left w:val="single" w:sz="8" w:space="0" w:color="00B0F0"/>
              <w:bottom w:val="single" w:sz="8" w:space="0" w:color="00B0F0"/>
              <w:right w:val="single" w:sz="8" w:space="0" w:color="00B0F0"/>
            </w:tcBorders>
            <w:vAlign w:val="center"/>
          </w:tcPr>
          <w:p w:rsidR="007806D7" w:rsidRPr="00974B8F" w:rsidRDefault="007806D7" w:rsidP="00BD4E2E">
            <w:pPr>
              <w:spacing w:after="0" w:line="240" w:lineRule="auto"/>
              <w:jc w:val="center"/>
              <w:rPr>
                <w:sz w:val="20"/>
                <w:szCs w:val="20"/>
              </w:rPr>
            </w:pPr>
            <w:r w:rsidRPr="00974B8F">
              <w:rPr>
                <w:sz w:val="20"/>
                <w:szCs w:val="20"/>
              </w:rPr>
              <w:t>5</w:t>
            </w:r>
            <w:r>
              <w:rPr>
                <w:sz w:val="20"/>
                <w:szCs w:val="20"/>
              </w:rPr>
              <w:t>6</w:t>
            </w:r>
            <w:r w:rsidRPr="00974B8F">
              <w:rPr>
                <w:sz w:val="20"/>
                <w:szCs w:val="20"/>
              </w:rPr>
              <w:t>%</w:t>
            </w:r>
          </w:p>
        </w:tc>
        <w:tc>
          <w:tcPr>
            <w:tcW w:w="937" w:type="pct"/>
            <w:tcBorders>
              <w:top w:val="single" w:sz="8" w:space="0" w:color="00B0F0"/>
              <w:left w:val="single" w:sz="8" w:space="0" w:color="00B0F0"/>
              <w:bottom w:val="single" w:sz="8" w:space="0" w:color="00B0F0"/>
              <w:right w:val="single" w:sz="8" w:space="0" w:color="00B0F0"/>
            </w:tcBorders>
            <w:vAlign w:val="center"/>
          </w:tcPr>
          <w:p w:rsidR="007806D7" w:rsidRPr="007E7443" w:rsidRDefault="007806D7" w:rsidP="00BD4E2E">
            <w:pPr>
              <w:spacing w:after="0" w:line="240" w:lineRule="auto"/>
              <w:jc w:val="center"/>
              <w:rPr>
                <w:sz w:val="20"/>
                <w:szCs w:val="20"/>
              </w:rPr>
            </w:pPr>
            <w:r w:rsidRPr="007E7443">
              <w:rPr>
                <w:sz w:val="20"/>
                <w:szCs w:val="20"/>
              </w:rPr>
              <w:t>56%</w:t>
            </w:r>
          </w:p>
        </w:tc>
      </w:tr>
      <w:tr w:rsidR="007806D7" w:rsidRPr="00900436" w:rsidTr="00B44895">
        <w:trPr>
          <w:trHeight w:val="263"/>
        </w:trPr>
        <w:tc>
          <w:tcPr>
            <w:tcW w:w="831" w:type="pct"/>
            <w:tcBorders>
              <w:top w:val="single" w:sz="8" w:space="0" w:color="00B0F0"/>
              <w:left w:val="single" w:sz="8" w:space="0" w:color="00B0F0"/>
              <w:bottom w:val="single" w:sz="8" w:space="0" w:color="00B0F0"/>
              <w:right w:val="single" w:sz="8" w:space="0" w:color="00B0F0"/>
            </w:tcBorders>
            <w:shd w:val="clear" w:color="auto" w:fill="auto"/>
            <w:vAlign w:val="bottom"/>
          </w:tcPr>
          <w:p w:rsidR="007806D7" w:rsidRPr="00E2095A" w:rsidRDefault="007806D7" w:rsidP="00AF026C">
            <w:pPr>
              <w:spacing w:after="0" w:line="240" w:lineRule="auto"/>
              <w:rPr>
                <w:sz w:val="20"/>
                <w:szCs w:val="20"/>
              </w:rPr>
            </w:pPr>
            <w:r w:rsidRPr="00E2095A">
              <w:rPr>
                <w:sz w:val="20"/>
                <w:szCs w:val="20"/>
              </w:rPr>
              <w:t>Skarszewy</w:t>
            </w:r>
          </w:p>
        </w:tc>
        <w:tc>
          <w:tcPr>
            <w:tcW w:w="836" w:type="pct"/>
            <w:tcBorders>
              <w:top w:val="single" w:sz="8" w:space="0" w:color="00B0F0"/>
              <w:left w:val="single" w:sz="8" w:space="0" w:color="00B0F0"/>
              <w:bottom w:val="single" w:sz="8" w:space="0" w:color="00B0F0"/>
              <w:right w:val="single" w:sz="8" w:space="0" w:color="00B0F0"/>
            </w:tcBorders>
            <w:shd w:val="clear" w:color="auto" w:fill="auto"/>
            <w:vAlign w:val="center"/>
          </w:tcPr>
          <w:p w:rsidR="007806D7" w:rsidRPr="00974B8F" w:rsidRDefault="007806D7" w:rsidP="00974B8F">
            <w:pPr>
              <w:spacing w:after="0" w:line="240" w:lineRule="auto"/>
              <w:rPr>
                <w:sz w:val="20"/>
                <w:szCs w:val="20"/>
              </w:rPr>
            </w:pPr>
            <w:r w:rsidRPr="00974B8F">
              <w:rPr>
                <w:sz w:val="20"/>
                <w:szCs w:val="20"/>
              </w:rPr>
              <w:t>SP w Piaskach</w:t>
            </w:r>
          </w:p>
        </w:tc>
        <w:tc>
          <w:tcPr>
            <w:tcW w:w="770" w:type="pct"/>
            <w:tcBorders>
              <w:top w:val="single" w:sz="8" w:space="0" w:color="00B0F0"/>
              <w:left w:val="single" w:sz="8" w:space="0" w:color="00B0F0"/>
              <w:bottom w:val="single" w:sz="8" w:space="0" w:color="00B0F0"/>
              <w:right w:val="single" w:sz="8" w:space="0" w:color="00B0F0"/>
            </w:tcBorders>
            <w:shd w:val="clear" w:color="auto" w:fill="auto"/>
            <w:vAlign w:val="center"/>
          </w:tcPr>
          <w:p w:rsidR="007806D7" w:rsidRPr="00974B8F" w:rsidRDefault="007806D7" w:rsidP="00BD4E2E">
            <w:pPr>
              <w:spacing w:after="0" w:line="240" w:lineRule="auto"/>
              <w:jc w:val="center"/>
              <w:rPr>
                <w:sz w:val="20"/>
                <w:szCs w:val="20"/>
              </w:rPr>
            </w:pPr>
            <w:r>
              <w:rPr>
                <w:sz w:val="20"/>
                <w:szCs w:val="20"/>
              </w:rPr>
              <w:t>55</w:t>
            </w:r>
            <w:r w:rsidRPr="00974B8F">
              <w:rPr>
                <w:sz w:val="20"/>
                <w:szCs w:val="20"/>
              </w:rPr>
              <w:t>%</w:t>
            </w:r>
          </w:p>
        </w:tc>
        <w:tc>
          <w:tcPr>
            <w:tcW w:w="810" w:type="pct"/>
            <w:tcBorders>
              <w:top w:val="single" w:sz="8" w:space="0" w:color="00B0F0"/>
              <w:left w:val="single" w:sz="8" w:space="0" w:color="00B0F0"/>
              <w:bottom w:val="single" w:sz="8" w:space="0" w:color="00B0F0"/>
              <w:right w:val="single" w:sz="8" w:space="0" w:color="00B0F0"/>
            </w:tcBorders>
            <w:vAlign w:val="center"/>
          </w:tcPr>
          <w:p w:rsidR="007806D7" w:rsidRPr="00974B8F" w:rsidRDefault="007806D7" w:rsidP="00BD4E2E">
            <w:pPr>
              <w:spacing w:after="0" w:line="240" w:lineRule="auto"/>
              <w:jc w:val="center"/>
              <w:rPr>
                <w:sz w:val="20"/>
                <w:szCs w:val="20"/>
              </w:rPr>
            </w:pPr>
            <w:r w:rsidRPr="00974B8F">
              <w:rPr>
                <w:sz w:val="20"/>
                <w:szCs w:val="20"/>
              </w:rPr>
              <w:t>5</w:t>
            </w:r>
            <w:r>
              <w:rPr>
                <w:sz w:val="20"/>
                <w:szCs w:val="20"/>
              </w:rPr>
              <w:t>8</w:t>
            </w:r>
            <w:r w:rsidRPr="00974B8F">
              <w:rPr>
                <w:sz w:val="20"/>
                <w:szCs w:val="20"/>
              </w:rPr>
              <w:t>%</w:t>
            </w:r>
          </w:p>
        </w:tc>
        <w:tc>
          <w:tcPr>
            <w:tcW w:w="816" w:type="pct"/>
            <w:tcBorders>
              <w:top w:val="single" w:sz="8" w:space="0" w:color="00B0F0"/>
              <w:left w:val="single" w:sz="8" w:space="0" w:color="00B0F0"/>
              <w:bottom w:val="single" w:sz="8" w:space="0" w:color="00B0F0"/>
              <w:right w:val="single" w:sz="8" w:space="0" w:color="00B0F0"/>
            </w:tcBorders>
            <w:vAlign w:val="center"/>
          </w:tcPr>
          <w:p w:rsidR="007806D7" w:rsidRPr="00974B8F" w:rsidRDefault="007806D7" w:rsidP="00BD4E2E">
            <w:pPr>
              <w:spacing w:after="0" w:line="240" w:lineRule="auto"/>
              <w:jc w:val="center"/>
              <w:rPr>
                <w:sz w:val="20"/>
                <w:szCs w:val="20"/>
              </w:rPr>
            </w:pPr>
            <w:r w:rsidRPr="00974B8F">
              <w:rPr>
                <w:sz w:val="20"/>
                <w:szCs w:val="20"/>
              </w:rPr>
              <w:t>5</w:t>
            </w:r>
            <w:r>
              <w:rPr>
                <w:sz w:val="20"/>
                <w:szCs w:val="20"/>
              </w:rPr>
              <w:t>6</w:t>
            </w:r>
            <w:r w:rsidRPr="00974B8F">
              <w:rPr>
                <w:sz w:val="20"/>
                <w:szCs w:val="20"/>
              </w:rPr>
              <w:t>%</w:t>
            </w:r>
          </w:p>
        </w:tc>
        <w:tc>
          <w:tcPr>
            <w:tcW w:w="937" w:type="pct"/>
            <w:tcBorders>
              <w:top w:val="single" w:sz="8" w:space="0" w:color="00B0F0"/>
              <w:left w:val="single" w:sz="8" w:space="0" w:color="00B0F0"/>
              <w:bottom w:val="single" w:sz="8" w:space="0" w:color="00B0F0"/>
              <w:right w:val="single" w:sz="8" w:space="0" w:color="00B0F0"/>
            </w:tcBorders>
            <w:vAlign w:val="center"/>
          </w:tcPr>
          <w:p w:rsidR="007806D7" w:rsidRPr="00974B8F" w:rsidRDefault="007806D7" w:rsidP="00974B8F">
            <w:pPr>
              <w:spacing w:after="0" w:line="240" w:lineRule="auto"/>
              <w:jc w:val="center"/>
              <w:rPr>
                <w:sz w:val="20"/>
                <w:szCs w:val="20"/>
              </w:rPr>
            </w:pPr>
            <w:r w:rsidRPr="00974B8F">
              <w:rPr>
                <w:sz w:val="20"/>
                <w:szCs w:val="20"/>
              </w:rPr>
              <w:t>56%</w:t>
            </w:r>
          </w:p>
        </w:tc>
      </w:tr>
      <w:tr w:rsidR="007806D7" w:rsidRPr="00900436" w:rsidTr="00B44895">
        <w:trPr>
          <w:trHeight w:val="266"/>
        </w:trPr>
        <w:tc>
          <w:tcPr>
            <w:tcW w:w="831" w:type="pct"/>
            <w:tcBorders>
              <w:top w:val="single" w:sz="8" w:space="0" w:color="00B0F0"/>
              <w:left w:val="single" w:sz="8" w:space="0" w:color="00B0F0"/>
              <w:bottom w:val="single" w:sz="8" w:space="0" w:color="00B0F0"/>
              <w:right w:val="single" w:sz="8" w:space="0" w:color="00B0F0"/>
            </w:tcBorders>
            <w:shd w:val="clear" w:color="auto" w:fill="auto"/>
            <w:vAlign w:val="bottom"/>
          </w:tcPr>
          <w:p w:rsidR="007806D7" w:rsidRPr="00E2095A" w:rsidRDefault="007806D7" w:rsidP="00AF026C">
            <w:pPr>
              <w:spacing w:after="0" w:line="240" w:lineRule="auto"/>
              <w:rPr>
                <w:sz w:val="20"/>
                <w:szCs w:val="20"/>
              </w:rPr>
            </w:pPr>
            <w:r w:rsidRPr="00E2095A">
              <w:rPr>
                <w:sz w:val="20"/>
                <w:szCs w:val="20"/>
              </w:rPr>
              <w:t>Stary Folwark</w:t>
            </w:r>
          </w:p>
        </w:tc>
        <w:tc>
          <w:tcPr>
            <w:tcW w:w="836" w:type="pct"/>
            <w:tcBorders>
              <w:top w:val="single" w:sz="8" w:space="0" w:color="00B0F0"/>
              <w:left w:val="single" w:sz="8" w:space="0" w:color="00B0F0"/>
              <w:bottom w:val="single" w:sz="8" w:space="0" w:color="00B0F0"/>
              <w:right w:val="single" w:sz="8" w:space="0" w:color="00B0F0"/>
            </w:tcBorders>
            <w:shd w:val="clear" w:color="auto" w:fill="auto"/>
            <w:vAlign w:val="center"/>
          </w:tcPr>
          <w:p w:rsidR="007806D7" w:rsidRPr="00974B8F" w:rsidRDefault="007806D7" w:rsidP="00974B8F">
            <w:pPr>
              <w:spacing w:after="0" w:line="240" w:lineRule="auto"/>
              <w:rPr>
                <w:sz w:val="20"/>
                <w:szCs w:val="20"/>
              </w:rPr>
            </w:pPr>
            <w:r w:rsidRPr="00974B8F">
              <w:rPr>
                <w:sz w:val="20"/>
                <w:szCs w:val="20"/>
              </w:rPr>
              <w:t>SP w Piaskach</w:t>
            </w:r>
          </w:p>
        </w:tc>
        <w:tc>
          <w:tcPr>
            <w:tcW w:w="770" w:type="pct"/>
            <w:tcBorders>
              <w:top w:val="single" w:sz="8" w:space="0" w:color="00B0F0"/>
              <w:left w:val="single" w:sz="8" w:space="0" w:color="00B0F0"/>
              <w:bottom w:val="single" w:sz="8" w:space="0" w:color="00B0F0"/>
              <w:right w:val="single" w:sz="8" w:space="0" w:color="00B0F0"/>
            </w:tcBorders>
            <w:shd w:val="clear" w:color="auto" w:fill="auto"/>
            <w:vAlign w:val="center"/>
          </w:tcPr>
          <w:p w:rsidR="007806D7" w:rsidRPr="00974B8F" w:rsidRDefault="007806D7" w:rsidP="00BD4E2E">
            <w:pPr>
              <w:spacing w:after="0" w:line="240" w:lineRule="auto"/>
              <w:jc w:val="center"/>
              <w:rPr>
                <w:sz w:val="20"/>
                <w:szCs w:val="20"/>
              </w:rPr>
            </w:pPr>
            <w:r>
              <w:rPr>
                <w:sz w:val="20"/>
                <w:szCs w:val="20"/>
              </w:rPr>
              <w:t>55</w:t>
            </w:r>
            <w:r w:rsidRPr="00974B8F">
              <w:rPr>
                <w:sz w:val="20"/>
                <w:szCs w:val="20"/>
              </w:rPr>
              <w:t>%</w:t>
            </w:r>
          </w:p>
        </w:tc>
        <w:tc>
          <w:tcPr>
            <w:tcW w:w="810" w:type="pct"/>
            <w:tcBorders>
              <w:top w:val="single" w:sz="8" w:space="0" w:color="00B0F0"/>
              <w:left w:val="single" w:sz="8" w:space="0" w:color="00B0F0"/>
              <w:bottom w:val="single" w:sz="8" w:space="0" w:color="00B0F0"/>
              <w:right w:val="single" w:sz="8" w:space="0" w:color="00B0F0"/>
            </w:tcBorders>
            <w:vAlign w:val="center"/>
          </w:tcPr>
          <w:p w:rsidR="007806D7" w:rsidRPr="00974B8F" w:rsidRDefault="007806D7" w:rsidP="00BD4E2E">
            <w:pPr>
              <w:spacing w:after="0" w:line="240" w:lineRule="auto"/>
              <w:jc w:val="center"/>
              <w:rPr>
                <w:sz w:val="20"/>
                <w:szCs w:val="20"/>
              </w:rPr>
            </w:pPr>
            <w:r w:rsidRPr="00974B8F">
              <w:rPr>
                <w:sz w:val="20"/>
                <w:szCs w:val="20"/>
              </w:rPr>
              <w:t>5</w:t>
            </w:r>
            <w:r>
              <w:rPr>
                <w:sz w:val="20"/>
                <w:szCs w:val="20"/>
              </w:rPr>
              <w:t>8</w:t>
            </w:r>
            <w:r w:rsidRPr="00974B8F">
              <w:rPr>
                <w:sz w:val="20"/>
                <w:szCs w:val="20"/>
              </w:rPr>
              <w:t>%</w:t>
            </w:r>
          </w:p>
        </w:tc>
        <w:tc>
          <w:tcPr>
            <w:tcW w:w="816" w:type="pct"/>
            <w:tcBorders>
              <w:top w:val="single" w:sz="8" w:space="0" w:color="00B0F0"/>
              <w:left w:val="single" w:sz="8" w:space="0" w:color="00B0F0"/>
              <w:bottom w:val="single" w:sz="8" w:space="0" w:color="00B0F0"/>
              <w:right w:val="single" w:sz="8" w:space="0" w:color="00B0F0"/>
            </w:tcBorders>
            <w:vAlign w:val="center"/>
          </w:tcPr>
          <w:p w:rsidR="007806D7" w:rsidRPr="00974B8F" w:rsidRDefault="007806D7" w:rsidP="00BD4E2E">
            <w:pPr>
              <w:spacing w:after="0" w:line="240" w:lineRule="auto"/>
              <w:jc w:val="center"/>
              <w:rPr>
                <w:sz w:val="20"/>
                <w:szCs w:val="20"/>
              </w:rPr>
            </w:pPr>
            <w:r w:rsidRPr="00974B8F">
              <w:rPr>
                <w:sz w:val="20"/>
                <w:szCs w:val="20"/>
              </w:rPr>
              <w:t>5</w:t>
            </w:r>
            <w:r>
              <w:rPr>
                <w:sz w:val="20"/>
                <w:szCs w:val="20"/>
              </w:rPr>
              <w:t>6</w:t>
            </w:r>
            <w:r w:rsidRPr="00974B8F">
              <w:rPr>
                <w:sz w:val="20"/>
                <w:szCs w:val="20"/>
              </w:rPr>
              <w:t>%</w:t>
            </w:r>
          </w:p>
        </w:tc>
        <w:tc>
          <w:tcPr>
            <w:tcW w:w="937" w:type="pct"/>
            <w:tcBorders>
              <w:top w:val="single" w:sz="8" w:space="0" w:color="00B0F0"/>
              <w:left w:val="single" w:sz="8" w:space="0" w:color="00B0F0"/>
              <w:bottom w:val="single" w:sz="8" w:space="0" w:color="00B0F0"/>
              <w:right w:val="single" w:sz="8" w:space="0" w:color="00B0F0"/>
            </w:tcBorders>
            <w:vAlign w:val="center"/>
          </w:tcPr>
          <w:p w:rsidR="007806D7" w:rsidRPr="00974B8F" w:rsidRDefault="007806D7" w:rsidP="00974B8F">
            <w:pPr>
              <w:spacing w:after="0" w:line="240" w:lineRule="auto"/>
              <w:jc w:val="center"/>
              <w:rPr>
                <w:sz w:val="20"/>
                <w:szCs w:val="20"/>
              </w:rPr>
            </w:pPr>
            <w:r w:rsidRPr="00974B8F">
              <w:rPr>
                <w:sz w:val="20"/>
                <w:szCs w:val="20"/>
              </w:rPr>
              <w:t>56%</w:t>
            </w:r>
          </w:p>
        </w:tc>
      </w:tr>
      <w:tr w:rsidR="00974B8F" w:rsidRPr="00974B8F" w:rsidTr="00B44895">
        <w:trPr>
          <w:trHeight w:val="315"/>
        </w:trPr>
        <w:tc>
          <w:tcPr>
            <w:tcW w:w="831" w:type="pct"/>
            <w:tcBorders>
              <w:top w:val="single" w:sz="8" w:space="0" w:color="00B0F0"/>
              <w:left w:val="single" w:sz="8" w:space="0" w:color="00B0F0"/>
              <w:bottom w:val="single" w:sz="8" w:space="0" w:color="00B0F0"/>
              <w:right w:val="single" w:sz="8" w:space="0" w:color="00B0F0"/>
            </w:tcBorders>
            <w:shd w:val="clear" w:color="auto" w:fill="auto"/>
            <w:vAlign w:val="center"/>
          </w:tcPr>
          <w:p w:rsidR="008270C4" w:rsidRPr="00900436" w:rsidRDefault="008270C4" w:rsidP="00974B8F">
            <w:pPr>
              <w:spacing w:after="0" w:line="240" w:lineRule="auto"/>
              <w:rPr>
                <w:b/>
                <w:sz w:val="20"/>
                <w:szCs w:val="20"/>
              </w:rPr>
            </w:pPr>
            <w:r w:rsidRPr="00900436">
              <w:rPr>
                <w:b/>
                <w:sz w:val="20"/>
                <w:szCs w:val="20"/>
              </w:rPr>
              <w:t>Woj. kujawsko-pomorskie</w:t>
            </w:r>
          </w:p>
        </w:tc>
        <w:tc>
          <w:tcPr>
            <w:tcW w:w="836" w:type="pct"/>
            <w:tcBorders>
              <w:top w:val="single" w:sz="8" w:space="0" w:color="00B0F0"/>
              <w:left w:val="single" w:sz="8" w:space="0" w:color="00B0F0"/>
              <w:bottom w:val="single" w:sz="8" w:space="0" w:color="00B0F0"/>
              <w:right w:val="single" w:sz="8" w:space="0" w:color="00B0F0"/>
            </w:tcBorders>
            <w:shd w:val="clear" w:color="auto" w:fill="auto"/>
            <w:vAlign w:val="center"/>
          </w:tcPr>
          <w:p w:rsidR="008270C4" w:rsidRPr="00974B8F" w:rsidRDefault="008270C4" w:rsidP="00974B8F">
            <w:pPr>
              <w:spacing w:after="0" w:line="240" w:lineRule="auto"/>
              <w:jc w:val="center"/>
              <w:rPr>
                <w:b/>
                <w:sz w:val="20"/>
                <w:szCs w:val="20"/>
              </w:rPr>
            </w:pPr>
            <w:r w:rsidRPr="00974B8F">
              <w:rPr>
                <w:b/>
                <w:sz w:val="20"/>
                <w:szCs w:val="20"/>
              </w:rPr>
              <w:t>-</w:t>
            </w:r>
          </w:p>
        </w:tc>
        <w:tc>
          <w:tcPr>
            <w:tcW w:w="770" w:type="pct"/>
            <w:tcBorders>
              <w:top w:val="single" w:sz="8" w:space="0" w:color="00B0F0"/>
              <w:left w:val="single" w:sz="8" w:space="0" w:color="00B0F0"/>
              <w:bottom w:val="single" w:sz="8" w:space="0" w:color="00B0F0"/>
              <w:right w:val="single" w:sz="8" w:space="0" w:color="00B0F0"/>
            </w:tcBorders>
            <w:shd w:val="clear" w:color="auto" w:fill="auto"/>
            <w:vAlign w:val="center"/>
          </w:tcPr>
          <w:p w:rsidR="008270C4" w:rsidRPr="00974B8F" w:rsidRDefault="008270C4" w:rsidP="00974B8F">
            <w:pPr>
              <w:spacing w:after="0" w:line="240" w:lineRule="auto"/>
              <w:jc w:val="center"/>
              <w:rPr>
                <w:b/>
                <w:sz w:val="20"/>
                <w:szCs w:val="20"/>
              </w:rPr>
            </w:pPr>
            <w:r w:rsidRPr="00974B8F">
              <w:rPr>
                <w:b/>
                <w:sz w:val="20"/>
                <w:szCs w:val="20"/>
              </w:rPr>
              <w:t>59%</w:t>
            </w:r>
          </w:p>
        </w:tc>
        <w:tc>
          <w:tcPr>
            <w:tcW w:w="810" w:type="pct"/>
            <w:tcBorders>
              <w:top w:val="single" w:sz="8" w:space="0" w:color="00B0F0"/>
              <w:left w:val="single" w:sz="8" w:space="0" w:color="00B0F0"/>
              <w:bottom w:val="single" w:sz="8" w:space="0" w:color="00B0F0"/>
              <w:right w:val="single" w:sz="8" w:space="0" w:color="00B0F0"/>
            </w:tcBorders>
            <w:vAlign w:val="center"/>
          </w:tcPr>
          <w:p w:rsidR="008270C4" w:rsidRPr="00974B8F" w:rsidRDefault="008270C4" w:rsidP="00974B8F">
            <w:pPr>
              <w:spacing w:after="0" w:line="240" w:lineRule="auto"/>
              <w:jc w:val="center"/>
              <w:rPr>
                <w:b/>
                <w:sz w:val="20"/>
                <w:szCs w:val="20"/>
              </w:rPr>
            </w:pPr>
            <w:r w:rsidRPr="00974B8F">
              <w:rPr>
                <w:b/>
                <w:sz w:val="20"/>
                <w:szCs w:val="20"/>
              </w:rPr>
              <w:t>63%</w:t>
            </w:r>
          </w:p>
        </w:tc>
        <w:tc>
          <w:tcPr>
            <w:tcW w:w="816" w:type="pct"/>
            <w:tcBorders>
              <w:top w:val="single" w:sz="8" w:space="0" w:color="00B0F0"/>
              <w:left w:val="single" w:sz="8" w:space="0" w:color="00B0F0"/>
              <w:bottom w:val="single" w:sz="8" w:space="0" w:color="00B0F0"/>
              <w:right w:val="single" w:sz="8" w:space="0" w:color="00B0F0"/>
            </w:tcBorders>
            <w:vAlign w:val="center"/>
          </w:tcPr>
          <w:p w:rsidR="008270C4" w:rsidRPr="00974B8F" w:rsidRDefault="008270C4" w:rsidP="00974B8F">
            <w:pPr>
              <w:spacing w:after="0" w:line="240" w:lineRule="auto"/>
              <w:jc w:val="center"/>
              <w:rPr>
                <w:b/>
                <w:sz w:val="20"/>
                <w:szCs w:val="20"/>
              </w:rPr>
            </w:pPr>
            <w:r w:rsidRPr="00974B8F">
              <w:rPr>
                <w:b/>
                <w:sz w:val="20"/>
                <w:szCs w:val="20"/>
              </w:rPr>
              <w:t>64%</w:t>
            </w:r>
          </w:p>
        </w:tc>
        <w:tc>
          <w:tcPr>
            <w:tcW w:w="937" w:type="pct"/>
            <w:tcBorders>
              <w:top w:val="single" w:sz="8" w:space="0" w:color="00B0F0"/>
              <w:left w:val="single" w:sz="8" w:space="0" w:color="00B0F0"/>
              <w:bottom w:val="single" w:sz="8" w:space="0" w:color="00B0F0"/>
              <w:right w:val="single" w:sz="8" w:space="0" w:color="00B0F0"/>
            </w:tcBorders>
            <w:vAlign w:val="center"/>
          </w:tcPr>
          <w:p w:rsidR="008270C4" w:rsidRPr="00974B8F" w:rsidRDefault="008270C4" w:rsidP="00974B8F">
            <w:pPr>
              <w:spacing w:after="0" w:line="240" w:lineRule="auto"/>
              <w:jc w:val="center"/>
              <w:rPr>
                <w:b/>
                <w:sz w:val="20"/>
                <w:szCs w:val="20"/>
              </w:rPr>
            </w:pPr>
            <w:r w:rsidRPr="00974B8F">
              <w:rPr>
                <w:b/>
                <w:sz w:val="20"/>
                <w:szCs w:val="20"/>
              </w:rPr>
              <w:t>62%</w:t>
            </w:r>
          </w:p>
        </w:tc>
      </w:tr>
    </w:tbl>
    <w:p w:rsidR="008270C4" w:rsidRPr="00900436" w:rsidRDefault="008270C4" w:rsidP="008270C4">
      <w:pPr>
        <w:rPr>
          <w:i/>
          <w:sz w:val="20"/>
        </w:rPr>
      </w:pPr>
      <w:r w:rsidRPr="00900436">
        <w:rPr>
          <w:sz w:val="20"/>
        </w:rPr>
        <w:t xml:space="preserve">Źródło: </w:t>
      </w:r>
      <w:r w:rsidRPr="00900436">
        <w:rPr>
          <w:i/>
          <w:sz w:val="20"/>
        </w:rPr>
        <w:t>Opracowanie własne</w:t>
      </w:r>
      <w:r w:rsidR="00563E6A">
        <w:rPr>
          <w:i/>
          <w:sz w:val="20"/>
        </w:rPr>
        <w:t xml:space="preserve"> na podstawie danych Urzędu Gminy</w:t>
      </w:r>
      <w:r w:rsidRPr="00900436">
        <w:rPr>
          <w:i/>
          <w:sz w:val="20"/>
        </w:rPr>
        <w:t xml:space="preserve"> </w:t>
      </w:r>
      <w:r w:rsidR="00AF026C">
        <w:rPr>
          <w:i/>
          <w:sz w:val="20"/>
        </w:rPr>
        <w:t>Grudziądz.</w:t>
      </w:r>
    </w:p>
    <w:p w:rsidR="008A6575" w:rsidRDefault="008A6575">
      <w:pPr>
        <w:rPr>
          <w:b/>
          <w:color w:val="0070C0"/>
        </w:rPr>
      </w:pPr>
      <w:r>
        <w:rPr>
          <w:b/>
          <w:color w:val="0070C0"/>
        </w:rPr>
        <w:br w:type="page"/>
      </w:r>
    </w:p>
    <w:p w:rsidR="00974B8F" w:rsidRPr="008B4C7C" w:rsidRDefault="00974B8F" w:rsidP="00974B8F">
      <w:pPr>
        <w:pStyle w:val="Bezodstpw"/>
        <w:spacing w:before="120" w:after="120"/>
        <w:rPr>
          <w:b/>
          <w:color w:val="0070C0"/>
        </w:rPr>
      </w:pPr>
      <w:r w:rsidRPr="008B4C7C">
        <w:rPr>
          <w:b/>
          <w:color w:val="0070C0"/>
        </w:rPr>
        <w:lastRenderedPageBreak/>
        <w:t>Zestawienie wartości badanych wskaźników</w:t>
      </w:r>
      <w:r w:rsidRPr="008B4C7C">
        <w:rPr>
          <w:b/>
          <w:color w:val="0070C0"/>
        </w:rPr>
        <w:tab/>
      </w:r>
    </w:p>
    <w:p w:rsidR="00974B8F" w:rsidRDefault="00974B8F" w:rsidP="003220FD">
      <w:pPr>
        <w:spacing w:before="120" w:after="120"/>
        <w:ind w:firstLine="708"/>
        <w:jc w:val="both"/>
      </w:pPr>
      <w:r>
        <w:t xml:space="preserve">Poniższa tabela zawiera </w:t>
      </w:r>
      <w:r w:rsidRPr="00AF094E">
        <w:t>zestawienie osiągniętych wartości badanych wskaźników</w:t>
      </w:r>
      <w:r w:rsidR="00B44895">
        <w:t xml:space="preserve">. Wynika z niej, </w:t>
      </w:r>
      <w:r>
        <w:t>że koncentracja niekorzystnych czynników społecznych w tej grupie występuje w sołectw</w:t>
      </w:r>
      <w:r w:rsidR="00D040EA">
        <w:t>ach</w:t>
      </w:r>
      <w:r>
        <w:t xml:space="preserve"> </w:t>
      </w:r>
      <w:r w:rsidR="00D040EA">
        <w:rPr>
          <w:b/>
        </w:rPr>
        <w:t>Turznice i</w:t>
      </w:r>
      <w:r w:rsidR="00B44895">
        <w:rPr>
          <w:b/>
        </w:rPr>
        <w:t> </w:t>
      </w:r>
      <w:r w:rsidR="00D040EA">
        <w:rPr>
          <w:b/>
        </w:rPr>
        <w:t>Stary Folwark</w:t>
      </w:r>
      <w:r>
        <w:rPr>
          <w:b/>
        </w:rPr>
        <w:t>.</w:t>
      </w:r>
    </w:p>
    <w:p w:rsidR="00974B8F" w:rsidRPr="00671E68" w:rsidRDefault="00974B8F" w:rsidP="004F6A82">
      <w:pPr>
        <w:pStyle w:val="Legenda"/>
      </w:pPr>
      <w:bookmarkStart w:id="52" w:name="_Toc507074455"/>
      <w:r w:rsidRPr="00671E68">
        <w:t xml:space="preserve">Tabela </w:t>
      </w:r>
      <w:fldSimple w:instr=" SEQ Tabela \* ARABIC ">
        <w:r w:rsidR="00E44812">
          <w:rPr>
            <w:noProof/>
          </w:rPr>
          <w:t>17</w:t>
        </w:r>
      </w:fldSimple>
      <w:r w:rsidRPr="00671E68">
        <w:t>. Wskaźniki występowania stanu kryzysowego w sferze społecznej na danym obszarze</w:t>
      </w:r>
      <w:bookmarkEnd w:id="52"/>
    </w:p>
    <w:tbl>
      <w:tblPr>
        <w:tblStyle w:val="Tabela-Siatka1"/>
        <w:tblW w:w="4913" w:type="pct"/>
        <w:jc w:val="center"/>
        <w:tblBorders>
          <w:top w:val="single" w:sz="6" w:space="0" w:color="00B0F0"/>
          <w:left w:val="single" w:sz="6" w:space="0" w:color="00B0F0"/>
          <w:bottom w:val="single" w:sz="6" w:space="0" w:color="00B0F0"/>
          <w:right w:val="single" w:sz="6" w:space="0" w:color="00B0F0"/>
          <w:insideH w:val="single" w:sz="6" w:space="0" w:color="00B0F0"/>
          <w:insideV w:val="single" w:sz="6" w:space="0" w:color="00B0F0"/>
        </w:tblBorders>
        <w:tblLook w:val="04A0" w:firstRow="1" w:lastRow="0" w:firstColumn="1" w:lastColumn="0" w:noHBand="0" w:noVBand="1"/>
      </w:tblPr>
      <w:tblGrid>
        <w:gridCol w:w="2234"/>
        <w:gridCol w:w="3313"/>
        <w:gridCol w:w="3579"/>
      </w:tblGrid>
      <w:tr w:rsidR="00CE1834" w:rsidRPr="00CE1834" w:rsidTr="00B74016">
        <w:trPr>
          <w:trHeight w:val="227"/>
          <w:tblHeader/>
          <w:jc w:val="center"/>
        </w:trPr>
        <w:tc>
          <w:tcPr>
            <w:tcW w:w="1224" w:type="pct"/>
            <w:shd w:val="clear" w:color="auto" w:fill="0070C0"/>
            <w:vAlign w:val="center"/>
          </w:tcPr>
          <w:p w:rsidR="00C40848" w:rsidRPr="00CE1834" w:rsidRDefault="00C40848" w:rsidP="00AF026C">
            <w:pPr>
              <w:spacing w:before="20" w:after="20"/>
              <w:jc w:val="center"/>
              <w:rPr>
                <w:b/>
                <w:color w:val="FFFFFF" w:themeColor="background1"/>
                <w:sz w:val="20"/>
              </w:rPr>
            </w:pPr>
            <w:r w:rsidRPr="00CE1834">
              <w:rPr>
                <w:b/>
                <w:color w:val="FFFFFF" w:themeColor="background1"/>
                <w:sz w:val="20"/>
              </w:rPr>
              <w:t>Sołectwo</w:t>
            </w:r>
          </w:p>
        </w:tc>
        <w:tc>
          <w:tcPr>
            <w:tcW w:w="1815" w:type="pct"/>
            <w:shd w:val="clear" w:color="auto" w:fill="0070C0"/>
            <w:vAlign w:val="center"/>
          </w:tcPr>
          <w:p w:rsidR="00C40848" w:rsidRPr="00CE1834" w:rsidRDefault="00C40848" w:rsidP="00AF026C">
            <w:pPr>
              <w:spacing w:before="20" w:after="20"/>
              <w:contextualSpacing/>
              <w:jc w:val="center"/>
              <w:rPr>
                <w:rFonts w:eastAsia="Times New Roman" w:cs="Times New Roman"/>
                <w:b/>
                <w:color w:val="FFFFFF" w:themeColor="background1"/>
                <w:sz w:val="20"/>
                <w:lang w:eastAsia="pl-PL"/>
              </w:rPr>
            </w:pPr>
            <w:r w:rsidRPr="00CE1834">
              <w:rPr>
                <w:rFonts w:eastAsia="Times New Roman" w:cs="Times New Roman"/>
                <w:b/>
                <w:color w:val="FFFFFF" w:themeColor="background1"/>
                <w:sz w:val="20"/>
                <w:lang w:eastAsia="pl-PL"/>
              </w:rPr>
              <w:t xml:space="preserve">Stosunek ludności </w:t>
            </w:r>
            <w:r w:rsidRPr="00CE1834">
              <w:rPr>
                <w:rFonts w:eastAsia="Times New Roman" w:cs="Times New Roman"/>
                <w:b/>
                <w:color w:val="FFFFFF" w:themeColor="background1"/>
                <w:sz w:val="20"/>
                <w:lang w:eastAsia="pl-PL"/>
              </w:rPr>
              <w:br/>
              <w:t xml:space="preserve">w wieku poprodukcyjnym względem ludności </w:t>
            </w:r>
            <w:r w:rsidRPr="00CE1834">
              <w:rPr>
                <w:rFonts w:eastAsia="Times New Roman" w:cs="Times New Roman"/>
                <w:b/>
                <w:color w:val="FFFFFF" w:themeColor="background1"/>
                <w:sz w:val="20"/>
                <w:lang w:eastAsia="pl-PL"/>
              </w:rPr>
              <w:br/>
              <w:t xml:space="preserve">w wieku produkcyjnym </w:t>
            </w:r>
            <w:r w:rsidRPr="00CE1834">
              <w:rPr>
                <w:rFonts w:eastAsia="Times New Roman" w:cs="Times New Roman"/>
                <w:b/>
                <w:color w:val="FFFFFF" w:themeColor="background1"/>
                <w:sz w:val="20"/>
                <w:lang w:eastAsia="pl-PL"/>
              </w:rPr>
              <w:br/>
              <w:t>na danym obszarze</w:t>
            </w:r>
          </w:p>
        </w:tc>
        <w:tc>
          <w:tcPr>
            <w:tcW w:w="1961" w:type="pct"/>
            <w:shd w:val="clear" w:color="auto" w:fill="0070C0"/>
            <w:vAlign w:val="center"/>
          </w:tcPr>
          <w:p w:rsidR="00C40848" w:rsidRPr="00CE1834" w:rsidRDefault="00C40848" w:rsidP="00AF026C">
            <w:pPr>
              <w:spacing w:before="20" w:after="20"/>
              <w:jc w:val="center"/>
              <w:rPr>
                <w:b/>
                <w:color w:val="FFFFFF" w:themeColor="background1"/>
                <w:sz w:val="20"/>
                <w:szCs w:val="20"/>
              </w:rPr>
            </w:pPr>
            <w:r w:rsidRPr="00CE1834">
              <w:rPr>
                <w:b/>
                <w:color w:val="FFFFFF" w:themeColor="background1"/>
                <w:sz w:val="20"/>
                <w:szCs w:val="20"/>
              </w:rPr>
              <w:t>Miejscowość należy do rej</w:t>
            </w:r>
            <w:r w:rsidR="00B44895" w:rsidRPr="00CE1834">
              <w:rPr>
                <w:b/>
                <w:color w:val="FFFFFF" w:themeColor="background1"/>
                <w:sz w:val="20"/>
                <w:szCs w:val="20"/>
              </w:rPr>
              <w:t xml:space="preserve">onu obsługi szkoły podstawowej </w:t>
            </w:r>
            <w:r w:rsidRPr="00CE1834">
              <w:rPr>
                <w:b/>
                <w:color w:val="FFFFFF" w:themeColor="background1"/>
                <w:sz w:val="20"/>
                <w:szCs w:val="20"/>
              </w:rPr>
              <w:t>o niskim poziomie kształcenia</w:t>
            </w:r>
          </w:p>
        </w:tc>
      </w:tr>
      <w:tr w:rsidR="00C40848" w:rsidRPr="00DD3EBB" w:rsidTr="00B74016">
        <w:trPr>
          <w:trHeight w:val="227"/>
          <w:jc w:val="center"/>
        </w:trPr>
        <w:tc>
          <w:tcPr>
            <w:tcW w:w="1224" w:type="pct"/>
            <w:shd w:val="clear" w:color="auto" w:fill="0070C0"/>
            <w:vAlign w:val="center"/>
          </w:tcPr>
          <w:p w:rsidR="00C40848" w:rsidRPr="00CE1834" w:rsidRDefault="00C40848" w:rsidP="00D040EA">
            <w:pPr>
              <w:rPr>
                <w:color w:val="FFFFFF" w:themeColor="background1"/>
                <w:sz w:val="20"/>
                <w:szCs w:val="20"/>
              </w:rPr>
            </w:pPr>
            <w:r w:rsidRPr="00CE1834">
              <w:rPr>
                <w:color w:val="FFFFFF" w:themeColor="background1"/>
                <w:sz w:val="20"/>
                <w:szCs w:val="20"/>
              </w:rPr>
              <w:t>Turznice</w:t>
            </w:r>
          </w:p>
        </w:tc>
        <w:tc>
          <w:tcPr>
            <w:tcW w:w="1815" w:type="pct"/>
            <w:shd w:val="clear" w:color="auto" w:fill="FFFF00"/>
            <w:vAlign w:val="center"/>
          </w:tcPr>
          <w:p w:rsidR="00C40848" w:rsidRPr="00E919CE" w:rsidRDefault="00C40848" w:rsidP="00AF026C">
            <w:pPr>
              <w:contextualSpacing/>
              <w:jc w:val="center"/>
              <w:rPr>
                <w:color w:val="000000"/>
                <w:sz w:val="20"/>
                <w:szCs w:val="20"/>
              </w:rPr>
            </w:pPr>
            <w:r w:rsidRPr="00E919CE">
              <w:rPr>
                <w:color w:val="000000"/>
                <w:sz w:val="20"/>
                <w:szCs w:val="20"/>
              </w:rPr>
              <w:t>17,6%</w:t>
            </w:r>
          </w:p>
        </w:tc>
        <w:tc>
          <w:tcPr>
            <w:tcW w:w="1961" w:type="pct"/>
            <w:shd w:val="clear" w:color="auto" w:fill="FFFF00"/>
            <w:vAlign w:val="center"/>
          </w:tcPr>
          <w:p w:rsidR="00C40848" w:rsidRPr="00C40848" w:rsidRDefault="00C40848" w:rsidP="00064A5D">
            <w:pPr>
              <w:jc w:val="both"/>
              <w:rPr>
                <w:rFonts w:cs="Arial"/>
                <w:sz w:val="20"/>
                <w:szCs w:val="20"/>
              </w:rPr>
            </w:pPr>
            <w:r w:rsidRPr="00C40848">
              <w:rPr>
                <w:rFonts w:cs="Arial"/>
                <w:sz w:val="20"/>
                <w:szCs w:val="20"/>
              </w:rPr>
              <w:t>Przeciętny wynik sprawdzianu szóstoklasistów w danej szkole za ostatnie 3 lata jest niższy od przeciętnego wyniku w</w:t>
            </w:r>
            <w:r w:rsidR="00B44895">
              <w:rPr>
                <w:rFonts w:cs="Arial"/>
                <w:sz w:val="20"/>
                <w:szCs w:val="20"/>
              </w:rPr>
              <w:t> </w:t>
            </w:r>
            <w:r w:rsidRPr="00C40848">
              <w:rPr>
                <w:rFonts w:cs="Arial"/>
                <w:sz w:val="20"/>
                <w:szCs w:val="20"/>
              </w:rPr>
              <w:t>województwie kujawsko-pomorskim.</w:t>
            </w:r>
          </w:p>
        </w:tc>
      </w:tr>
      <w:tr w:rsidR="00C40848" w:rsidRPr="00DD3EBB" w:rsidTr="00B74016">
        <w:trPr>
          <w:trHeight w:val="227"/>
          <w:jc w:val="center"/>
        </w:trPr>
        <w:tc>
          <w:tcPr>
            <w:tcW w:w="1224" w:type="pct"/>
            <w:shd w:val="clear" w:color="auto" w:fill="0070C0"/>
            <w:vAlign w:val="center"/>
          </w:tcPr>
          <w:p w:rsidR="00C40848" w:rsidRPr="00CE1834" w:rsidRDefault="00C40848" w:rsidP="00D040EA">
            <w:pPr>
              <w:rPr>
                <w:color w:val="FFFFFF" w:themeColor="background1"/>
                <w:sz w:val="20"/>
                <w:szCs w:val="20"/>
              </w:rPr>
            </w:pPr>
            <w:r w:rsidRPr="00CE1834">
              <w:rPr>
                <w:color w:val="FFFFFF" w:themeColor="background1"/>
                <w:sz w:val="20"/>
                <w:szCs w:val="20"/>
              </w:rPr>
              <w:t>Skarszewy</w:t>
            </w:r>
          </w:p>
        </w:tc>
        <w:tc>
          <w:tcPr>
            <w:tcW w:w="1815" w:type="pct"/>
            <w:shd w:val="clear" w:color="auto" w:fill="auto"/>
            <w:vAlign w:val="center"/>
          </w:tcPr>
          <w:p w:rsidR="00C40848" w:rsidRPr="00E919CE" w:rsidRDefault="00C40848" w:rsidP="00AF026C">
            <w:pPr>
              <w:contextualSpacing/>
              <w:jc w:val="center"/>
              <w:rPr>
                <w:color w:val="000000"/>
                <w:sz w:val="20"/>
                <w:szCs w:val="20"/>
              </w:rPr>
            </w:pPr>
            <w:r w:rsidRPr="00E919CE">
              <w:rPr>
                <w:color w:val="000000"/>
                <w:sz w:val="20"/>
                <w:szCs w:val="20"/>
              </w:rPr>
              <w:t>14,4%</w:t>
            </w:r>
          </w:p>
        </w:tc>
        <w:tc>
          <w:tcPr>
            <w:tcW w:w="1961" w:type="pct"/>
            <w:shd w:val="clear" w:color="auto" w:fill="FFFF00"/>
            <w:vAlign w:val="center"/>
          </w:tcPr>
          <w:p w:rsidR="00C40848" w:rsidRPr="001277EE" w:rsidRDefault="00C40848" w:rsidP="00064A5D">
            <w:pPr>
              <w:jc w:val="both"/>
              <w:rPr>
                <w:rFonts w:cs="Arial"/>
                <w:sz w:val="20"/>
                <w:szCs w:val="20"/>
              </w:rPr>
            </w:pPr>
            <w:r w:rsidRPr="001277EE">
              <w:rPr>
                <w:rFonts w:cs="Arial"/>
                <w:sz w:val="20"/>
                <w:szCs w:val="20"/>
              </w:rPr>
              <w:t>Przeciętny wynik sprawdzianu szóstoklasistów w danej szkole za ostatnie 3 lata jest niższy od przeciętnego wyniku</w:t>
            </w:r>
            <w:r w:rsidR="00204A63" w:rsidRPr="001277EE">
              <w:rPr>
                <w:rFonts w:cs="Arial"/>
                <w:sz w:val="20"/>
                <w:szCs w:val="20"/>
              </w:rPr>
              <w:t xml:space="preserve"> </w:t>
            </w:r>
            <w:r w:rsidRPr="001277EE">
              <w:rPr>
                <w:rFonts w:cs="Arial"/>
                <w:sz w:val="20"/>
                <w:szCs w:val="20"/>
              </w:rPr>
              <w:t>w</w:t>
            </w:r>
            <w:r w:rsidR="00B44895" w:rsidRPr="001277EE">
              <w:rPr>
                <w:rFonts w:cs="Arial"/>
                <w:sz w:val="20"/>
                <w:szCs w:val="20"/>
              </w:rPr>
              <w:t> </w:t>
            </w:r>
            <w:r w:rsidRPr="001277EE">
              <w:rPr>
                <w:rFonts w:cs="Arial"/>
                <w:sz w:val="20"/>
                <w:szCs w:val="20"/>
              </w:rPr>
              <w:t>województwie kujawsko-pomorskim.</w:t>
            </w:r>
          </w:p>
        </w:tc>
      </w:tr>
      <w:tr w:rsidR="00C40848" w:rsidRPr="00DD3EBB" w:rsidTr="00B74016">
        <w:trPr>
          <w:trHeight w:val="227"/>
          <w:jc w:val="center"/>
        </w:trPr>
        <w:tc>
          <w:tcPr>
            <w:tcW w:w="1224" w:type="pct"/>
            <w:shd w:val="clear" w:color="auto" w:fill="0070C0"/>
            <w:vAlign w:val="center"/>
          </w:tcPr>
          <w:p w:rsidR="00C40848" w:rsidRPr="00CE1834" w:rsidRDefault="00C40848" w:rsidP="00D040EA">
            <w:pPr>
              <w:rPr>
                <w:color w:val="FFFFFF" w:themeColor="background1"/>
                <w:sz w:val="20"/>
                <w:szCs w:val="20"/>
              </w:rPr>
            </w:pPr>
            <w:r w:rsidRPr="00CE1834">
              <w:rPr>
                <w:color w:val="FFFFFF" w:themeColor="background1"/>
                <w:sz w:val="20"/>
                <w:szCs w:val="20"/>
              </w:rPr>
              <w:t>Stary Folwark</w:t>
            </w:r>
          </w:p>
        </w:tc>
        <w:tc>
          <w:tcPr>
            <w:tcW w:w="1815" w:type="pct"/>
            <w:shd w:val="clear" w:color="auto" w:fill="FFFF00"/>
            <w:vAlign w:val="center"/>
          </w:tcPr>
          <w:p w:rsidR="00C40848" w:rsidRPr="00E919CE" w:rsidRDefault="00C40848" w:rsidP="00AF026C">
            <w:pPr>
              <w:contextualSpacing/>
              <w:jc w:val="center"/>
              <w:rPr>
                <w:color w:val="000000"/>
                <w:sz w:val="20"/>
                <w:szCs w:val="20"/>
              </w:rPr>
            </w:pPr>
            <w:r w:rsidRPr="00E919CE">
              <w:rPr>
                <w:color w:val="000000"/>
                <w:sz w:val="20"/>
                <w:szCs w:val="20"/>
              </w:rPr>
              <w:t>22,2%</w:t>
            </w:r>
          </w:p>
        </w:tc>
        <w:tc>
          <w:tcPr>
            <w:tcW w:w="1961" w:type="pct"/>
            <w:shd w:val="clear" w:color="auto" w:fill="FFFF00"/>
            <w:vAlign w:val="center"/>
          </w:tcPr>
          <w:p w:rsidR="00C40848" w:rsidRPr="00D040EA" w:rsidRDefault="00D040EA" w:rsidP="00064A5D">
            <w:pPr>
              <w:jc w:val="both"/>
              <w:rPr>
                <w:sz w:val="20"/>
                <w:szCs w:val="20"/>
              </w:rPr>
            </w:pPr>
            <w:r w:rsidRPr="00900436">
              <w:rPr>
                <w:sz w:val="20"/>
                <w:szCs w:val="20"/>
              </w:rPr>
              <w:t>Przeciętny wynik sprawdzianu szóstoklasistów w danej szkole za ostatnie 3 lata jest niższy od przeciętnego wyniku</w:t>
            </w:r>
            <w:r w:rsidR="00204A63">
              <w:rPr>
                <w:sz w:val="20"/>
                <w:szCs w:val="20"/>
              </w:rPr>
              <w:t xml:space="preserve"> </w:t>
            </w:r>
            <w:r w:rsidRPr="00900436">
              <w:rPr>
                <w:sz w:val="20"/>
                <w:szCs w:val="20"/>
              </w:rPr>
              <w:t>w</w:t>
            </w:r>
            <w:r w:rsidR="00B44895">
              <w:rPr>
                <w:sz w:val="20"/>
                <w:szCs w:val="20"/>
              </w:rPr>
              <w:t> </w:t>
            </w:r>
            <w:r w:rsidRPr="00900436">
              <w:rPr>
                <w:sz w:val="20"/>
                <w:szCs w:val="20"/>
              </w:rPr>
              <w:t>województwie kujawsko-pomorskim.</w:t>
            </w:r>
          </w:p>
        </w:tc>
      </w:tr>
      <w:tr w:rsidR="00C40848" w:rsidRPr="00DD3EBB" w:rsidTr="00B74016">
        <w:trPr>
          <w:trHeight w:val="227"/>
          <w:jc w:val="center"/>
        </w:trPr>
        <w:tc>
          <w:tcPr>
            <w:tcW w:w="1224" w:type="pct"/>
            <w:shd w:val="clear" w:color="auto" w:fill="0070C0"/>
          </w:tcPr>
          <w:p w:rsidR="00C40848" w:rsidRPr="00CE1834" w:rsidRDefault="00C40848" w:rsidP="00AF026C">
            <w:pPr>
              <w:rPr>
                <w:b/>
                <w:color w:val="FFFFFF" w:themeColor="background1"/>
                <w:sz w:val="20"/>
                <w:szCs w:val="20"/>
              </w:rPr>
            </w:pPr>
            <w:r w:rsidRPr="00CE1834">
              <w:rPr>
                <w:b/>
                <w:color w:val="FFFFFF" w:themeColor="background1"/>
                <w:sz w:val="20"/>
                <w:szCs w:val="20"/>
              </w:rPr>
              <w:t>Gmina</w:t>
            </w:r>
          </w:p>
        </w:tc>
        <w:tc>
          <w:tcPr>
            <w:tcW w:w="1815" w:type="pct"/>
            <w:shd w:val="clear" w:color="auto" w:fill="auto"/>
            <w:vAlign w:val="center"/>
          </w:tcPr>
          <w:p w:rsidR="00C40848" w:rsidRPr="00833F3D" w:rsidRDefault="00C40848" w:rsidP="00AF026C">
            <w:pPr>
              <w:contextualSpacing/>
              <w:jc w:val="center"/>
              <w:rPr>
                <w:b/>
                <w:color w:val="000000"/>
                <w:sz w:val="20"/>
                <w:szCs w:val="20"/>
              </w:rPr>
            </w:pPr>
            <w:r w:rsidRPr="00833F3D">
              <w:rPr>
                <w:b/>
                <w:color w:val="000000"/>
                <w:sz w:val="20"/>
                <w:szCs w:val="20"/>
              </w:rPr>
              <w:t>15,6%</w:t>
            </w:r>
          </w:p>
        </w:tc>
        <w:tc>
          <w:tcPr>
            <w:tcW w:w="1961" w:type="pct"/>
            <w:shd w:val="clear" w:color="auto" w:fill="auto"/>
            <w:vAlign w:val="center"/>
          </w:tcPr>
          <w:p w:rsidR="00C40848" w:rsidRPr="00C40848" w:rsidRDefault="00D040EA" w:rsidP="00AF026C">
            <w:pPr>
              <w:jc w:val="center"/>
              <w:rPr>
                <w:rFonts w:ascii="Arial" w:hAnsi="Arial" w:cs="Arial"/>
                <w:sz w:val="16"/>
                <w:szCs w:val="16"/>
              </w:rPr>
            </w:pPr>
            <w:r>
              <w:rPr>
                <w:rFonts w:cs="Arial"/>
                <w:sz w:val="20"/>
                <w:szCs w:val="20"/>
              </w:rPr>
              <w:t>-</w:t>
            </w:r>
          </w:p>
        </w:tc>
      </w:tr>
    </w:tbl>
    <w:p w:rsidR="00974B8F" w:rsidRDefault="00974B8F" w:rsidP="00974B8F">
      <w:pPr>
        <w:spacing w:before="120" w:after="0" w:line="240" w:lineRule="auto"/>
        <w:rPr>
          <w:i/>
          <w:sz w:val="20"/>
        </w:rPr>
      </w:pPr>
      <w:r>
        <w:rPr>
          <w:sz w:val="20"/>
        </w:rPr>
        <w:t xml:space="preserve">Źródło: </w:t>
      </w:r>
      <w:r>
        <w:rPr>
          <w:i/>
          <w:sz w:val="20"/>
        </w:rPr>
        <w:t>Opracowanie własne</w:t>
      </w:r>
      <w:r w:rsidR="00563E6A">
        <w:rPr>
          <w:i/>
          <w:sz w:val="20"/>
        </w:rPr>
        <w:t xml:space="preserve"> na podstawie danych Urzędu Gminy</w:t>
      </w:r>
      <w:r w:rsidRPr="00CD3F9E">
        <w:rPr>
          <w:i/>
          <w:sz w:val="20"/>
        </w:rPr>
        <w:t xml:space="preserve"> </w:t>
      </w:r>
      <w:r w:rsidR="00752D60">
        <w:rPr>
          <w:i/>
          <w:sz w:val="20"/>
        </w:rPr>
        <w:t>Grudziądz</w:t>
      </w:r>
      <w:r w:rsidR="00421FD4">
        <w:rPr>
          <w:i/>
          <w:sz w:val="20"/>
        </w:rPr>
        <w:t>.</w:t>
      </w:r>
    </w:p>
    <w:p w:rsidR="00421FD4" w:rsidRDefault="00421FD4">
      <w:pPr>
        <w:rPr>
          <w:i/>
          <w:sz w:val="20"/>
        </w:rPr>
      </w:pPr>
      <w:r>
        <w:rPr>
          <w:i/>
          <w:sz w:val="20"/>
        </w:rPr>
        <w:br w:type="page"/>
      </w:r>
    </w:p>
    <w:p w:rsidR="009E76FA" w:rsidRDefault="009E76FA" w:rsidP="00CF510D">
      <w:pPr>
        <w:pStyle w:val="Nagwek3"/>
        <w:numPr>
          <w:ilvl w:val="2"/>
          <w:numId w:val="32"/>
        </w:numPr>
        <w:jc w:val="both"/>
      </w:pPr>
      <w:bookmarkStart w:id="53" w:name="_Toc507398982"/>
      <w:r>
        <w:lastRenderedPageBreak/>
        <w:t>Sołectwa położone w południowo-zachodniej części gminy (</w:t>
      </w:r>
      <w:r w:rsidR="00B44895">
        <w:t>na południe i </w:t>
      </w:r>
      <w:r>
        <w:t>południowy zachód</w:t>
      </w:r>
      <w:r w:rsidRPr="000A4552">
        <w:t xml:space="preserve"> od Grudziądza</w:t>
      </w:r>
      <w:r>
        <w:t>)</w:t>
      </w:r>
      <w:bookmarkEnd w:id="53"/>
    </w:p>
    <w:p w:rsidR="00ED5F01" w:rsidRDefault="00ED5F01" w:rsidP="004F6A82">
      <w:pPr>
        <w:pStyle w:val="Legenda"/>
      </w:pPr>
      <w:bookmarkStart w:id="54" w:name="_Toc507074523"/>
      <w:r>
        <w:t xml:space="preserve">Mapa </w:t>
      </w:r>
      <w:fldSimple w:instr=" SEQ Mapa \* ARABIC ">
        <w:r w:rsidR="00B315C3">
          <w:rPr>
            <w:noProof/>
          </w:rPr>
          <w:t>5</w:t>
        </w:r>
      </w:fldSimple>
      <w:r>
        <w:t xml:space="preserve">. </w:t>
      </w:r>
      <w:r w:rsidRPr="003B6664">
        <w:t>Sołectwa położone w południowo-zachodniej części gminy</w:t>
      </w:r>
      <w:r>
        <w:t xml:space="preserve"> Grudziądz</w:t>
      </w:r>
      <w:bookmarkEnd w:id="54"/>
    </w:p>
    <w:p w:rsidR="00ED5F01" w:rsidRDefault="00ED5F01" w:rsidP="00ED5F01">
      <w:pPr>
        <w:jc w:val="center"/>
      </w:pPr>
      <w:r>
        <w:rPr>
          <w:noProof/>
          <w:lang w:eastAsia="pl-PL"/>
        </w:rPr>
        <w:drawing>
          <wp:inline distT="0" distB="0" distL="0" distR="0" wp14:anchorId="25AFBA3C" wp14:editId="61886164">
            <wp:extent cx="2428875" cy="2943225"/>
            <wp:effectExtent l="0" t="0" r="9525" b="952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28875" cy="2943225"/>
                    </a:xfrm>
                    <a:prstGeom prst="rect">
                      <a:avLst/>
                    </a:prstGeom>
                    <a:noFill/>
                    <a:ln>
                      <a:noFill/>
                    </a:ln>
                  </pic:spPr>
                </pic:pic>
              </a:graphicData>
            </a:graphic>
          </wp:inline>
        </w:drawing>
      </w:r>
    </w:p>
    <w:p w:rsidR="00ED5F01" w:rsidRDefault="00ED5F01" w:rsidP="00ED5F01">
      <w:pPr>
        <w:spacing w:before="120" w:after="0" w:line="240" w:lineRule="auto"/>
        <w:rPr>
          <w:i/>
          <w:sz w:val="20"/>
        </w:rPr>
      </w:pPr>
      <w:r>
        <w:rPr>
          <w:sz w:val="20"/>
        </w:rPr>
        <w:t xml:space="preserve">Źródło: </w:t>
      </w:r>
      <w:r>
        <w:rPr>
          <w:i/>
          <w:sz w:val="20"/>
        </w:rPr>
        <w:t xml:space="preserve">Opracowanie własne. </w:t>
      </w:r>
    </w:p>
    <w:p w:rsidR="00ED5F01" w:rsidRPr="00ED5F01" w:rsidRDefault="00ED5F01" w:rsidP="00ED5F01"/>
    <w:p w:rsidR="008C7D07" w:rsidRPr="00CE1834" w:rsidRDefault="008C7D07" w:rsidP="00CF510D">
      <w:pPr>
        <w:pStyle w:val="S3"/>
        <w:numPr>
          <w:ilvl w:val="0"/>
          <w:numId w:val="34"/>
        </w:numPr>
      </w:pPr>
      <w:r w:rsidRPr="00CE1834">
        <w:t>Część południowa</w:t>
      </w:r>
    </w:p>
    <w:p w:rsidR="008C7D07" w:rsidRDefault="008C7D07" w:rsidP="003220FD">
      <w:pPr>
        <w:spacing w:after="120"/>
        <w:ind w:firstLine="708"/>
        <w:jc w:val="both"/>
      </w:pPr>
      <w:r>
        <w:t>Sołectwa położone w tej części gminy (</w:t>
      </w:r>
      <w:r w:rsidRPr="00840248">
        <w:rPr>
          <w:b/>
        </w:rPr>
        <w:t>Mały Rudnik, Ruda, Wałdowo Szlacheckie</w:t>
      </w:r>
      <w:r>
        <w:t>) zostały zbadane pod kątem występowania problemów społecznych dwoma poniższymi wskaźnikami:</w:t>
      </w:r>
    </w:p>
    <w:p w:rsidR="008C7D07" w:rsidRDefault="00AF026C" w:rsidP="005C045D">
      <w:pPr>
        <w:pStyle w:val="Akapitzlist"/>
        <w:numPr>
          <w:ilvl w:val="0"/>
          <w:numId w:val="11"/>
        </w:numPr>
        <w:spacing w:after="120"/>
        <w:jc w:val="both"/>
      </w:pPr>
      <w:r w:rsidRPr="00AF026C">
        <w:t>Udział ludności w wieku poprodukcyjnym w ludności ogółem na danym obszarze</w:t>
      </w:r>
      <w:r w:rsidR="008C7D07">
        <w:t>;</w:t>
      </w:r>
    </w:p>
    <w:p w:rsidR="008C7D07" w:rsidRDefault="00AF026C" w:rsidP="005C045D">
      <w:pPr>
        <w:pStyle w:val="Akapitzlist"/>
        <w:numPr>
          <w:ilvl w:val="0"/>
          <w:numId w:val="11"/>
        </w:numPr>
        <w:spacing w:after="120"/>
        <w:jc w:val="both"/>
      </w:pPr>
      <w:r w:rsidRPr="00AF026C">
        <w:t>Miejscowość należy do rejonu obsługi szkoły podstawowej lub gimnazjum o niskim poziomie kształcenia</w:t>
      </w:r>
      <w:r w:rsidR="008C7D07">
        <w:t>.</w:t>
      </w:r>
    </w:p>
    <w:p w:rsidR="008C7D07" w:rsidRDefault="008C7D07" w:rsidP="003220FD">
      <w:pPr>
        <w:spacing w:after="120"/>
        <w:jc w:val="both"/>
      </w:pPr>
      <w:r>
        <w:t>Do wyliczenia wartości wskaźników posłużyły dane statystyczne, zebrane w poniższych tabelach.</w:t>
      </w:r>
    </w:p>
    <w:p w:rsidR="009E76FA" w:rsidRPr="008B4C7C" w:rsidRDefault="009E76FA" w:rsidP="00A52ACE">
      <w:pPr>
        <w:jc w:val="both"/>
        <w:rPr>
          <w:b/>
          <w:color w:val="0070C0"/>
        </w:rPr>
      </w:pPr>
      <w:r w:rsidRPr="008B4C7C">
        <w:rPr>
          <w:b/>
          <w:color w:val="0070C0"/>
        </w:rPr>
        <w:t xml:space="preserve">Udział ludności w wieku poprodukcyjnym w ludności ogółem na danym obszarze </w:t>
      </w:r>
    </w:p>
    <w:p w:rsidR="009E76FA" w:rsidRPr="00BF7B9F" w:rsidRDefault="009E76FA" w:rsidP="004F6A82">
      <w:pPr>
        <w:pStyle w:val="Legenda"/>
      </w:pPr>
      <w:bookmarkStart w:id="55" w:name="_Toc507074456"/>
      <w:r w:rsidRPr="00BF7B9F">
        <w:t xml:space="preserve">Tabela </w:t>
      </w:r>
      <w:fldSimple w:instr=" SEQ Tabela \* ARABIC ">
        <w:r w:rsidR="00E44812">
          <w:rPr>
            <w:noProof/>
          </w:rPr>
          <w:t>18</w:t>
        </w:r>
      </w:fldSimple>
      <w:r w:rsidRPr="00BF7B9F">
        <w:t>. Udział ludności w wieku poprodukcyjnym w ludności ogółem na danym obszarze</w:t>
      </w:r>
      <w:bookmarkEnd w:id="55"/>
      <w:r w:rsidRPr="00BF7B9F">
        <w:t xml:space="preserve"> </w:t>
      </w:r>
    </w:p>
    <w:tbl>
      <w:tblPr>
        <w:tblW w:w="4924" w:type="pct"/>
        <w:tblInd w:w="70" w:type="dxa"/>
        <w:tblBorders>
          <w:top w:val="single" w:sz="8" w:space="0" w:color="00B0F0"/>
          <w:left w:val="single" w:sz="8" w:space="0" w:color="00B0F0"/>
          <w:bottom w:val="single" w:sz="8" w:space="0" w:color="00B0F0"/>
          <w:right w:val="single" w:sz="8" w:space="0" w:color="00B0F0"/>
          <w:insideH w:val="single" w:sz="8" w:space="0" w:color="00B0F0"/>
          <w:insideV w:val="single" w:sz="8" w:space="0" w:color="00B0F0"/>
        </w:tblBorders>
        <w:tblLayout w:type="fixed"/>
        <w:tblCellMar>
          <w:left w:w="70" w:type="dxa"/>
          <w:right w:w="70" w:type="dxa"/>
        </w:tblCellMar>
        <w:tblLook w:val="04A0" w:firstRow="1" w:lastRow="0" w:firstColumn="1" w:lastColumn="0" w:noHBand="0" w:noVBand="1"/>
      </w:tblPr>
      <w:tblGrid>
        <w:gridCol w:w="1559"/>
        <w:gridCol w:w="920"/>
        <w:gridCol w:w="1843"/>
        <w:gridCol w:w="1470"/>
        <w:gridCol w:w="1647"/>
        <w:gridCol w:w="1633"/>
      </w:tblGrid>
      <w:tr w:rsidR="001277EE" w:rsidRPr="001277EE" w:rsidTr="001277EE">
        <w:trPr>
          <w:trHeight w:val="227"/>
          <w:tblHeader/>
        </w:trPr>
        <w:tc>
          <w:tcPr>
            <w:tcW w:w="859" w:type="pct"/>
            <w:shd w:val="clear" w:color="000000" w:fill="0070C0"/>
            <w:vAlign w:val="center"/>
            <w:hideMark/>
          </w:tcPr>
          <w:p w:rsidR="009E76FA" w:rsidRPr="001277EE" w:rsidRDefault="009E76FA" w:rsidP="00AF026C">
            <w:pPr>
              <w:spacing w:before="20" w:after="20" w:line="240" w:lineRule="auto"/>
              <w:contextualSpacing/>
              <w:jc w:val="center"/>
              <w:rPr>
                <w:rFonts w:eastAsia="Times New Roman" w:cs="Times New Roman"/>
                <w:b/>
                <w:color w:val="FFFFFF" w:themeColor="background1"/>
                <w:sz w:val="20"/>
                <w:szCs w:val="20"/>
                <w:lang w:eastAsia="pl-PL"/>
              </w:rPr>
            </w:pPr>
            <w:r w:rsidRPr="001277EE">
              <w:rPr>
                <w:rFonts w:eastAsia="Times New Roman" w:cs="Times New Roman"/>
                <w:b/>
                <w:color w:val="FFFFFF" w:themeColor="background1"/>
                <w:sz w:val="20"/>
                <w:lang w:eastAsia="pl-PL"/>
              </w:rPr>
              <w:t>Sołectwo</w:t>
            </w:r>
          </w:p>
        </w:tc>
        <w:tc>
          <w:tcPr>
            <w:tcW w:w="507" w:type="pct"/>
            <w:shd w:val="clear" w:color="000000" w:fill="0070C0"/>
            <w:vAlign w:val="center"/>
            <w:hideMark/>
          </w:tcPr>
          <w:p w:rsidR="009E76FA" w:rsidRPr="001277EE" w:rsidRDefault="009E76FA" w:rsidP="00AF026C">
            <w:pPr>
              <w:spacing w:before="20" w:after="20" w:line="240" w:lineRule="auto"/>
              <w:contextualSpacing/>
              <w:jc w:val="center"/>
              <w:rPr>
                <w:rFonts w:eastAsia="Times New Roman" w:cs="Times New Roman"/>
                <w:b/>
                <w:color w:val="FFFFFF" w:themeColor="background1"/>
                <w:sz w:val="20"/>
                <w:szCs w:val="20"/>
                <w:lang w:eastAsia="pl-PL"/>
              </w:rPr>
            </w:pPr>
            <w:r w:rsidRPr="001277EE">
              <w:rPr>
                <w:rFonts w:eastAsia="Times New Roman" w:cs="Times New Roman"/>
                <w:b/>
                <w:color w:val="FFFFFF" w:themeColor="background1"/>
                <w:sz w:val="20"/>
                <w:lang w:eastAsia="pl-PL"/>
              </w:rPr>
              <w:t>Ludność ogółem</w:t>
            </w:r>
          </w:p>
        </w:tc>
        <w:tc>
          <w:tcPr>
            <w:tcW w:w="1016" w:type="pct"/>
            <w:shd w:val="clear" w:color="000000" w:fill="0070C0"/>
            <w:vAlign w:val="center"/>
            <w:hideMark/>
          </w:tcPr>
          <w:p w:rsidR="009E76FA" w:rsidRPr="001277EE" w:rsidRDefault="009E76FA" w:rsidP="00AF026C">
            <w:pPr>
              <w:spacing w:before="20" w:after="20" w:line="240" w:lineRule="auto"/>
              <w:contextualSpacing/>
              <w:jc w:val="center"/>
              <w:rPr>
                <w:rFonts w:eastAsia="Times New Roman" w:cs="Times New Roman"/>
                <w:b/>
                <w:color w:val="FFFFFF" w:themeColor="background1"/>
                <w:sz w:val="20"/>
                <w:lang w:eastAsia="pl-PL"/>
              </w:rPr>
            </w:pPr>
            <w:r w:rsidRPr="001277EE">
              <w:rPr>
                <w:rFonts w:eastAsia="Times New Roman" w:cs="Times New Roman"/>
                <w:b/>
                <w:color w:val="FFFFFF" w:themeColor="background1"/>
                <w:sz w:val="20"/>
                <w:lang w:eastAsia="pl-PL"/>
              </w:rPr>
              <w:t xml:space="preserve">Ludność </w:t>
            </w:r>
          </w:p>
          <w:p w:rsidR="009E76FA" w:rsidRPr="001277EE" w:rsidRDefault="009E76FA" w:rsidP="00AF026C">
            <w:pPr>
              <w:spacing w:before="20" w:after="20" w:line="240" w:lineRule="auto"/>
              <w:contextualSpacing/>
              <w:jc w:val="center"/>
              <w:rPr>
                <w:rFonts w:eastAsia="Times New Roman" w:cs="Times New Roman"/>
                <w:b/>
                <w:color w:val="FFFFFF" w:themeColor="background1"/>
                <w:sz w:val="20"/>
                <w:szCs w:val="20"/>
                <w:lang w:eastAsia="pl-PL"/>
              </w:rPr>
            </w:pPr>
            <w:r w:rsidRPr="001277EE">
              <w:rPr>
                <w:rFonts w:eastAsia="Times New Roman" w:cs="Times New Roman"/>
                <w:b/>
                <w:color w:val="FFFFFF" w:themeColor="background1"/>
                <w:sz w:val="20"/>
                <w:lang w:eastAsia="pl-PL"/>
              </w:rPr>
              <w:t>w wieku przedprodukcyjnym</w:t>
            </w:r>
          </w:p>
        </w:tc>
        <w:tc>
          <w:tcPr>
            <w:tcW w:w="810" w:type="pct"/>
            <w:shd w:val="clear" w:color="000000" w:fill="0070C0"/>
            <w:vAlign w:val="center"/>
            <w:hideMark/>
          </w:tcPr>
          <w:p w:rsidR="009E76FA" w:rsidRPr="001277EE" w:rsidRDefault="009E76FA" w:rsidP="00AF026C">
            <w:pPr>
              <w:spacing w:before="20" w:after="20"/>
              <w:jc w:val="center"/>
              <w:rPr>
                <w:b/>
                <w:color w:val="FFFFFF" w:themeColor="background1"/>
              </w:rPr>
            </w:pPr>
            <w:r w:rsidRPr="001277EE">
              <w:rPr>
                <w:rFonts w:eastAsia="Times New Roman" w:cs="Times New Roman"/>
                <w:b/>
                <w:color w:val="FFFFFF" w:themeColor="background1"/>
                <w:sz w:val="20"/>
                <w:lang w:eastAsia="pl-PL"/>
              </w:rPr>
              <w:t>Ludność w wieku produkcyjnym</w:t>
            </w:r>
          </w:p>
        </w:tc>
        <w:tc>
          <w:tcPr>
            <w:tcW w:w="908" w:type="pct"/>
            <w:shd w:val="clear" w:color="000000" w:fill="0070C0"/>
            <w:vAlign w:val="center"/>
            <w:hideMark/>
          </w:tcPr>
          <w:p w:rsidR="009E76FA" w:rsidRPr="001277EE" w:rsidRDefault="009E76FA" w:rsidP="00AF026C">
            <w:pPr>
              <w:spacing w:before="20" w:after="20"/>
              <w:jc w:val="center"/>
              <w:rPr>
                <w:b/>
                <w:color w:val="FFFFFF" w:themeColor="background1"/>
              </w:rPr>
            </w:pPr>
            <w:r w:rsidRPr="001277EE">
              <w:rPr>
                <w:rFonts w:eastAsia="Times New Roman" w:cs="Times New Roman"/>
                <w:b/>
                <w:color w:val="FFFFFF" w:themeColor="background1"/>
                <w:sz w:val="20"/>
                <w:lang w:eastAsia="pl-PL"/>
              </w:rPr>
              <w:t>Ludność w wieku poprodukcyjnym</w:t>
            </w:r>
          </w:p>
        </w:tc>
        <w:tc>
          <w:tcPr>
            <w:tcW w:w="900" w:type="pct"/>
            <w:shd w:val="clear" w:color="000000" w:fill="0070C0"/>
            <w:vAlign w:val="center"/>
          </w:tcPr>
          <w:p w:rsidR="009E76FA" w:rsidRPr="001277EE" w:rsidRDefault="009E76FA" w:rsidP="00AF026C">
            <w:pPr>
              <w:spacing w:before="20" w:after="20" w:line="240" w:lineRule="auto"/>
              <w:contextualSpacing/>
              <w:jc w:val="center"/>
              <w:rPr>
                <w:rFonts w:eastAsia="Times New Roman" w:cs="Times New Roman"/>
                <w:b/>
                <w:color w:val="FFFFFF" w:themeColor="background1"/>
                <w:sz w:val="20"/>
                <w:lang w:eastAsia="pl-PL"/>
              </w:rPr>
            </w:pPr>
            <w:r w:rsidRPr="001277EE">
              <w:rPr>
                <w:rFonts w:eastAsia="Times New Roman" w:cs="Times New Roman"/>
                <w:b/>
                <w:color w:val="FFFFFF" w:themeColor="background1"/>
                <w:sz w:val="20"/>
                <w:lang w:eastAsia="pl-PL"/>
              </w:rPr>
              <w:t>Udział ludności w wieku popr</w:t>
            </w:r>
            <w:r w:rsidR="008B2762" w:rsidRPr="001277EE">
              <w:rPr>
                <w:rFonts w:eastAsia="Times New Roman" w:cs="Times New Roman"/>
                <w:b/>
                <w:color w:val="FFFFFF" w:themeColor="background1"/>
                <w:sz w:val="20"/>
                <w:lang w:eastAsia="pl-PL"/>
              </w:rPr>
              <w:t>odukcyjnym w ludności ogółem na </w:t>
            </w:r>
            <w:r w:rsidRPr="001277EE">
              <w:rPr>
                <w:rFonts w:eastAsia="Times New Roman" w:cs="Times New Roman"/>
                <w:b/>
                <w:color w:val="FFFFFF" w:themeColor="background1"/>
                <w:sz w:val="20"/>
                <w:lang w:eastAsia="pl-PL"/>
              </w:rPr>
              <w:t>danym obszarze</w:t>
            </w:r>
          </w:p>
        </w:tc>
      </w:tr>
      <w:tr w:rsidR="00553BC0" w:rsidRPr="005F138F" w:rsidTr="001277EE">
        <w:trPr>
          <w:trHeight w:val="227"/>
        </w:trPr>
        <w:tc>
          <w:tcPr>
            <w:tcW w:w="859" w:type="pct"/>
            <w:shd w:val="clear" w:color="auto" w:fill="auto"/>
            <w:vAlign w:val="bottom"/>
          </w:tcPr>
          <w:p w:rsidR="00553BC0" w:rsidRPr="00AF026C" w:rsidRDefault="00553BC0" w:rsidP="00AF026C">
            <w:pPr>
              <w:spacing w:after="0"/>
              <w:contextualSpacing/>
              <w:rPr>
                <w:color w:val="000000"/>
                <w:sz w:val="20"/>
                <w:szCs w:val="20"/>
              </w:rPr>
            </w:pPr>
            <w:r w:rsidRPr="00AF026C">
              <w:rPr>
                <w:color w:val="000000"/>
                <w:sz w:val="20"/>
                <w:szCs w:val="20"/>
              </w:rPr>
              <w:t>Mały Rudnik</w:t>
            </w:r>
          </w:p>
        </w:tc>
        <w:tc>
          <w:tcPr>
            <w:tcW w:w="507" w:type="pct"/>
            <w:shd w:val="clear" w:color="auto" w:fill="auto"/>
            <w:vAlign w:val="center"/>
          </w:tcPr>
          <w:p w:rsidR="00553BC0" w:rsidRPr="00B77325" w:rsidRDefault="00553BC0" w:rsidP="00B77325">
            <w:pPr>
              <w:spacing w:after="0"/>
              <w:contextualSpacing/>
              <w:jc w:val="center"/>
              <w:rPr>
                <w:color w:val="000000"/>
                <w:sz w:val="20"/>
                <w:szCs w:val="20"/>
              </w:rPr>
            </w:pPr>
            <w:r w:rsidRPr="00B77325">
              <w:rPr>
                <w:color w:val="000000"/>
                <w:sz w:val="20"/>
                <w:szCs w:val="20"/>
              </w:rPr>
              <w:t>723</w:t>
            </w:r>
          </w:p>
        </w:tc>
        <w:tc>
          <w:tcPr>
            <w:tcW w:w="1016" w:type="pct"/>
            <w:shd w:val="clear" w:color="auto" w:fill="auto"/>
            <w:vAlign w:val="center"/>
          </w:tcPr>
          <w:p w:rsidR="00553BC0" w:rsidRPr="00B77325" w:rsidRDefault="00553BC0" w:rsidP="00B77325">
            <w:pPr>
              <w:spacing w:after="0"/>
              <w:contextualSpacing/>
              <w:jc w:val="center"/>
              <w:rPr>
                <w:color w:val="000000"/>
                <w:sz w:val="20"/>
                <w:szCs w:val="20"/>
              </w:rPr>
            </w:pPr>
            <w:r w:rsidRPr="00B77325">
              <w:rPr>
                <w:color w:val="000000"/>
                <w:sz w:val="20"/>
                <w:szCs w:val="20"/>
              </w:rPr>
              <w:t>154</w:t>
            </w:r>
          </w:p>
        </w:tc>
        <w:tc>
          <w:tcPr>
            <w:tcW w:w="810" w:type="pct"/>
            <w:shd w:val="clear" w:color="auto" w:fill="auto"/>
            <w:vAlign w:val="center"/>
          </w:tcPr>
          <w:p w:rsidR="00553BC0" w:rsidRPr="00B77325" w:rsidRDefault="00553BC0" w:rsidP="00B77325">
            <w:pPr>
              <w:spacing w:after="0"/>
              <w:contextualSpacing/>
              <w:jc w:val="center"/>
              <w:rPr>
                <w:color w:val="000000"/>
                <w:sz w:val="20"/>
                <w:szCs w:val="20"/>
              </w:rPr>
            </w:pPr>
            <w:r w:rsidRPr="00B77325">
              <w:rPr>
                <w:color w:val="000000"/>
                <w:sz w:val="20"/>
                <w:szCs w:val="20"/>
              </w:rPr>
              <w:t>491</w:t>
            </w:r>
          </w:p>
        </w:tc>
        <w:tc>
          <w:tcPr>
            <w:tcW w:w="908" w:type="pct"/>
            <w:shd w:val="clear" w:color="auto" w:fill="auto"/>
            <w:vAlign w:val="center"/>
          </w:tcPr>
          <w:p w:rsidR="00553BC0" w:rsidRPr="00B77325" w:rsidRDefault="00553BC0" w:rsidP="00B77325">
            <w:pPr>
              <w:spacing w:after="0"/>
              <w:contextualSpacing/>
              <w:jc w:val="center"/>
              <w:rPr>
                <w:color w:val="000000"/>
                <w:sz w:val="20"/>
                <w:szCs w:val="20"/>
              </w:rPr>
            </w:pPr>
            <w:r w:rsidRPr="00B77325">
              <w:rPr>
                <w:color w:val="000000"/>
                <w:sz w:val="20"/>
                <w:szCs w:val="20"/>
              </w:rPr>
              <w:t>78</w:t>
            </w:r>
          </w:p>
        </w:tc>
        <w:tc>
          <w:tcPr>
            <w:tcW w:w="900" w:type="pct"/>
            <w:vAlign w:val="bottom"/>
          </w:tcPr>
          <w:p w:rsidR="00553BC0" w:rsidRPr="00B77325" w:rsidRDefault="00553BC0" w:rsidP="00B77325">
            <w:pPr>
              <w:spacing w:after="0" w:line="240" w:lineRule="auto"/>
              <w:jc w:val="center"/>
              <w:rPr>
                <w:sz w:val="20"/>
                <w:szCs w:val="20"/>
              </w:rPr>
            </w:pPr>
            <w:r w:rsidRPr="00B77325">
              <w:rPr>
                <w:sz w:val="20"/>
                <w:szCs w:val="20"/>
              </w:rPr>
              <w:t>10,8%</w:t>
            </w:r>
          </w:p>
        </w:tc>
      </w:tr>
      <w:tr w:rsidR="00553BC0" w:rsidRPr="005F138F" w:rsidTr="001277EE">
        <w:trPr>
          <w:trHeight w:val="227"/>
        </w:trPr>
        <w:tc>
          <w:tcPr>
            <w:tcW w:w="859" w:type="pct"/>
            <w:shd w:val="clear" w:color="auto" w:fill="auto"/>
            <w:vAlign w:val="bottom"/>
          </w:tcPr>
          <w:p w:rsidR="00553BC0" w:rsidRPr="00AF026C" w:rsidRDefault="00553BC0" w:rsidP="00AF026C">
            <w:pPr>
              <w:spacing w:after="0"/>
              <w:contextualSpacing/>
              <w:rPr>
                <w:color w:val="000000"/>
                <w:sz w:val="20"/>
                <w:szCs w:val="20"/>
              </w:rPr>
            </w:pPr>
            <w:r w:rsidRPr="00AF026C">
              <w:rPr>
                <w:color w:val="000000"/>
                <w:sz w:val="20"/>
                <w:szCs w:val="20"/>
              </w:rPr>
              <w:t xml:space="preserve">Ruda </w:t>
            </w:r>
          </w:p>
        </w:tc>
        <w:tc>
          <w:tcPr>
            <w:tcW w:w="507" w:type="pct"/>
            <w:shd w:val="clear" w:color="auto" w:fill="auto"/>
            <w:vAlign w:val="center"/>
          </w:tcPr>
          <w:p w:rsidR="00553BC0" w:rsidRPr="00B77325" w:rsidRDefault="00553BC0" w:rsidP="00B77325">
            <w:pPr>
              <w:spacing w:after="0"/>
              <w:contextualSpacing/>
              <w:jc w:val="center"/>
              <w:rPr>
                <w:color w:val="000000"/>
                <w:sz w:val="20"/>
                <w:szCs w:val="20"/>
              </w:rPr>
            </w:pPr>
            <w:r w:rsidRPr="00B77325">
              <w:rPr>
                <w:color w:val="000000"/>
                <w:sz w:val="20"/>
                <w:szCs w:val="20"/>
              </w:rPr>
              <w:t>602</w:t>
            </w:r>
          </w:p>
        </w:tc>
        <w:tc>
          <w:tcPr>
            <w:tcW w:w="1016" w:type="pct"/>
            <w:shd w:val="clear" w:color="auto" w:fill="auto"/>
            <w:vAlign w:val="center"/>
          </w:tcPr>
          <w:p w:rsidR="00553BC0" w:rsidRPr="00B77325" w:rsidRDefault="00553BC0" w:rsidP="00B77325">
            <w:pPr>
              <w:spacing w:after="0"/>
              <w:contextualSpacing/>
              <w:jc w:val="center"/>
              <w:rPr>
                <w:color w:val="000000"/>
                <w:sz w:val="20"/>
                <w:szCs w:val="20"/>
              </w:rPr>
            </w:pPr>
            <w:r w:rsidRPr="00B77325">
              <w:rPr>
                <w:color w:val="000000"/>
                <w:sz w:val="20"/>
                <w:szCs w:val="20"/>
              </w:rPr>
              <w:t>149</w:t>
            </w:r>
          </w:p>
        </w:tc>
        <w:tc>
          <w:tcPr>
            <w:tcW w:w="810" w:type="pct"/>
            <w:shd w:val="clear" w:color="auto" w:fill="auto"/>
            <w:vAlign w:val="center"/>
          </w:tcPr>
          <w:p w:rsidR="00553BC0" w:rsidRPr="00B77325" w:rsidRDefault="00553BC0" w:rsidP="00B77325">
            <w:pPr>
              <w:spacing w:after="0"/>
              <w:contextualSpacing/>
              <w:jc w:val="center"/>
              <w:rPr>
                <w:color w:val="000000"/>
                <w:sz w:val="20"/>
                <w:szCs w:val="20"/>
              </w:rPr>
            </w:pPr>
            <w:r w:rsidRPr="00B77325">
              <w:rPr>
                <w:color w:val="000000"/>
                <w:sz w:val="20"/>
                <w:szCs w:val="20"/>
              </w:rPr>
              <w:t>403</w:t>
            </w:r>
          </w:p>
        </w:tc>
        <w:tc>
          <w:tcPr>
            <w:tcW w:w="908" w:type="pct"/>
            <w:shd w:val="clear" w:color="auto" w:fill="auto"/>
            <w:vAlign w:val="center"/>
          </w:tcPr>
          <w:p w:rsidR="00553BC0" w:rsidRPr="00B77325" w:rsidRDefault="00553BC0" w:rsidP="00B77325">
            <w:pPr>
              <w:spacing w:after="0"/>
              <w:contextualSpacing/>
              <w:jc w:val="center"/>
              <w:rPr>
                <w:color w:val="000000"/>
                <w:sz w:val="20"/>
                <w:szCs w:val="20"/>
              </w:rPr>
            </w:pPr>
            <w:r w:rsidRPr="00B77325">
              <w:rPr>
                <w:color w:val="000000"/>
                <w:sz w:val="20"/>
                <w:szCs w:val="20"/>
              </w:rPr>
              <w:t>50</w:t>
            </w:r>
          </w:p>
        </w:tc>
        <w:tc>
          <w:tcPr>
            <w:tcW w:w="900" w:type="pct"/>
            <w:vAlign w:val="bottom"/>
          </w:tcPr>
          <w:p w:rsidR="00553BC0" w:rsidRPr="00B77325" w:rsidRDefault="00553BC0" w:rsidP="00B77325">
            <w:pPr>
              <w:spacing w:after="0" w:line="240" w:lineRule="auto"/>
              <w:jc w:val="center"/>
              <w:rPr>
                <w:sz w:val="20"/>
                <w:szCs w:val="20"/>
              </w:rPr>
            </w:pPr>
            <w:r w:rsidRPr="00B77325">
              <w:rPr>
                <w:sz w:val="20"/>
                <w:szCs w:val="20"/>
              </w:rPr>
              <w:t>8,3%</w:t>
            </w:r>
          </w:p>
        </w:tc>
      </w:tr>
      <w:tr w:rsidR="00553BC0" w:rsidRPr="005F138F" w:rsidTr="001277EE">
        <w:trPr>
          <w:trHeight w:val="227"/>
        </w:trPr>
        <w:tc>
          <w:tcPr>
            <w:tcW w:w="859" w:type="pct"/>
            <w:shd w:val="clear" w:color="auto" w:fill="auto"/>
            <w:vAlign w:val="bottom"/>
          </w:tcPr>
          <w:p w:rsidR="00553BC0" w:rsidRPr="00AF026C" w:rsidRDefault="00553BC0" w:rsidP="00AF026C">
            <w:pPr>
              <w:spacing w:after="0"/>
              <w:contextualSpacing/>
              <w:rPr>
                <w:color w:val="000000"/>
                <w:sz w:val="20"/>
                <w:szCs w:val="20"/>
              </w:rPr>
            </w:pPr>
            <w:r w:rsidRPr="00AF026C">
              <w:rPr>
                <w:color w:val="000000"/>
                <w:sz w:val="20"/>
                <w:szCs w:val="20"/>
              </w:rPr>
              <w:t>Wałdowo Szlacheckie</w:t>
            </w:r>
          </w:p>
        </w:tc>
        <w:tc>
          <w:tcPr>
            <w:tcW w:w="507" w:type="pct"/>
            <w:shd w:val="clear" w:color="auto" w:fill="auto"/>
            <w:vAlign w:val="center"/>
          </w:tcPr>
          <w:p w:rsidR="00553BC0" w:rsidRPr="00B77325" w:rsidRDefault="00553BC0" w:rsidP="00B77325">
            <w:pPr>
              <w:spacing w:after="0"/>
              <w:contextualSpacing/>
              <w:jc w:val="center"/>
              <w:rPr>
                <w:color w:val="000000"/>
                <w:sz w:val="20"/>
                <w:szCs w:val="20"/>
              </w:rPr>
            </w:pPr>
            <w:r w:rsidRPr="00B77325">
              <w:rPr>
                <w:color w:val="000000"/>
                <w:sz w:val="20"/>
                <w:szCs w:val="20"/>
              </w:rPr>
              <w:t>681</w:t>
            </w:r>
          </w:p>
        </w:tc>
        <w:tc>
          <w:tcPr>
            <w:tcW w:w="1016" w:type="pct"/>
            <w:shd w:val="clear" w:color="auto" w:fill="auto"/>
            <w:vAlign w:val="center"/>
          </w:tcPr>
          <w:p w:rsidR="00553BC0" w:rsidRPr="00B77325" w:rsidRDefault="00553BC0" w:rsidP="00B77325">
            <w:pPr>
              <w:spacing w:after="0"/>
              <w:contextualSpacing/>
              <w:jc w:val="center"/>
              <w:rPr>
                <w:color w:val="000000"/>
                <w:sz w:val="20"/>
                <w:szCs w:val="20"/>
              </w:rPr>
            </w:pPr>
            <w:r w:rsidRPr="00B77325">
              <w:rPr>
                <w:color w:val="000000"/>
                <w:sz w:val="20"/>
                <w:szCs w:val="20"/>
              </w:rPr>
              <w:t>169</w:t>
            </w:r>
          </w:p>
        </w:tc>
        <w:tc>
          <w:tcPr>
            <w:tcW w:w="810" w:type="pct"/>
            <w:shd w:val="clear" w:color="auto" w:fill="auto"/>
            <w:vAlign w:val="center"/>
          </w:tcPr>
          <w:p w:rsidR="00553BC0" w:rsidRPr="00B77325" w:rsidRDefault="00553BC0" w:rsidP="00B77325">
            <w:pPr>
              <w:spacing w:after="0"/>
              <w:contextualSpacing/>
              <w:jc w:val="center"/>
              <w:rPr>
                <w:color w:val="000000"/>
                <w:sz w:val="20"/>
                <w:szCs w:val="20"/>
              </w:rPr>
            </w:pPr>
            <w:r w:rsidRPr="00B77325">
              <w:rPr>
                <w:color w:val="000000"/>
                <w:sz w:val="20"/>
                <w:szCs w:val="20"/>
              </w:rPr>
              <w:t>443</w:t>
            </w:r>
          </w:p>
        </w:tc>
        <w:tc>
          <w:tcPr>
            <w:tcW w:w="908" w:type="pct"/>
            <w:shd w:val="clear" w:color="auto" w:fill="auto"/>
            <w:vAlign w:val="center"/>
          </w:tcPr>
          <w:p w:rsidR="00553BC0" w:rsidRPr="00B77325" w:rsidRDefault="00553BC0" w:rsidP="00B77325">
            <w:pPr>
              <w:spacing w:after="0"/>
              <w:contextualSpacing/>
              <w:jc w:val="center"/>
              <w:rPr>
                <w:color w:val="000000"/>
                <w:sz w:val="20"/>
                <w:szCs w:val="20"/>
              </w:rPr>
            </w:pPr>
            <w:r w:rsidRPr="00B77325">
              <w:rPr>
                <w:color w:val="000000"/>
                <w:sz w:val="20"/>
                <w:szCs w:val="20"/>
              </w:rPr>
              <w:t>69</w:t>
            </w:r>
          </w:p>
        </w:tc>
        <w:tc>
          <w:tcPr>
            <w:tcW w:w="900" w:type="pct"/>
            <w:vAlign w:val="bottom"/>
          </w:tcPr>
          <w:p w:rsidR="00553BC0" w:rsidRPr="00B77325" w:rsidRDefault="00553BC0" w:rsidP="00B77325">
            <w:pPr>
              <w:spacing w:after="0" w:line="240" w:lineRule="auto"/>
              <w:jc w:val="center"/>
              <w:rPr>
                <w:sz w:val="20"/>
                <w:szCs w:val="20"/>
              </w:rPr>
            </w:pPr>
            <w:r w:rsidRPr="00B77325">
              <w:rPr>
                <w:sz w:val="20"/>
                <w:szCs w:val="20"/>
              </w:rPr>
              <w:t>10,1%</w:t>
            </w:r>
          </w:p>
        </w:tc>
      </w:tr>
      <w:tr w:rsidR="00553BC0" w:rsidRPr="005F138F" w:rsidTr="001277EE">
        <w:trPr>
          <w:trHeight w:val="227"/>
        </w:trPr>
        <w:tc>
          <w:tcPr>
            <w:tcW w:w="859" w:type="pct"/>
            <w:shd w:val="clear" w:color="auto" w:fill="auto"/>
            <w:vAlign w:val="center"/>
          </w:tcPr>
          <w:p w:rsidR="00553BC0" w:rsidRPr="005F138F" w:rsidRDefault="00553BC0" w:rsidP="00AF026C">
            <w:pPr>
              <w:spacing w:after="0"/>
              <w:contextualSpacing/>
              <w:rPr>
                <w:rFonts w:eastAsia="Times New Roman" w:cs="Times New Roman"/>
                <w:b/>
                <w:color w:val="000000"/>
                <w:sz w:val="20"/>
                <w:szCs w:val="20"/>
                <w:lang w:eastAsia="pl-PL"/>
              </w:rPr>
            </w:pPr>
            <w:r w:rsidRPr="005F138F">
              <w:rPr>
                <w:rFonts w:eastAsia="Times New Roman" w:cs="Times New Roman"/>
                <w:b/>
                <w:color w:val="000000"/>
                <w:sz w:val="20"/>
                <w:szCs w:val="20"/>
                <w:lang w:eastAsia="pl-PL"/>
              </w:rPr>
              <w:t>Gmina</w:t>
            </w:r>
          </w:p>
        </w:tc>
        <w:tc>
          <w:tcPr>
            <w:tcW w:w="507" w:type="pct"/>
            <w:shd w:val="clear" w:color="auto" w:fill="auto"/>
            <w:vAlign w:val="center"/>
          </w:tcPr>
          <w:p w:rsidR="00553BC0" w:rsidRPr="005F138F" w:rsidRDefault="00553BC0" w:rsidP="00AF026C">
            <w:pPr>
              <w:spacing w:after="0"/>
              <w:contextualSpacing/>
              <w:jc w:val="center"/>
              <w:rPr>
                <w:b/>
                <w:color w:val="000000"/>
                <w:sz w:val="20"/>
                <w:szCs w:val="20"/>
              </w:rPr>
            </w:pPr>
            <w:r w:rsidRPr="005F138F">
              <w:rPr>
                <w:b/>
                <w:color w:val="000000"/>
                <w:sz w:val="20"/>
                <w:szCs w:val="20"/>
              </w:rPr>
              <w:t>12098</w:t>
            </w:r>
          </w:p>
        </w:tc>
        <w:tc>
          <w:tcPr>
            <w:tcW w:w="1016" w:type="pct"/>
            <w:shd w:val="clear" w:color="auto" w:fill="auto"/>
            <w:vAlign w:val="center"/>
          </w:tcPr>
          <w:p w:rsidR="00553BC0" w:rsidRPr="005F138F" w:rsidRDefault="00553BC0" w:rsidP="00AF026C">
            <w:pPr>
              <w:spacing w:after="0"/>
              <w:contextualSpacing/>
              <w:jc w:val="center"/>
              <w:rPr>
                <w:b/>
                <w:color w:val="000000"/>
                <w:sz w:val="20"/>
                <w:szCs w:val="20"/>
              </w:rPr>
            </w:pPr>
            <w:r w:rsidRPr="005F138F">
              <w:rPr>
                <w:b/>
                <w:color w:val="000000"/>
                <w:sz w:val="20"/>
                <w:szCs w:val="20"/>
              </w:rPr>
              <w:t>2672</w:t>
            </w:r>
          </w:p>
        </w:tc>
        <w:tc>
          <w:tcPr>
            <w:tcW w:w="810" w:type="pct"/>
            <w:shd w:val="clear" w:color="auto" w:fill="auto"/>
            <w:vAlign w:val="center"/>
          </w:tcPr>
          <w:p w:rsidR="00553BC0" w:rsidRPr="005F138F" w:rsidRDefault="00553BC0" w:rsidP="00AF026C">
            <w:pPr>
              <w:spacing w:after="0"/>
              <w:contextualSpacing/>
              <w:jc w:val="center"/>
              <w:rPr>
                <w:b/>
                <w:color w:val="000000"/>
                <w:sz w:val="20"/>
                <w:szCs w:val="20"/>
              </w:rPr>
            </w:pPr>
            <w:r w:rsidRPr="005F138F">
              <w:rPr>
                <w:b/>
                <w:color w:val="000000"/>
                <w:sz w:val="20"/>
                <w:szCs w:val="20"/>
              </w:rPr>
              <w:t>8153</w:t>
            </w:r>
          </w:p>
        </w:tc>
        <w:tc>
          <w:tcPr>
            <w:tcW w:w="908" w:type="pct"/>
            <w:shd w:val="clear" w:color="auto" w:fill="auto"/>
            <w:vAlign w:val="center"/>
          </w:tcPr>
          <w:p w:rsidR="00553BC0" w:rsidRPr="005F138F" w:rsidRDefault="00553BC0" w:rsidP="00AF026C">
            <w:pPr>
              <w:spacing w:after="0"/>
              <w:contextualSpacing/>
              <w:jc w:val="center"/>
              <w:rPr>
                <w:b/>
                <w:color w:val="000000"/>
                <w:sz w:val="20"/>
                <w:szCs w:val="20"/>
              </w:rPr>
            </w:pPr>
            <w:r w:rsidRPr="005F138F">
              <w:rPr>
                <w:b/>
                <w:color w:val="000000"/>
                <w:sz w:val="20"/>
                <w:szCs w:val="20"/>
              </w:rPr>
              <w:t>1273</w:t>
            </w:r>
          </w:p>
        </w:tc>
        <w:tc>
          <w:tcPr>
            <w:tcW w:w="900" w:type="pct"/>
            <w:vAlign w:val="center"/>
          </w:tcPr>
          <w:p w:rsidR="00553BC0" w:rsidRPr="005F138F" w:rsidRDefault="00553BC0" w:rsidP="00AF026C">
            <w:pPr>
              <w:spacing w:after="0"/>
              <w:contextualSpacing/>
              <w:jc w:val="center"/>
              <w:rPr>
                <w:b/>
                <w:color w:val="000000"/>
                <w:sz w:val="20"/>
                <w:szCs w:val="20"/>
              </w:rPr>
            </w:pPr>
            <w:r w:rsidRPr="005F138F">
              <w:rPr>
                <w:b/>
                <w:color w:val="000000"/>
                <w:sz w:val="20"/>
                <w:szCs w:val="20"/>
              </w:rPr>
              <w:t>10,5%</w:t>
            </w:r>
          </w:p>
        </w:tc>
      </w:tr>
    </w:tbl>
    <w:p w:rsidR="009E76FA" w:rsidRDefault="009E76FA" w:rsidP="009E76FA">
      <w:pPr>
        <w:spacing w:before="120"/>
        <w:rPr>
          <w:i/>
          <w:sz w:val="20"/>
        </w:rPr>
      </w:pPr>
      <w:r>
        <w:rPr>
          <w:sz w:val="20"/>
        </w:rPr>
        <w:t xml:space="preserve">Źródło: </w:t>
      </w:r>
      <w:r>
        <w:rPr>
          <w:i/>
          <w:sz w:val="20"/>
        </w:rPr>
        <w:t>Opracowanie własne</w:t>
      </w:r>
      <w:r w:rsidR="00563E6A">
        <w:rPr>
          <w:i/>
          <w:sz w:val="20"/>
        </w:rPr>
        <w:t xml:space="preserve"> na podstawie danych Urzędu Gminy</w:t>
      </w:r>
      <w:r>
        <w:rPr>
          <w:i/>
          <w:sz w:val="20"/>
        </w:rPr>
        <w:t xml:space="preserve"> Grudziądz. </w:t>
      </w:r>
    </w:p>
    <w:p w:rsidR="00AF026C" w:rsidRPr="008B4C7C" w:rsidRDefault="00AF026C" w:rsidP="008C527E">
      <w:pPr>
        <w:jc w:val="both"/>
        <w:rPr>
          <w:b/>
          <w:color w:val="0070C0"/>
        </w:rPr>
      </w:pPr>
      <w:r w:rsidRPr="008B4C7C">
        <w:rPr>
          <w:b/>
          <w:color w:val="0070C0"/>
        </w:rPr>
        <w:lastRenderedPageBreak/>
        <w:t>Miejscowość należy do rejonu obsługi szkoły podstawowej lub gimnazjum o niskim poziomie kształcenia</w:t>
      </w:r>
      <w:r w:rsidRPr="008B4C7C">
        <w:rPr>
          <w:rStyle w:val="Odwoanieprzypisudolnego"/>
          <w:b/>
          <w:color w:val="0070C0"/>
        </w:rPr>
        <w:footnoteReference w:id="11"/>
      </w:r>
    </w:p>
    <w:p w:rsidR="00AF026C" w:rsidRPr="00900436" w:rsidRDefault="00AF026C" w:rsidP="004F6A82">
      <w:pPr>
        <w:pStyle w:val="Legenda"/>
      </w:pPr>
      <w:bookmarkStart w:id="56" w:name="_Toc507074457"/>
      <w:r w:rsidRPr="00900436">
        <w:t xml:space="preserve">Tabela </w:t>
      </w:r>
      <w:fldSimple w:instr=" SEQ Tabela \* ARABIC ">
        <w:r w:rsidR="00E44812">
          <w:rPr>
            <w:noProof/>
          </w:rPr>
          <w:t>19</w:t>
        </w:r>
      </w:fldSimple>
      <w:r w:rsidRPr="00900436">
        <w:t xml:space="preserve">. Przeciętny wynik sprawdzianu szóstoklasistów w danej szkole za ostatnie 3 lata </w:t>
      </w:r>
      <w:r>
        <w:t>na danym obszarze</w:t>
      </w:r>
      <w:bookmarkEnd w:id="56"/>
    </w:p>
    <w:tbl>
      <w:tblPr>
        <w:tblW w:w="4935" w:type="pct"/>
        <w:tblInd w:w="70" w:type="dxa"/>
        <w:tblBorders>
          <w:top w:val="single" w:sz="8" w:space="0" w:color="00B0F0"/>
          <w:left w:val="single" w:sz="8" w:space="0" w:color="00B0F0"/>
          <w:bottom w:val="single" w:sz="8" w:space="0" w:color="00B0F0"/>
          <w:right w:val="single" w:sz="8" w:space="0" w:color="00B0F0"/>
          <w:insideH w:val="single" w:sz="8" w:space="0" w:color="00B0F0"/>
          <w:insideV w:val="single" w:sz="8" w:space="0" w:color="00B0F0"/>
        </w:tblBorders>
        <w:tblCellMar>
          <w:left w:w="70" w:type="dxa"/>
          <w:right w:w="70" w:type="dxa"/>
        </w:tblCellMar>
        <w:tblLook w:val="04A0" w:firstRow="1" w:lastRow="0" w:firstColumn="1" w:lastColumn="0" w:noHBand="0" w:noVBand="1"/>
      </w:tblPr>
      <w:tblGrid>
        <w:gridCol w:w="1459"/>
        <w:gridCol w:w="1646"/>
        <w:gridCol w:w="1386"/>
        <w:gridCol w:w="1455"/>
        <w:gridCol w:w="1466"/>
        <w:gridCol w:w="1680"/>
      </w:tblGrid>
      <w:tr w:rsidR="001277EE" w:rsidRPr="001277EE" w:rsidTr="001277EE">
        <w:trPr>
          <w:trHeight w:val="386"/>
        </w:trPr>
        <w:tc>
          <w:tcPr>
            <w:tcW w:w="803" w:type="pct"/>
            <w:shd w:val="clear" w:color="auto" w:fill="0070C0"/>
            <w:vAlign w:val="center"/>
            <w:hideMark/>
          </w:tcPr>
          <w:p w:rsidR="00AF026C" w:rsidRPr="001277EE" w:rsidRDefault="00AF026C" w:rsidP="00AF026C">
            <w:pPr>
              <w:spacing w:before="20" w:after="20" w:line="240" w:lineRule="auto"/>
              <w:contextualSpacing/>
              <w:jc w:val="center"/>
              <w:rPr>
                <w:rFonts w:eastAsia="Times New Roman" w:cs="Times New Roman"/>
                <w:b/>
                <w:color w:val="FFFFFF" w:themeColor="background1"/>
                <w:sz w:val="20"/>
                <w:szCs w:val="20"/>
                <w:lang w:eastAsia="pl-PL"/>
              </w:rPr>
            </w:pPr>
            <w:r w:rsidRPr="001277EE">
              <w:rPr>
                <w:rFonts w:eastAsia="Times New Roman" w:cs="Times New Roman"/>
                <w:b/>
                <w:color w:val="FFFFFF" w:themeColor="background1"/>
                <w:sz w:val="20"/>
                <w:lang w:eastAsia="pl-PL"/>
              </w:rPr>
              <w:t>Sołectwo</w:t>
            </w:r>
          </w:p>
        </w:tc>
        <w:tc>
          <w:tcPr>
            <w:tcW w:w="905" w:type="pct"/>
            <w:shd w:val="clear" w:color="auto" w:fill="0070C0"/>
            <w:vAlign w:val="center"/>
          </w:tcPr>
          <w:p w:rsidR="00AF026C" w:rsidRPr="001277EE" w:rsidRDefault="00AF026C" w:rsidP="00AF026C">
            <w:pPr>
              <w:spacing w:before="20" w:after="20" w:line="240" w:lineRule="auto"/>
              <w:jc w:val="center"/>
              <w:rPr>
                <w:b/>
                <w:color w:val="FFFFFF" w:themeColor="background1"/>
                <w:sz w:val="20"/>
                <w:szCs w:val="20"/>
              </w:rPr>
            </w:pPr>
            <w:r w:rsidRPr="001277EE">
              <w:rPr>
                <w:b/>
                <w:color w:val="FFFFFF" w:themeColor="background1"/>
                <w:sz w:val="20"/>
                <w:szCs w:val="20"/>
              </w:rPr>
              <w:t>Rejon obsługi szkoły podstawowej</w:t>
            </w:r>
          </w:p>
        </w:tc>
        <w:tc>
          <w:tcPr>
            <w:tcW w:w="762" w:type="pct"/>
            <w:shd w:val="clear" w:color="auto" w:fill="0070C0"/>
            <w:vAlign w:val="center"/>
          </w:tcPr>
          <w:p w:rsidR="00AF026C" w:rsidRPr="001277EE" w:rsidRDefault="00AF026C" w:rsidP="00AF026C">
            <w:pPr>
              <w:spacing w:before="20" w:after="20" w:line="240" w:lineRule="auto"/>
              <w:jc w:val="center"/>
              <w:rPr>
                <w:b/>
                <w:color w:val="FFFFFF" w:themeColor="background1"/>
                <w:sz w:val="20"/>
                <w:szCs w:val="20"/>
              </w:rPr>
            </w:pPr>
            <w:r w:rsidRPr="001277EE">
              <w:rPr>
                <w:b/>
                <w:color w:val="FFFFFF" w:themeColor="background1"/>
                <w:sz w:val="20"/>
                <w:szCs w:val="20"/>
              </w:rPr>
              <w:t>Rok szkolny 2012/2013</w:t>
            </w:r>
          </w:p>
        </w:tc>
        <w:tc>
          <w:tcPr>
            <w:tcW w:w="800" w:type="pct"/>
            <w:shd w:val="clear" w:color="auto" w:fill="0070C0"/>
            <w:vAlign w:val="center"/>
          </w:tcPr>
          <w:p w:rsidR="00AF026C" w:rsidRPr="001277EE" w:rsidRDefault="00AF026C" w:rsidP="00AF026C">
            <w:pPr>
              <w:spacing w:before="20" w:after="20" w:line="240" w:lineRule="auto"/>
              <w:jc w:val="center"/>
              <w:rPr>
                <w:b/>
                <w:color w:val="FFFFFF" w:themeColor="background1"/>
                <w:sz w:val="20"/>
                <w:szCs w:val="20"/>
              </w:rPr>
            </w:pPr>
            <w:r w:rsidRPr="001277EE">
              <w:rPr>
                <w:b/>
                <w:color w:val="FFFFFF" w:themeColor="background1"/>
                <w:sz w:val="20"/>
                <w:szCs w:val="20"/>
              </w:rPr>
              <w:t>Rok szkolny</w:t>
            </w:r>
          </w:p>
          <w:p w:rsidR="00AF026C" w:rsidRPr="001277EE" w:rsidRDefault="00AF026C" w:rsidP="00AF026C">
            <w:pPr>
              <w:spacing w:before="20" w:after="20" w:line="240" w:lineRule="auto"/>
              <w:jc w:val="center"/>
              <w:rPr>
                <w:b/>
                <w:color w:val="FFFFFF" w:themeColor="background1"/>
                <w:sz w:val="20"/>
                <w:szCs w:val="20"/>
              </w:rPr>
            </w:pPr>
            <w:r w:rsidRPr="001277EE">
              <w:rPr>
                <w:b/>
                <w:color w:val="FFFFFF" w:themeColor="background1"/>
                <w:sz w:val="20"/>
                <w:szCs w:val="20"/>
              </w:rPr>
              <w:t>2013/2014</w:t>
            </w:r>
          </w:p>
        </w:tc>
        <w:tc>
          <w:tcPr>
            <w:tcW w:w="806" w:type="pct"/>
            <w:shd w:val="clear" w:color="auto" w:fill="0070C0"/>
            <w:vAlign w:val="center"/>
          </w:tcPr>
          <w:p w:rsidR="00AF026C" w:rsidRPr="001277EE" w:rsidRDefault="00AF026C" w:rsidP="00AF026C">
            <w:pPr>
              <w:spacing w:before="20" w:after="20" w:line="240" w:lineRule="auto"/>
              <w:jc w:val="center"/>
              <w:rPr>
                <w:b/>
                <w:color w:val="FFFFFF" w:themeColor="background1"/>
                <w:sz w:val="20"/>
                <w:szCs w:val="20"/>
              </w:rPr>
            </w:pPr>
            <w:r w:rsidRPr="001277EE">
              <w:rPr>
                <w:b/>
                <w:color w:val="FFFFFF" w:themeColor="background1"/>
                <w:sz w:val="20"/>
                <w:szCs w:val="20"/>
              </w:rPr>
              <w:t>Rok szkolny</w:t>
            </w:r>
          </w:p>
          <w:p w:rsidR="00AF026C" w:rsidRPr="001277EE" w:rsidRDefault="00AF026C" w:rsidP="00AF026C">
            <w:pPr>
              <w:spacing w:before="20" w:after="20" w:line="240" w:lineRule="auto"/>
              <w:jc w:val="center"/>
              <w:rPr>
                <w:b/>
                <w:color w:val="FFFFFF" w:themeColor="background1"/>
                <w:sz w:val="20"/>
                <w:szCs w:val="20"/>
              </w:rPr>
            </w:pPr>
            <w:r w:rsidRPr="001277EE">
              <w:rPr>
                <w:b/>
                <w:color w:val="FFFFFF" w:themeColor="background1"/>
                <w:sz w:val="20"/>
                <w:szCs w:val="20"/>
              </w:rPr>
              <w:t>2014/2015</w:t>
            </w:r>
          </w:p>
        </w:tc>
        <w:tc>
          <w:tcPr>
            <w:tcW w:w="924" w:type="pct"/>
            <w:shd w:val="clear" w:color="auto" w:fill="0070C0"/>
            <w:vAlign w:val="center"/>
          </w:tcPr>
          <w:p w:rsidR="00AF026C" w:rsidRPr="001277EE" w:rsidRDefault="00AF026C" w:rsidP="00AF026C">
            <w:pPr>
              <w:spacing w:before="20" w:after="20" w:line="240" w:lineRule="auto"/>
              <w:contextualSpacing/>
              <w:jc w:val="center"/>
              <w:rPr>
                <w:rFonts w:eastAsia="Times New Roman" w:cs="Times New Roman"/>
                <w:b/>
                <w:color w:val="FFFFFF" w:themeColor="background1"/>
                <w:sz w:val="20"/>
                <w:lang w:eastAsia="pl-PL"/>
              </w:rPr>
            </w:pPr>
            <w:r w:rsidRPr="001277EE">
              <w:rPr>
                <w:rFonts w:eastAsia="Times New Roman" w:cs="Times New Roman"/>
                <w:b/>
                <w:color w:val="FFFFFF" w:themeColor="background1"/>
                <w:sz w:val="20"/>
                <w:lang w:eastAsia="pl-PL"/>
              </w:rPr>
              <w:t>Przeciętny wynik</w:t>
            </w:r>
            <w:r w:rsidR="00904FA4" w:rsidRPr="001277EE">
              <w:rPr>
                <w:rFonts w:eastAsia="Times New Roman" w:cs="Times New Roman"/>
                <w:b/>
                <w:color w:val="FFFFFF" w:themeColor="background1"/>
                <w:sz w:val="20"/>
                <w:lang w:eastAsia="pl-PL"/>
              </w:rPr>
              <w:t xml:space="preserve">  </w:t>
            </w:r>
            <w:r w:rsidRPr="001277EE">
              <w:rPr>
                <w:rFonts w:eastAsia="Times New Roman" w:cs="Times New Roman"/>
                <w:b/>
                <w:color w:val="FFFFFF" w:themeColor="background1"/>
                <w:sz w:val="20"/>
                <w:lang w:eastAsia="pl-PL"/>
              </w:rPr>
              <w:t>z ostatnich 3 lat</w:t>
            </w:r>
          </w:p>
        </w:tc>
      </w:tr>
      <w:tr w:rsidR="00DB5A83" w:rsidRPr="00900436" w:rsidTr="001277EE">
        <w:trPr>
          <w:trHeight w:val="342"/>
        </w:trPr>
        <w:tc>
          <w:tcPr>
            <w:tcW w:w="803" w:type="pct"/>
            <w:shd w:val="clear" w:color="auto" w:fill="auto"/>
            <w:vAlign w:val="bottom"/>
          </w:tcPr>
          <w:p w:rsidR="008755E9" w:rsidRPr="00AF026C" w:rsidRDefault="008755E9" w:rsidP="002B560A">
            <w:pPr>
              <w:spacing w:after="0"/>
              <w:contextualSpacing/>
              <w:rPr>
                <w:color w:val="000000"/>
                <w:sz w:val="20"/>
                <w:szCs w:val="20"/>
              </w:rPr>
            </w:pPr>
            <w:r w:rsidRPr="00AF026C">
              <w:rPr>
                <w:color w:val="000000"/>
                <w:sz w:val="20"/>
                <w:szCs w:val="20"/>
              </w:rPr>
              <w:t>Mały Rudnik</w:t>
            </w:r>
          </w:p>
        </w:tc>
        <w:tc>
          <w:tcPr>
            <w:tcW w:w="905" w:type="pct"/>
            <w:shd w:val="clear" w:color="auto" w:fill="auto"/>
            <w:vAlign w:val="center"/>
          </w:tcPr>
          <w:p w:rsidR="008755E9" w:rsidRPr="00974B8F" w:rsidRDefault="008755E9" w:rsidP="00AF026C">
            <w:pPr>
              <w:spacing w:after="0" w:line="240" w:lineRule="auto"/>
              <w:rPr>
                <w:sz w:val="20"/>
                <w:szCs w:val="20"/>
              </w:rPr>
            </w:pPr>
            <w:r w:rsidRPr="00B77325">
              <w:rPr>
                <w:sz w:val="20"/>
                <w:szCs w:val="20"/>
              </w:rPr>
              <w:t>SP Ruda</w:t>
            </w:r>
          </w:p>
        </w:tc>
        <w:tc>
          <w:tcPr>
            <w:tcW w:w="762" w:type="pct"/>
            <w:shd w:val="clear" w:color="auto" w:fill="auto"/>
            <w:vAlign w:val="center"/>
          </w:tcPr>
          <w:p w:rsidR="008755E9" w:rsidRPr="008755E9" w:rsidRDefault="008755E9" w:rsidP="0075300A">
            <w:pPr>
              <w:spacing w:after="0" w:line="240" w:lineRule="auto"/>
              <w:jc w:val="center"/>
              <w:rPr>
                <w:sz w:val="20"/>
                <w:szCs w:val="20"/>
              </w:rPr>
            </w:pPr>
            <w:r w:rsidRPr="008755E9">
              <w:rPr>
                <w:sz w:val="20"/>
                <w:szCs w:val="20"/>
              </w:rPr>
              <w:t>52%</w:t>
            </w:r>
          </w:p>
        </w:tc>
        <w:tc>
          <w:tcPr>
            <w:tcW w:w="800" w:type="pct"/>
            <w:vAlign w:val="center"/>
          </w:tcPr>
          <w:p w:rsidR="008755E9" w:rsidRPr="008755E9" w:rsidRDefault="008755E9" w:rsidP="0075300A">
            <w:pPr>
              <w:spacing w:after="0" w:line="240" w:lineRule="auto"/>
              <w:jc w:val="center"/>
              <w:rPr>
                <w:sz w:val="20"/>
                <w:szCs w:val="20"/>
              </w:rPr>
            </w:pPr>
            <w:r w:rsidRPr="008755E9">
              <w:rPr>
                <w:sz w:val="20"/>
                <w:szCs w:val="20"/>
              </w:rPr>
              <w:t>66%</w:t>
            </w:r>
          </w:p>
        </w:tc>
        <w:tc>
          <w:tcPr>
            <w:tcW w:w="806" w:type="pct"/>
            <w:vAlign w:val="center"/>
          </w:tcPr>
          <w:p w:rsidR="008755E9" w:rsidRPr="008755E9" w:rsidRDefault="008755E9" w:rsidP="0075300A">
            <w:pPr>
              <w:spacing w:after="0" w:line="240" w:lineRule="auto"/>
              <w:jc w:val="center"/>
              <w:rPr>
                <w:sz w:val="20"/>
                <w:szCs w:val="20"/>
              </w:rPr>
            </w:pPr>
            <w:r w:rsidRPr="008755E9">
              <w:rPr>
                <w:sz w:val="20"/>
                <w:szCs w:val="20"/>
              </w:rPr>
              <w:t>64%</w:t>
            </w:r>
          </w:p>
        </w:tc>
        <w:tc>
          <w:tcPr>
            <w:tcW w:w="924" w:type="pct"/>
            <w:vAlign w:val="center"/>
          </w:tcPr>
          <w:p w:rsidR="008755E9" w:rsidRPr="008755E9" w:rsidRDefault="008E3817" w:rsidP="0075300A">
            <w:pPr>
              <w:spacing w:after="0" w:line="240" w:lineRule="auto"/>
              <w:jc w:val="center"/>
              <w:rPr>
                <w:sz w:val="20"/>
                <w:szCs w:val="20"/>
              </w:rPr>
            </w:pPr>
            <w:r>
              <w:rPr>
                <w:sz w:val="20"/>
                <w:szCs w:val="20"/>
              </w:rPr>
              <w:t>61</w:t>
            </w:r>
            <w:r w:rsidR="008755E9" w:rsidRPr="008755E9">
              <w:rPr>
                <w:sz w:val="20"/>
                <w:szCs w:val="20"/>
              </w:rPr>
              <w:t>%</w:t>
            </w:r>
          </w:p>
        </w:tc>
      </w:tr>
      <w:tr w:rsidR="00DB5A83" w:rsidRPr="00900436" w:rsidTr="001277EE">
        <w:trPr>
          <w:trHeight w:val="263"/>
        </w:trPr>
        <w:tc>
          <w:tcPr>
            <w:tcW w:w="803" w:type="pct"/>
            <w:shd w:val="clear" w:color="auto" w:fill="auto"/>
            <w:vAlign w:val="bottom"/>
          </w:tcPr>
          <w:p w:rsidR="008755E9" w:rsidRPr="00AF026C" w:rsidRDefault="008755E9" w:rsidP="002B560A">
            <w:pPr>
              <w:spacing w:after="0"/>
              <w:contextualSpacing/>
              <w:rPr>
                <w:color w:val="000000"/>
                <w:sz w:val="20"/>
                <w:szCs w:val="20"/>
              </w:rPr>
            </w:pPr>
            <w:r w:rsidRPr="00AF026C">
              <w:rPr>
                <w:color w:val="000000"/>
                <w:sz w:val="20"/>
                <w:szCs w:val="20"/>
              </w:rPr>
              <w:t xml:space="preserve">Ruda </w:t>
            </w:r>
          </w:p>
        </w:tc>
        <w:tc>
          <w:tcPr>
            <w:tcW w:w="905" w:type="pct"/>
            <w:shd w:val="clear" w:color="auto" w:fill="auto"/>
          </w:tcPr>
          <w:p w:rsidR="008755E9" w:rsidRPr="00B77325" w:rsidRDefault="008755E9" w:rsidP="00B77325">
            <w:pPr>
              <w:spacing w:after="0" w:line="240" w:lineRule="auto"/>
              <w:rPr>
                <w:sz w:val="20"/>
                <w:szCs w:val="20"/>
              </w:rPr>
            </w:pPr>
            <w:r w:rsidRPr="00B77325">
              <w:rPr>
                <w:sz w:val="20"/>
                <w:szCs w:val="20"/>
              </w:rPr>
              <w:t>SP Ruda</w:t>
            </w:r>
          </w:p>
        </w:tc>
        <w:tc>
          <w:tcPr>
            <w:tcW w:w="762" w:type="pct"/>
            <w:shd w:val="clear" w:color="auto" w:fill="auto"/>
            <w:vAlign w:val="center"/>
          </w:tcPr>
          <w:p w:rsidR="008755E9" w:rsidRPr="008755E9" w:rsidRDefault="008755E9" w:rsidP="0075300A">
            <w:pPr>
              <w:spacing w:after="0" w:line="240" w:lineRule="auto"/>
              <w:jc w:val="center"/>
              <w:rPr>
                <w:sz w:val="20"/>
                <w:szCs w:val="20"/>
              </w:rPr>
            </w:pPr>
            <w:r w:rsidRPr="008755E9">
              <w:rPr>
                <w:sz w:val="20"/>
                <w:szCs w:val="20"/>
              </w:rPr>
              <w:t>52%</w:t>
            </w:r>
          </w:p>
        </w:tc>
        <w:tc>
          <w:tcPr>
            <w:tcW w:w="800" w:type="pct"/>
            <w:vAlign w:val="center"/>
          </w:tcPr>
          <w:p w:rsidR="008755E9" w:rsidRPr="008755E9" w:rsidRDefault="008755E9" w:rsidP="0075300A">
            <w:pPr>
              <w:spacing w:after="0" w:line="240" w:lineRule="auto"/>
              <w:jc w:val="center"/>
              <w:rPr>
                <w:sz w:val="20"/>
                <w:szCs w:val="20"/>
              </w:rPr>
            </w:pPr>
            <w:r w:rsidRPr="008755E9">
              <w:rPr>
                <w:sz w:val="20"/>
                <w:szCs w:val="20"/>
              </w:rPr>
              <w:t>66%</w:t>
            </w:r>
          </w:p>
        </w:tc>
        <w:tc>
          <w:tcPr>
            <w:tcW w:w="806" w:type="pct"/>
            <w:vAlign w:val="center"/>
          </w:tcPr>
          <w:p w:rsidR="008755E9" w:rsidRPr="008755E9" w:rsidRDefault="008755E9" w:rsidP="0075300A">
            <w:pPr>
              <w:spacing w:after="0" w:line="240" w:lineRule="auto"/>
              <w:jc w:val="center"/>
              <w:rPr>
                <w:sz w:val="20"/>
                <w:szCs w:val="20"/>
              </w:rPr>
            </w:pPr>
            <w:r w:rsidRPr="008755E9">
              <w:rPr>
                <w:sz w:val="20"/>
                <w:szCs w:val="20"/>
              </w:rPr>
              <w:t>64%</w:t>
            </w:r>
          </w:p>
        </w:tc>
        <w:tc>
          <w:tcPr>
            <w:tcW w:w="924" w:type="pct"/>
            <w:vAlign w:val="center"/>
          </w:tcPr>
          <w:p w:rsidR="008755E9" w:rsidRPr="008755E9" w:rsidRDefault="008E3817" w:rsidP="0075300A">
            <w:pPr>
              <w:spacing w:after="0" w:line="240" w:lineRule="auto"/>
              <w:jc w:val="center"/>
              <w:rPr>
                <w:sz w:val="20"/>
                <w:szCs w:val="20"/>
              </w:rPr>
            </w:pPr>
            <w:r>
              <w:rPr>
                <w:sz w:val="20"/>
                <w:szCs w:val="20"/>
              </w:rPr>
              <w:t>61</w:t>
            </w:r>
            <w:r w:rsidR="008755E9" w:rsidRPr="008755E9">
              <w:rPr>
                <w:sz w:val="20"/>
                <w:szCs w:val="20"/>
              </w:rPr>
              <w:t>%</w:t>
            </w:r>
          </w:p>
        </w:tc>
      </w:tr>
      <w:tr w:rsidR="00DB5A83" w:rsidRPr="00900436" w:rsidTr="001277EE">
        <w:trPr>
          <w:trHeight w:val="266"/>
        </w:trPr>
        <w:tc>
          <w:tcPr>
            <w:tcW w:w="803" w:type="pct"/>
            <w:shd w:val="clear" w:color="auto" w:fill="auto"/>
            <w:vAlign w:val="bottom"/>
          </w:tcPr>
          <w:p w:rsidR="008755E9" w:rsidRPr="00AF026C" w:rsidRDefault="008755E9" w:rsidP="002B560A">
            <w:pPr>
              <w:spacing w:after="0"/>
              <w:contextualSpacing/>
              <w:rPr>
                <w:color w:val="000000"/>
                <w:sz w:val="20"/>
                <w:szCs w:val="20"/>
              </w:rPr>
            </w:pPr>
            <w:r w:rsidRPr="00AF026C">
              <w:rPr>
                <w:color w:val="000000"/>
                <w:sz w:val="20"/>
                <w:szCs w:val="20"/>
              </w:rPr>
              <w:t>Wałdowo Szlacheckie</w:t>
            </w:r>
          </w:p>
        </w:tc>
        <w:tc>
          <w:tcPr>
            <w:tcW w:w="905" w:type="pct"/>
            <w:shd w:val="clear" w:color="auto" w:fill="auto"/>
          </w:tcPr>
          <w:p w:rsidR="008755E9" w:rsidRPr="00B77325" w:rsidRDefault="008755E9" w:rsidP="00B77325">
            <w:pPr>
              <w:spacing w:after="0" w:line="240" w:lineRule="auto"/>
              <w:rPr>
                <w:sz w:val="20"/>
                <w:szCs w:val="20"/>
              </w:rPr>
            </w:pPr>
            <w:r>
              <w:rPr>
                <w:sz w:val="20"/>
                <w:szCs w:val="20"/>
              </w:rPr>
              <w:t xml:space="preserve">SP </w:t>
            </w:r>
            <w:r w:rsidRPr="00B77325">
              <w:rPr>
                <w:sz w:val="20"/>
                <w:szCs w:val="20"/>
              </w:rPr>
              <w:t>Wałdowo Szlacheckie</w:t>
            </w:r>
          </w:p>
        </w:tc>
        <w:tc>
          <w:tcPr>
            <w:tcW w:w="762" w:type="pct"/>
            <w:shd w:val="clear" w:color="auto" w:fill="auto"/>
            <w:vAlign w:val="center"/>
          </w:tcPr>
          <w:p w:rsidR="008755E9" w:rsidRPr="008755E9" w:rsidRDefault="008755E9" w:rsidP="0075300A">
            <w:pPr>
              <w:spacing w:after="0" w:line="240" w:lineRule="auto"/>
              <w:jc w:val="center"/>
              <w:rPr>
                <w:sz w:val="20"/>
                <w:szCs w:val="20"/>
              </w:rPr>
            </w:pPr>
            <w:r w:rsidRPr="008755E9">
              <w:rPr>
                <w:sz w:val="20"/>
                <w:szCs w:val="20"/>
              </w:rPr>
              <w:t>57%</w:t>
            </w:r>
          </w:p>
        </w:tc>
        <w:tc>
          <w:tcPr>
            <w:tcW w:w="800" w:type="pct"/>
            <w:vAlign w:val="center"/>
          </w:tcPr>
          <w:p w:rsidR="008755E9" w:rsidRPr="008755E9" w:rsidRDefault="008755E9" w:rsidP="0075300A">
            <w:pPr>
              <w:spacing w:after="0" w:line="240" w:lineRule="auto"/>
              <w:jc w:val="center"/>
              <w:rPr>
                <w:sz w:val="20"/>
                <w:szCs w:val="20"/>
              </w:rPr>
            </w:pPr>
            <w:r w:rsidRPr="008755E9">
              <w:rPr>
                <w:sz w:val="20"/>
                <w:szCs w:val="20"/>
              </w:rPr>
              <w:t>66%</w:t>
            </w:r>
          </w:p>
        </w:tc>
        <w:tc>
          <w:tcPr>
            <w:tcW w:w="806" w:type="pct"/>
            <w:vAlign w:val="center"/>
          </w:tcPr>
          <w:p w:rsidR="008755E9" w:rsidRPr="008755E9" w:rsidRDefault="008755E9" w:rsidP="0075300A">
            <w:pPr>
              <w:spacing w:after="0" w:line="240" w:lineRule="auto"/>
              <w:jc w:val="center"/>
              <w:rPr>
                <w:sz w:val="20"/>
                <w:szCs w:val="20"/>
              </w:rPr>
            </w:pPr>
            <w:r w:rsidRPr="008755E9">
              <w:rPr>
                <w:sz w:val="20"/>
                <w:szCs w:val="20"/>
              </w:rPr>
              <w:t>62%</w:t>
            </w:r>
          </w:p>
        </w:tc>
        <w:tc>
          <w:tcPr>
            <w:tcW w:w="924" w:type="pct"/>
            <w:vAlign w:val="center"/>
          </w:tcPr>
          <w:p w:rsidR="008755E9" w:rsidRPr="008755E9" w:rsidRDefault="008E3817" w:rsidP="0075300A">
            <w:pPr>
              <w:spacing w:after="0" w:line="240" w:lineRule="auto"/>
              <w:jc w:val="center"/>
              <w:rPr>
                <w:sz w:val="20"/>
                <w:szCs w:val="20"/>
              </w:rPr>
            </w:pPr>
            <w:r>
              <w:rPr>
                <w:sz w:val="20"/>
                <w:szCs w:val="20"/>
              </w:rPr>
              <w:t>62</w:t>
            </w:r>
            <w:r w:rsidR="008755E9" w:rsidRPr="008755E9">
              <w:rPr>
                <w:sz w:val="20"/>
                <w:szCs w:val="20"/>
              </w:rPr>
              <w:t>%</w:t>
            </w:r>
          </w:p>
        </w:tc>
      </w:tr>
      <w:tr w:rsidR="00DB5A83" w:rsidRPr="00974B8F" w:rsidTr="001277EE">
        <w:trPr>
          <w:trHeight w:val="315"/>
        </w:trPr>
        <w:tc>
          <w:tcPr>
            <w:tcW w:w="803" w:type="pct"/>
            <w:shd w:val="clear" w:color="auto" w:fill="auto"/>
            <w:vAlign w:val="center"/>
          </w:tcPr>
          <w:p w:rsidR="008755E9" w:rsidRPr="00900436" w:rsidRDefault="008755E9" w:rsidP="00AF026C">
            <w:pPr>
              <w:spacing w:after="0" w:line="240" w:lineRule="auto"/>
              <w:rPr>
                <w:b/>
                <w:sz w:val="20"/>
                <w:szCs w:val="20"/>
              </w:rPr>
            </w:pPr>
            <w:r w:rsidRPr="00900436">
              <w:rPr>
                <w:b/>
                <w:sz w:val="20"/>
                <w:szCs w:val="20"/>
              </w:rPr>
              <w:t>Woj. kujawsko-pomorskie</w:t>
            </w:r>
          </w:p>
        </w:tc>
        <w:tc>
          <w:tcPr>
            <w:tcW w:w="905" w:type="pct"/>
            <w:shd w:val="clear" w:color="auto" w:fill="auto"/>
            <w:vAlign w:val="center"/>
          </w:tcPr>
          <w:p w:rsidR="008755E9" w:rsidRPr="00974B8F" w:rsidRDefault="008755E9" w:rsidP="00AF026C">
            <w:pPr>
              <w:spacing w:after="0" w:line="240" w:lineRule="auto"/>
              <w:jc w:val="center"/>
              <w:rPr>
                <w:b/>
                <w:sz w:val="20"/>
                <w:szCs w:val="20"/>
              </w:rPr>
            </w:pPr>
            <w:r w:rsidRPr="00974B8F">
              <w:rPr>
                <w:b/>
                <w:sz w:val="20"/>
                <w:szCs w:val="20"/>
              </w:rPr>
              <w:t>-</w:t>
            </w:r>
          </w:p>
        </w:tc>
        <w:tc>
          <w:tcPr>
            <w:tcW w:w="762" w:type="pct"/>
            <w:shd w:val="clear" w:color="auto" w:fill="auto"/>
            <w:vAlign w:val="center"/>
          </w:tcPr>
          <w:p w:rsidR="008755E9" w:rsidRPr="00974B8F" w:rsidRDefault="008755E9" w:rsidP="0075300A">
            <w:pPr>
              <w:spacing w:after="0" w:line="240" w:lineRule="auto"/>
              <w:jc w:val="center"/>
              <w:rPr>
                <w:b/>
                <w:sz w:val="20"/>
                <w:szCs w:val="20"/>
              </w:rPr>
            </w:pPr>
            <w:r w:rsidRPr="00974B8F">
              <w:rPr>
                <w:b/>
                <w:sz w:val="20"/>
                <w:szCs w:val="20"/>
              </w:rPr>
              <w:t>59%</w:t>
            </w:r>
          </w:p>
        </w:tc>
        <w:tc>
          <w:tcPr>
            <w:tcW w:w="800" w:type="pct"/>
            <w:vAlign w:val="center"/>
          </w:tcPr>
          <w:p w:rsidR="008755E9" w:rsidRPr="00974B8F" w:rsidRDefault="008755E9" w:rsidP="0075300A">
            <w:pPr>
              <w:spacing w:after="0" w:line="240" w:lineRule="auto"/>
              <w:jc w:val="center"/>
              <w:rPr>
                <w:b/>
                <w:sz w:val="20"/>
                <w:szCs w:val="20"/>
              </w:rPr>
            </w:pPr>
            <w:r w:rsidRPr="00974B8F">
              <w:rPr>
                <w:b/>
                <w:sz w:val="20"/>
                <w:szCs w:val="20"/>
              </w:rPr>
              <w:t>63%</w:t>
            </w:r>
          </w:p>
        </w:tc>
        <w:tc>
          <w:tcPr>
            <w:tcW w:w="806" w:type="pct"/>
            <w:vAlign w:val="center"/>
          </w:tcPr>
          <w:p w:rsidR="008755E9" w:rsidRPr="00974B8F" w:rsidRDefault="008755E9" w:rsidP="0075300A">
            <w:pPr>
              <w:spacing w:after="0" w:line="240" w:lineRule="auto"/>
              <w:jc w:val="center"/>
              <w:rPr>
                <w:b/>
                <w:sz w:val="20"/>
                <w:szCs w:val="20"/>
              </w:rPr>
            </w:pPr>
            <w:r w:rsidRPr="00974B8F">
              <w:rPr>
                <w:b/>
                <w:sz w:val="20"/>
                <w:szCs w:val="20"/>
              </w:rPr>
              <w:t>64%</w:t>
            </w:r>
          </w:p>
        </w:tc>
        <w:tc>
          <w:tcPr>
            <w:tcW w:w="924" w:type="pct"/>
            <w:vAlign w:val="center"/>
          </w:tcPr>
          <w:p w:rsidR="008755E9" w:rsidRPr="00974B8F" w:rsidRDefault="008755E9" w:rsidP="0075300A">
            <w:pPr>
              <w:spacing w:after="0" w:line="240" w:lineRule="auto"/>
              <w:jc w:val="center"/>
              <w:rPr>
                <w:b/>
                <w:sz w:val="20"/>
                <w:szCs w:val="20"/>
              </w:rPr>
            </w:pPr>
            <w:r w:rsidRPr="00974B8F">
              <w:rPr>
                <w:b/>
                <w:sz w:val="20"/>
                <w:szCs w:val="20"/>
              </w:rPr>
              <w:t>62%</w:t>
            </w:r>
          </w:p>
        </w:tc>
      </w:tr>
    </w:tbl>
    <w:p w:rsidR="00AF026C" w:rsidRDefault="00AF026C" w:rsidP="00AF026C">
      <w:pPr>
        <w:rPr>
          <w:i/>
          <w:sz w:val="20"/>
        </w:rPr>
      </w:pPr>
      <w:r w:rsidRPr="00900436">
        <w:rPr>
          <w:sz w:val="20"/>
        </w:rPr>
        <w:t xml:space="preserve">Źródło: </w:t>
      </w:r>
      <w:r w:rsidRPr="00900436">
        <w:rPr>
          <w:i/>
          <w:sz w:val="20"/>
        </w:rPr>
        <w:t>Opracowanie własne</w:t>
      </w:r>
      <w:r w:rsidR="00563E6A">
        <w:rPr>
          <w:i/>
          <w:sz w:val="20"/>
        </w:rPr>
        <w:t xml:space="preserve"> na podstawie danych Urzędu Gminy</w:t>
      </w:r>
      <w:r w:rsidRPr="00900436">
        <w:rPr>
          <w:i/>
          <w:sz w:val="20"/>
        </w:rPr>
        <w:t xml:space="preserve"> </w:t>
      </w:r>
      <w:r>
        <w:rPr>
          <w:i/>
          <w:sz w:val="20"/>
        </w:rPr>
        <w:t>Grudziądz.</w:t>
      </w:r>
    </w:p>
    <w:p w:rsidR="00AF026C" w:rsidRPr="008B4C7C" w:rsidRDefault="00AF026C" w:rsidP="00AF026C">
      <w:pPr>
        <w:pStyle w:val="Bezodstpw"/>
        <w:spacing w:before="120" w:after="120"/>
        <w:rPr>
          <w:b/>
          <w:color w:val="0070C0"/>
        </w:rPr>
      </w:pPr>
      <w:r w:rsidRPr="008B4C7C">
        <w:rPr>
          <w:b/>
          <w:color w:val="0070C0"/>
        </w:rPr>
        <w:t>Zestawienie wartości badanych wskaźników</w:t>
      </w:r>
      <w:r w:rsidRPr="008B4C7C">
        <w:rPr>
          <w:b/>
          <w:color w:val="0070C0"/>
        </w:rPr>
        <w:tab/>
      </w:r>
    </w:p>
    <w:p w:rsidR="00840248" w:rsidRDefault="00AF026C" w:rsidP="00256D9E">
      <w:pPr>
        <w:spacing w:before="120" w:after="120"/>
        <w:ind w:firstLine="708"/>
        <w:jc w:val="both"/>
        <w:rPr>
          <w:b/>
        </w:rPr>
      </w:pPr>
      <w:r>
        <w:t xml:space="preserve">Poniższa tabela zawiera </w:t>
      </w:r>
      <w:r w:rsidRPr="00AF094E">
        <w:t>zestawienie osiągniętych wartości badanych wskaźników</w:t>
      </w:r>
      <w:r w:rsidR="00C13B9F">
        <w:t xml:space="preserve">. Wynika z niej, </w:t>
      </w:r>
      <w:r>
        <w:t>że koncentracja niekorzystnych czynników społecznych w tej grupie występuje w sołectw</w:t>
      </w:r>
      <w:r w:rsidR="00AB0593">
        <w:t>ie</w:t>
      </w:r>
      <w:r>
        <w:t xml:space="preserve"> </w:t>
      </w:r>
      <w:r w:rsidR="00AB0593">
        <w:rPr>
          <w:b/>
        </w:rPr>
        <w:t>Mały Rudnik</w:t>
      </w:r>
      <w:r w:rsidR="00840248">
        <w:rPr>
          <w:b/>
        </w:rPr>
        <w:t>.</w:t>
      </w:r>
    </w:p>
    <w:p w:rsidR="00AF026C" w:rsidRPr="003220FD" w:rsidRDefault="00AF026C" w:rsidP="004F6A82">
      <w:pPr>
        <w:pStyle w:val="Legenda"/>
      </w:pPr>
      <w:bookmarkStart w:id="57" w:name="_Toc507074458"/>
      <w:r w:rsidRPr="003220FD">
        <w:t xml:space="preserve">Tabela </w:t>
      </w:r>
      <w:fldSimple w:instr=" SEQ Tabela \* ARABIC ">
        <w:r w:rsidR="00E44812">
          <w:rPr>
            <w:noProof/>
          </w:rPr>
          <w:t>20</w:t>
        </w:r>
      </w:fldSimple>
      <w:r w:rsidRPr="003220FD">
        <w:t>. Wskaźniki występowania stanu kryzysowego w sferze społecznej na danym obszarze</w:t>
      </w:r>
      <w:bookmarkEnd w:id="57"/>
    </w:p>
    <w:tbl>
      <w:tblPr>
        <w:tblStyle w:val="Tabela-Siatka1"/>
        <w:tblW w:w="4913" w:type="pct"/>
        <w:jc w:val="center"/>
        <w:tblBorders>
          <w:top w:val="single" w:sz="6" w:space="0" w:color="00B0F0"/>
          <w:left w:val="single" w:sz="6" w:space="0" w:color="00B0F0"/>
          <w:bottom w:val="single" w:sz="6" w:space="0" w:color="00B0F0"/>
          <w:right w:val="single" w:sz="6" w:space="0" w:color="00B0F0"/>
          <w:insideH w:val="single" w:sz="6" w:space="0" w:color="00B0F0"/>
          <w:insideV w:val="single" w:sz="6" w:space="0" w:color="00B0F0"/>
        </w:tblBorders>
        <w:tblLook w:val="04A0" w:firstRow="1" w:lastRow="0" w:firstColumn="1" w:lastColumn="0" w:noHBand="0" w:noVBand="1"/>
      </w:tblPr>
      <w:tblGrid>
        <w:gridCol w:w="2236"/>
        <w:gridCol w:w="3035"/>
        <w:gridCol w:w="3855"/>
      </w:tblGrid>
      <w:tr w:rsidR="001277EE" w:rsidRPr="001277EE" w:rsidTr="001277EE">
        <w:trPr>
          <w:trHeight w:val="227"/>
          <w:tblHeader/>
          <w:jc w:val="center"/>
        </w:trPr>
        <w:tc>
          <w:tcPr>
            <w:tcW w:w="1225" w:type="pct"/>
            <w:shd w:val="clear" w:color="auto" w:fill="0070C0"/>
            <w:vAlign w:val="center"/>
          </w:tcPr>
          <w:p w:rsidR="008755E9" w:rsidRPr="001277EE" w:rsidRDefault="008755E9" w:rsidP="00AF026C">
            <w:pPr>
              <w:spacing w:before="20" w:after="20"/>
              <w:jc w:val="center"/>
              <w:rPr>
                <w:b/>
                <w:color w:val="FFFFFF" w:themeColor="background1"/>
                <w:sz w:val="20"/>
              </w:rPr>
            </w:pPr>
            <w:r w:rsidRPr="001277EE">
              <w:rPr>
                <w:b/>
                <w:color w:val="FFFFFF" w:themeColor="background1"/>
                <w:sz w:val="20"/>
              </w:rPr>
              <w:t>Sołectwo</w:t>
            </w:r>
          </w:p>
        </w:tc>
        <w:tc>
          <w:tcPr>
            <w:tcW w:w="1663" w:type="pct"/>
            <w:shd w:val="clear" w:color="auto" w:fill="0070C0"/>
            <w:vAlign w:val="center"/>
          </w:tcPr>
          <w:p w:rsidR="008755E9" w:rsidRPr="001277EE" w:rsidRDefault="008755E9" w:rsidP="002B560A">
            <w:pPr>
              <w:spacing w:before="20" w:after="20"/>
              <w:contextualSpacing/>
              <w:jc w:val="center"/>
              <w:rPr>
                <w:rFonts w:eastAsia="Times New Roman" w:cs="Times New Roman"/>
                <w:b/>
                <w:color w:val="FFFFFF" w:themeColor="background1"/>
                <w:sz w:val="20"/>
                <w:lang w:eastAsia="pl-PL"/>
              </w:rPr>
            </w:pPr>
            <w:r w:rsidRPr="001277EE">
              <w:rPr>
                <w:rFonts w:eastAsia="Times New Roman" w:cs="Times New Roman"/>
                <w:b/>
                <w:color w:val="FFFFFF" w:themeColor="background1"/>
                <w:sz w:val="20"/>
                <w:lang w:eastAsia="pl-PL"/>
              </w:rPr>
              <w:t>Udział ludności w wieku poprodukcyjnym w ludności ogółem na danym obszarze</w:t>
            </w:r>
          </w:p>
        </w:tc>
        <w:tc>
          <w:tcPr>
            <w:tcW w:w="2112" w:type="pct"/>
            <w:shd w:val="clear" w:color="auto" w:fill="0070C0"/>
            <w:vAlign w:val="center"/>
          </w:tcPr>
          <w:p w:rsidR="008755E9" w:rsidRPr="001277EE" w:rsidRDefault="008755E9" w:rsidP="00AF026C">
            <w:pPr>
              <w:spacing w:before="20" w:after="20"/>
              <w:jc w:val="center"/>
              <w:rPr>
                <w:b/>
                <w:color w:val="FFFFFF" w:themeColor="background1"/>
                <w:sz w:val="20"/>
                <w:szCs w:val="20"/>
              </w:rPr>
            </w:pPr>
            <w:r w:rsidRPr="001277EE">
              <w:rPr>
                <w:b/>
                <w:color w:val="FFFFFF" w:themeColor="background1"/>
                <w:sz w:val="20"/>
                <w:szCs w:val="20"/>
              </w:rPr>
              <w:t xml:space="preserve">Miejscowość należy do rejonu obsługi szkoły podstawowej </w:t>
            </w:r>
            <w:r w:rsidRPr="001277EE">
              <w:rPr>
                <w:b/>
                <w:color w:val="FFFFFF" w:themeColor="background1"/>
                <w:sz w:val="20"/>
                <w:szCs w:val="20"/>
              </w:rPr>
              <w:br/>
              <w:t>o niskim poziomie kształcenia</w:t>
            </w:r>
          </w:p>
        </w:tc>
      </w:tr>
      <w:tr w:rsidR="00AB0593" w:rsidRPr="00DD3EBB" w:rsidTr="001277EE">
        <w:trPr>
          <w:trHeight w:val="227"/>
          <w:jc w:val="center"/>
        </w:trPr>
        <w:tc>
          <w:tcPr>
            <w:tcW w:w="1225" w:type="pct"/>
            <w:shd w:val="clear" w:color="auto" w:fill="0070C0"/>
            <w:vAlign w:val="center"/>
          </w:tcPr>
          <w:p w:rsidR="00AB0593" w:rsidRPr="001277EE" w:rsidRDefault="00AB0593" w:rsidP="00AB0593">
            <w:pPr>
              <w:contextualSpacing/>
              <w:rPr>
                <w:color w:val="FFFFFF" w:themeColor="background1"/>
                <w:sz w:val="20"/>
                <w:szCs w:val="20"/>
              </w:rPr>
            </w:pPr>
            <w:r w:rsidRPr="001277EE">
              <w:rPr>
                <w:color w:val="FFFFFF" w:themeColor="background1"/>
                <w:sz w:val="20"/>
                <w:szCs w:val="20"/>
              </w:rPr>
              <w:t>Mały Rudnik</w:t>
            </w:r>
          </w:p>
        </w:tc>
        <w:tc>
          <w:tcPr>
            <w:tcW w:w="1663" w:type="pct"/>
            <w:shd w:val="clear" w:color="auto" w:fill="FFFF00"/>
            <w:vAlign w:val="center"/>
          </w:tcPr>
          <w:p w:rsidR="00AB0593" w:rsidRPr="00B77325" w:rsidRDefault="00AB0593" w:rsidP="00AB0593">
            <w:pPr>
              <w:jc w:val="center"/>
              <w:rPr>
                <w:sz w:val="20"/>
                <w:szCs w:val="20"/>
              </w:rPr>
            </w:pPr>
            <w:r w:rsidRPr="00B77325">
              <w:rPr>
                <w:sz w:val="20"/>
                <w:szCs w:val="20"/>
              </w:rPr>
              <w:t>10,8%</w:t>
            </w:r>
          </w:p>
        </w:tc>
        <w:tc>
          <w:tcPr>
            <w:tcW w:w="2112" w:type="pct"/>
            <w:shd w:val="clear" w:color="auto" w:fill="FFFF00"/>
            <w:vAlign w:val="center"/>
          </w:tcPr>
          <w:p w:rsidR="00AB0593" w:rsidRPr="00C40848" w:rsidRDefault="00AB0593" w:rsidP="00064A5D">
            <w:pPr>
              <w:jc w:val="both"/>
              <w:rPr>
                <w:rFonts w:cs="Arial"/>
                <w:sz w:val="20"/>
                <w:szCs w:val="20"/>
              </w:rPr>
            </w:pPr>
            <w:r w:rsidRPr="00C40848">
              <w:rPr>
                <w:rFonts w:cs="Arial"/>
                <w:sz w:val="20"/>
                <w:szCs w:val="20"/>
              </w:rPr>
              <w:t>Przeciętny wynik sprawdzianu szóstoklasistów w danej szkole za ostatnie 3 lata jest niższy od przeciętnego wyniku</w:t>
            </w:r>
            <w:r w:rsidR="00204A63">
              <w:rPr>
                <w:rFonts w:cs="Arial"/>
                <w:sz w:val="20"/>
                <w:szCs w:val="20"/>
              </w:rPr>
              <w:t xml:space="preserve"> </w:t>
            </w:r>
            <w:r w:rsidRPr="00C40848">
              <w:rPr>
                <w:rFonts w:cs="Arial"/>
                <w:sz w:val="20"/>
                <w:szCs w:val="20"/>
              </w:rPr>
              <w:t>w województwie kujawsko-pomorskim.</w:t>
            </w:r>
          </w:p>
        </w:tc>
      </w:tr>
      <w:tr w:rsidR="00AB0593" w:rsidRPr="00DD3EBB" w:rsidTr="001277EE">
        <w:trPr>
          <w:trHeight w:val="227"/>
          <w:jc w:val="center"/>
        </w:trPr>
        <w:tc>
          <w:tcPr>
            <w:tcW w:w="1225" w:type="pct"/>
            <w:shd w:val="clear" w:color="auto" w:fill="0070C0"/>
            <w:vAlign w:val="center"/>
          </w:tcPr>
          <w:p w:rsidR="00AB0593" w:rsidRPr="001277EE" w:rsidRDefault="00AB0593" w:rsidP="00AB0593">
            <w:pPr>
              <w:contextualSpacing/>
              <w:rPr>
                <w:color w:val="FFFFFF" w:themeColor="background1"/>
                <w:sz w:val="20"/>
                <w:szCs w:val="20"/>
              </w:rPr>
            </w:pPr>
            <w:r w:rsidRPr="001277EE">
              <w:rPr>
                <w:color w:val="FFFFFF" w:themeColor="background1"/>
                <w:sz w:val="20"/>
                <w:szCs w:val="20"/>
              </w:rPr>
              <w:t>Ruda</w:t>
            </w:r>
          </w:p>
        </w:tc>
        <w:tc>
          <w:tcPr>
            <w:tcW w:w="1663" w:type="pct"/>
            <w:vAlign w:val="center"/>
          </w:tcPr>
          <w:p w:rsidR="00AB0593" w:rsidRPr="00B77325" w:rsidRDefault="00AB0593" w:rsidP="00AB0593">
            <w:pPr>
              <w:jc w:val="center"/>
              <w:rPr>
                <w:sz w:val="20"/>
                <w:szCs w:val="20"/>
              </w:rPr>
            </w:pPr>
            <w:r w:rsidRPr="00B77325">
              <w:rPr>
                <w:sz w:val="20"/>
                <w:szCs w:val="20"/>
              </w:rPr>
              <w:t>8,3%</w:t>
            </w:r>
          </w:p>
        </w:tc>
        <w:tc>
          <w:tcPr>
            <w:tcW w:w="2112" w:type="pct"/>
            <w:shd w:val="clear" w:color="auto" w:fill="FFFF00"/>
            <w:vAlign w:val="center"/>
          </w:tcPr>
          <w:p w:rsidR="00AB0593" w:rsidRPr="00D040EA" w:rsidRDefault="00AB0593" w:rsidP="00064A5D">
            <w:pPr>
              <w:jc w:val="both"/>
              <w:rPr>
                <w:rFonts w:cs="Arial"/>
                <w:sz w:val="20"/>
                <w:szCs w:val="20"/>
              </w:rPr>
            </w:pPr>
            <w:r w:rsidRPr="00900436">
              <w:rPr>
                <w:rFonts w:cs="Arial"/>
                <w:sz w:val="20"/>
                <w:szCs w:val="20"/>
              </w:rPr>
              <w:t>Przeciętny wynik sprawdzianu szóstoklasistów w danej szkole za ostatnie 3 lata jest niższy od przeciętnego wyniku w województwie kujawsko-pomorskim.</w:t>
            </w:r>
          </w:p>
        </w:tc>
      </w:tr>
      <w:tr w:rsidR="00AB0593" w:rsidRPr="00DD3EBB" w:rsidTr="001277EE">
        <w:trPr>
          <w:trHeight w:val="227"/>
          <w:jc w:val="center"/>
        </w:trPr>
        <w:tc>
          <w:tcPr>
            <w:tcW w:w="1225" w:type="pct"/>
            <w:shd w:val="clear" w:color="auto" w:fill="0070C0"/>
            <w:vAlign w:val="center"/>
          </w:tcPr>
          <w:p w:rsidR="00AB0593" w:rsidRPr="001277EE" w:rsidRDefault="00AB0593" w:rsidP="00AB0593">
            <w:pPr>
              <w:contextualSpacing/>
              <w:rPr>
                <w:color w:val="FFFFFF" w:themeColor="background1"/>
                <w:sz w:val="20"/>
                <w:szCs w:val="20"/>
              </w:rPr>
            </w:pPr>
            <w:r w:rsidRPr="001277EE">
              <w:rPr>
                <w:color w:val="FFFFFF" w:themeColor="background1"/>
                <w:sz w:val="20"/>
                <w:szCs w:val="20"/>
              </w:rPr>
              <w:t>Wałdowo Szlacheckie</w:t>
            </w:r>
          </w:p>
        </w:tc>
        <w:tc>
          <w:tcPr>
            <w:tcW w:w="1663" w:type="pct"/>
            <w:shd w:val="clear" w:color="auto" w:fill="auto"/>
            <w:vAlign w:val="center"/>
          </w:tcPr>
          <w:p w:rsidR="00AB0593" w:rsidRPr="00B77325" w:rsidRDefault="00AB0593" w:rsidP="00AB0593">
            <w:pPr>
              <w:jc w:val="center"/>
              <w:rPr>
                <w:sz w:val="20"/>
                <w:szCs w:val="20"/>
              </w:rPr>
            </w:pPr>
            <w:r w:rsidRPr="00B77325">
              <w:rPr>
                <w:sz w:val="20"/>
                <w:szCs w:val="20"/>
              </w:rPr>
              <w:t>10,1%</w:t>
            </w:r>
          </w:p>
        </w:tc>
        <w:tc>
          <w:tcPr>
            <w:tcW w:w="2112" w:type="pct"/>
            <w:shd w:val="clear" w:color="auto" w:fill="auto"/>
            <w:vAlign w:val="center"/>
          </w:tcPr>
          <w:p w:rsidR="00AB0593" w:rsidRPr="00D040EA" w:rsidRDefault="00AB0593" w:rsidP="00064A5D">
            <w:pPr>
              <w:jc w:val="both"/>
              <w:rPr>
                <w:sz w:val="20"/>
                <w:szCs w:val="20"/>
              </w:rPr>
            </w:pPr>
            <w:r w:rsidRPr="00900436">
              <w:rPr>
                <w:sz w:val="20"/>
                <w:szCs w:val="20"/>
              </w:rPr>
              <w:t xml:space="preserve">Przeciętny wynik sprawdzianu szóstoklasistów w danej szkole za ostatnie 3 lata jest </w:t>
            </w:r>
            <w:r w:rsidR="005F4B12">
              <w:rPr>
                <w:sz w:val="20"/>
                <w:szCs w:val="20"/>
              </w:rPr>
              <w:t>równy</w:t>
            </w:r>
            <w:r w:rsidRPr="00900436">
              <w:rPr>
                <w:sz w:val="20"/>
                <w:szCs w:val="20"/>
              </w:rPr>
              <w:t xml:space="preserve"> od przeciętne</w:t>
            </w:r>
            <w:r w:rsidR="005F4B12">
              <w:rPr>
                <w:sz w:val="20"/>
                <w:szCs w:val="20"/>
              </w:rPr>
              <w:t>mu</w:t>
            </w:r>
            <w:r w:rsidRPr="00900436">
              <w:rPr>
                <w:sz w:val="20"/>
                <w:szCs w:val="20"/>
              </w:rPr>
              <w:t xml:space="preserve"> wynik</w:t>
            </w:r>
            <w:r w:rsidR="005F4B12">
              <w:rPr>
                <w:sz w:val="20"/>
                <w:szCs w:val="20"/>
              </w:rPr>
              <w:t>owi</w:t>
            </w:r>
            <w:r w:rsidR="00204A63">
              <w:rPr>
                <w:sz w:val="20"/>
                <w:szCs w:val="20"/>
              </w:rPr>
              <w:t xml:space="preserve"> </w:t>
            </w:r>
            <w:r w:rsidRPr="00900436">
              <w:rPr>
                <w:sz w:val="20"/>
                <w:szCs w:val="20"/>
              </w:rPr>
              <w:t>w województwie kujawsko-pomorskim.</w:t>
            </w:r>
          </w:p>
        </w:tc>
      </w:tr>
      <w:tr w:rsidR="008755E9" w:rsidRPr="00DD3EBB" w:rsidTr="001277EE">
        <w:trPr>
          <w:trHeight w:val="227"/>
          <w:jc w:val="center"/>
        </w:trPr>
        <w:tc>
          <w:tcPr>
            <w:tcW w:w="1225" w:type="pct"/>
            <w:shd w:val="clear" w:color="auto" w:fill="0070C0"/>
          </w:tcPr>
          <w:p w:rsidR="008755E9" w:rsidRPr="001277EE" w:rsidRDefault="008755E9" w:rsidP="00AF026C">
            <w:pPr>
              <w:rPr>
                <w:b/>
                <w:color w:val="FFFFFF" w:themeColor="background1"/>
                <w:sz w:val="20"/>
                <w:szCs w:val="20"/>
              </w:rPr>
            </w:pPr>
            <w:r w:rsidRPr="001277EE">
              <w:rPr>
                <w:b/>
                <w:color w:val="FFFFFF" w:themeColor="background1"/>
                <w:sz w:val="20"/>
                <w:szCs w:val="20"/>
              </w:rPr>
              <w:t>Gmina</w:t>
            </w:r>
          </w:p>
        </w:tc>
        <w:tc>
          <w:tcPr>
            <w:tcW w:w="1663" w:type="pct"/>
            <w:vAlign w:val="center"/>
          </w:tcPr>
          <w:p w:rsidR="008755E9" w:rsidRPr="005F138F" w:rsidRDefault="008755E9" w:rsidP="00AB0593">
            <w:pPr>
              <w:contextualSpacing/>
              <w:jc w:val="center"/>
              <w:rPr>
                <w:b/>
                <w:color w:val="000000"/>
                <w:sz w:val="20"/>
                <w:szCs w:val="20"/>
              </w:rPr>
            </w:pPr>
            <w:r w:rsidRPr="005F138F">
              <w:rPr>
                <w:b/>
                <w:color w:val="000000"/>
                <w:sz w:val="20"/>
                <w:szCs w:val="20"/>
              </w:rPr>
              <w:t>10,5%</w:t>
            </w:r>
          </w:p>
        </w:tc>
        <w:tc>
          <w:tcPr>
            <w:tcW w:w="2112" w:type="pct"/>
            <w:shd w:val="clear" w:color="auto" w:fill="auto"/>
            <w:vAlign w:val="center"/>
          </w:tcPr>
          <w:p w:rsidR="008755E9" w:rsidRPr="00C40848" w:rsidRDefault="008755E9" w:rsidP="00AF026C">
            <w:pPr>
              <w:jc w:val="center"/>
              <w:rPr>
                <w:rFonts w:ascii="Arial" w:hAnsi="Arial" w:cs="Arial"/>
                <w:sz w:val="16"/>
                <w:szCs w:val="16"/>
              </w:rPr>
            </w:pPr>
            <w:r>
              <w:rPr>
                <w:rFonts w:cs="Arial"/>
                <w:sz w:val="20"/>
                <w:szCs w:val="20"/>
              </w:rPr>
              <w:t>-</w:t>
            </w:r>
          </w:p>
        </w:tc>
      </w:tr>
    </w:tbl>
    <w:p w:rsidR="00AF026C" w:rsidRDefault="00AF026C" w:rsidP="003220FD">
      <w:pPr>
        <w:spacing w:after="0" w:line="240" w:lineRule="auto"/>
        <w:rPr>
          <w:i/>
          <w:sz w:val="20"/>
        </w:rPr>
      </w:pPr>
      <w:r>
        <w:rPr>
          <w:sz w:val="20"/>
        </w:rPr>
        <w:t xml:space="preserve">Źródło: </w:t>
      </w:r>
      <w:r>
        <w:rPr>
          <w:i/>
          <w:sz w:val="20"/>
        </w:rPr>
        <w:t>Opracowanie własne</w:t>
      </w:r>
      <w:r w:rsidR="00563E6A">
        <w:rPr>
          <w:i/>
          <w:sz w:val="20"/>
        </w:rPr>
        <w:t xml:space="preserve"> na podstawie danych Urzędu Gminy</w:t>
      </w:r>
      <w:r w:rsidRPr="00CD3F9E">
        <w:rPr>
          <w:i/>
          <w:sz w:val="20"/>
        </w:rPr>
        <w:t xml:space="preserve"> </w:t>
      </w:r>
      <w:r>
        <w:rPr>
          <w:i/>
          <w:sz w:val="20"/>
        </w:rPr>
        <w:t>Grudziądz.</w:t>
      </w:r>
    </w:p>
    <w:p w:rsidR="008C7D07" w:rsidRPr="003220FD" w:rsidRDefault="008C7D07" w:rsidP="001A3999">
      <w:pPr>
        <w:pStyle w:val="S3"/>
      </w:pPr>
      <w:r w:rsidRPr="003220FD">
        <w:t xml:space="preserve">Część </w:t>
      </w:r>
      <w:r w:rsidR="00D014C3" w:rsidRPr="003220FD">
        <w:t>środkowo-</w:t>
      </w:r>
      <w:r w:rsidR="00943BF0" w:rsidRPr="003220FD">
        <w:t>zachodnia</w:t>
      </w:r>
    </w:p>
    <w:p w:rsidR="00AB0593" w:rsidRDefault="00AB0593" w:rsidP="007A39B6">
      <w:pPr>
        <w:spacing w:after="120"/>
        <w:ind w:firstLine="709"/>
        <w:jc w:val="both"/>
      </w:pPr>
      <w:r>
        <w:t>Sołectwa położone w tej części gminy (</w:t>
      </w:r>
      <w:r w:rsidR="00D014C3" w:rsidRPr="00D014C3">
        <w:rPr>
          <w:b/>
        </w:rPr>
        <w:t>Sztynwag, Pieńki Królewskie, Rozgarty, Szynych, Sosnówka Brankówka, Gogolin</w:t>
      </w:r>
      <w:r>
        <w:t>) zostały zbadane pod kątem występowania problemów społecznych dwoma poniższymi wskaźnikami:</w:t>
      </w:r>
    </w:p>
    <w:p w:rsidR="00AB0593" w:rsidRDefault="00840248" w:rsidP="005C045D">
      <w:pPr>
        <w:pStyle w:val="Akapitzlist"/>
        <w:numPr>
          <w:ilvl w:val="0"/>
          <w:numId w:val="11"/>
        </w:numPr>
        <w:spacing w:after="120"/>
        <w:jc w:val="both"/>
      </w:pPr>
      <w:r w:rsidRPr="00840248">
        <w:t>Udział osób w gospodarstwach domowych korzystających ze środowiskowej pomocy społecznej w ludności ogółem na danym obszarze</w:t>
      </w:r>
      <w:r w:rsidR="00AB0593">
        <w:t>.</w:t>
      </w:r>
    </w:p>
    <w:p w:rsidR="00943BF0" w:rsidRDefault="00943BF0" w:rsidP="005C045D">
      <w:pPr>
        <w:pStyle w:val="Akapitzlist"/>
        <w:numPr>
          <w:ilvl w:val="0"/>
          <w:numId w:val="11"/>
        </w:numPr>
        <w:spacing w:after="120"/>
        <w:jc w:val="both"/>
      </w:pPr>
      <w:r w:rsidRPr="00943BF0">
        <w:t>Miejscowość należy do rejonu obsługi szkoły podstawowej lub gimnazjum o niskim poziomie kształcenia</w:t>
      </w:r>
    </w:p>
    <w:p w:rsidR="00AB0593" w:rsidRDefault="00AB0593" w:rsidP="003220FD">
      <w:pPr>
        <w:spacing w:after="120"/>
        <w:jc w:val="both"/>
      </w:pPr>
      <w:r>
        <w:lastRenderedPageBreak/>
        <w:t>Do wyliczenia wartości wskaźników posłużyły dane statystyczne, zebrane w poniższych tabelach.</w:t>
      </w:r>
    </w:p>
    <w:p w:rsidR="00840248" w:rsidRPr="008B4C7C" w:rsidRDefault="00840248" w:rsidP="00840248">
      <w:pPr>
        <w:pStyle w:val="Bezodstpw"/>
        <w:spacing w:before="120" w:after="120"/>
        <w:rPr>
          <w:b/>
          <w:color w:val="0070C0"/>
        </w:rPr>
      </w:pPr>
      <w:r w:rsidRPr="008B4C7C">
        <w:rPr>
          <w:b/>
          <w:color w:val="0070C0"/>
        </w:rPr>
        <w:t xml:space="preserve">Udział osób w gospodarstwach domowych korzystających ze środowiskowej pomocy społecznej w ludności ogółem na danym obszarze </w:t>
      </w:r>
    </w:p>
    <w:p w:rsidR="00840248" w:rsidRPr="00DD3EBB" w:rsidRDefault="00840248" w:rsidP="004F6A82">
      <w:pPr>
        <w:pStyle w:val="Legenda"/>
      </w:pPr>
      <w:bookmarkStart w:id="58" w:name="_Toc507074459"/>
      <w:r w:rsidRPr="00DD3EBB">
        <w:t xml:space="preserve">Tabela </w:t>
      </w:r>
      <w:fldSimple w:instr=" SEQ Tabela \* ARABIC ">
        <w:r w:rsidR="00E44812">
          <w:rPr>
            <w:noProof/>
          </w:rPr>
          <w:t>21</w:t>
        </w:r>
      </w:fldSimple>
      <w:r w:rsidRPr="00DD3EBB">
        <w:t xml:space="preserve">. </w:t>
      </w:r>
      <w:r w:rsidRPr="00695542">
        <w:t xml:space="preserve">Udział osób w gospodarstwach domowych korzystających ze środowiskowej pomocy społecznej w ludności ogółem </w:t>
      </w:r>
      <w:r>
        <w:t>na danym obszarze</w:t>
      </w:r>
      <w:bookmarkEnd w:id="58"/>
    </w:p>
    <w:tbl>
      <w:tblPr>
        <w:tblW w:w="9072" w:type="dxa"/>
        <w:tblInd w:w="70" w:type="dxa"/>
        <w:tblBorders>
          <w:top w:val="single" w:sz="8" w:space="0" w:color="00B0F0"/>
          <w:left w:val="single" w:sz="8" w:space="0" w:color="00B0F0"/>
          <w:bottom w:val="single" w:sz="8" w:space="0" w:color="00B0F0"/>
          <w:right w:val="single" w:sz="8" w:space="0" w:color="00B0F0"/>
          <w:insideH w:val="single" w:sz="8" w:space="0" w:color="00B0F0"/>
          <w:insideV w:val="single" w:sz="8" w:space="0" w:color="00B0F0"/>
        </w:tblBorders>
        <w:tblCellMar>
          <w:left w:w="70" w:type="dxa"/>
          <w:right w:w="70" w:type="dxa"/>
        </w:tblCellMar>
        <w:tblLook w:val="04A0" w:firstRow="1" w:lastRow="0" w:firstColumn="1" w:lastColumn="0" w:noHBand="0" w:noVBand="1"/>
      </w:tblPr>
      <w:tblGrid>
        <w:gridCol w:w="1701"/>
        <w:gridCol w:w="1843"/>
        <w:gridCol w:w="2552"/>
        <w:gridCol w:w="2976"/>
      </w:tblGrid>
      <w:tr w:rsidR="00256D9E" w:rsidRPr="003220FD" w:rsidTr="00256D9E">
        <w:trPr>
          <w:trHeight w:val="227"/>
        </w:trPr>
        <w:tc>
          <w:tcPr>
            <w:tcW w:w="1701" w:type="dxa"/>
            <w:shd w:val="clear" w:color="000000" w:fill="0070C0"/>
            <w:vAlign w:val="center"/>
            <w:hideMark/>
          </w:tcPr>
          <w:p w:rsidR="00840248" w:rsidRPr="003220FD" w:rsidRDefault="00840248" w:rsidP="002B560A">
            <w:pPr>
              <w:spacing w:after="0" w:line="240" w:lineRule="auto"/>
              <w:contextualSpacing/>
              <w:rPr>
                <w:rFonts w:eastAsia="Times New Roman" w:cs="Times New Roman"/>
                <w:b/>
                <w:color w:val="FFFFFF" w:themeColor="background1"/>
                <w:sz w:val="20"/>
                <w:szCs w:val="20"/>
                <w:lang w:eastAsia="pl-PL"/>
              </w:rPr>
            </w:pPr>
            <w:r w:rsidRPr="003220FD">
              <w:rPr>
                <w:rFonts w:eastAsia="Times New Roman" w:cs="Times New Roman"/>
                <w:b/>
                <w:color w:val="FFFFFF" w:themeColor="background1"/>
                <w:sz w:val="20"/>
                <w:lang w:eastAsia="pl-PL"/>
              </w:rPr>
              <w:t>Sołectwo</w:t>
            </w:r>
          </w:p>
        </w:tc>
        <w:tc>
          <w:tcPr>
            <w:tcW w:w="1843" w:type="dxa"/>
            <w:shd w:val="clear" w:color="000000" w:fill="0070C0"/>
            <w:vAlign w:val="center"/>
            <w:hideMark/>
          </w:tcPr>
          <w:p w:rsidR="00840248" w:rsidRPr="003220FD" w:rsidRDefault="00840248" w:rsidP="002B560A">
            <w:pPr>
              <w:spacing w:after="0" w:line="240" w:lineRule="auto"/>
              <w:contextualSpacing/>
              <w:jc w:val="center"/>
              <w:rPr>
                <w:rFonts w:eastAsia="Times New Roman" w:cs="Times New Roman"/>
                <w:b/>
                <w:color w:val="FFFFFF" w:themeColor="background1"/>
                <w:sz w:val="20"/>
                <w:szCs w:val="20"/>
                <w:lang w:eastAsia="pl-PL"/>
              </w:rPr>
            </w:pPr>
            <w:r w:rsidRPr="003220FD">
              <w:rPr>
                <w:rFonts w:eastAsia="Times New Roman" w:cs="Times New Roman"/>
                <w:b/>
                <w:color w:val="FFFFFF" w:themeColor="background1"/>
                <w:sz w:val="20"/>
                <w:lang w:eastAsia="pl-PL"/>
              </w:rPr>
              <w:t>Liczba ludności ogółem</w:t>
            </w:r>
          </w:p>
        </w:tc>
        <w:tc>
          <w:tcPr>
            <w:tcW w:w="2552" w:type="dxa"/>
            <w:shd w:val="clear" w:color="000000" w:fill="0070C0"/>
            <w:vAlign w:val="center"/>
            <w:hideMark/>
          </w:tcPr>
          <w:p w:rsidR="00840248" w:rsidRPr="003220FD" w:rsidRDefault="00840248" w:rsidP="002B560A">
            <w:pPr>
              <w:spacing w:after="0" w:line="240" w:lineRule="auto"/>
              <w:contextualSpacing/>
              <w:jc w:val="center"/>
              <w:rPr>
                <w:rFonts w:eastAsia="Times New Roman" w:cs="Times New Roman"/>
                <w:b/>
                <w:color w:val="FFFFFF" w:themeColor="background1"/>
                <w:sz w:val="20"/>
                <w:szCs w:val="20"/>
                <w:lang w:eastAsia="pl-PL"/>
              </w:rPr>
            </w:pPr>
            <w:r w:rsidRPr="003220FD">
              <w:rPr>
                <w:rFonts w:eastAsia="Times New Roman" w:cs="Times New Roman"/>
                <w:b/>
                <w:color w:val="FFFFFF" w:themeColor="background1"/>
                <w:sz w:val="20"/>
                <w:szCs w:val="20"/>
                <w:lang w:eastAsia="pl-PL"/>
              </w:rPr>
              <w:t xml:space="preserve">Liczba osób </w:t>
            </w:r>
            <w:r w:rsidRPr="003220FD">
              <w:rPr>
                <w:rFonts w:eastAsia="Times New Roman" w:cs="Times New Roman"/>
                <w:b/>
                <w:color w:val="FFFFFF" w:themeColor="background1"/>
                <w:sz w:val="20"/>
                <w:szCs w:val="20"/>
                <w:lang w:eastAsia="pl-PL"/>
              </w:rPr>
              <w:br/>
              <w:t>w gospodarstwach domowych korzystających ze środowiskowej pomocy społecznej</w:t>
            </w:r>
          </w:p>
        </w:tc>
        <w:tc>
          <w:tcPr>
            <w:tcW w:w="2976" w:type="dxa"/>
            <w:shd w:val="clear" w:color="000000" w:fill="0070C0"/>
            <w:vAlign w:val="center"/>
            <w:hideMark/>
          </w:tcPr>
          <w:p w:rsidR="00840248" w:rsidRPr="003220FD" w:rsidRDefault="00840248" w:rsidP="00213156">
            <w:pPr>
              <w:spacing w:after="0" w:line="240" w:lineRule="auto"/>
              <w:contextualSpacing/>
              <w:jc w:val="center"/>
              <w:rPr>
                <w:rFonts w:eastAsia="Times New Roman" w:cs="Times New Roman"/>
                <w:b/>
                <w:color w:val="FFFFFF" w:themeColor="background1"/>
                <w:sz w:val="20"/>
                <w:szCs w:val="20"/>
                <w:lang w:eastAsia="pl-PL"/>
              </w:rPr>
            </w:pPr>
            <w:r w:rsidRPr="003220FD">
              <w:rPr>
                <w:rFonts w:eastAsia="Times New Roman" w:cs="Times New Roman"/>
                <w:b/>
                <w:color w:val="FFFFFF" w:themeColor="background1"/>
                <w:sz w:val="20"/>
                <w:szCs w:val="20"/>
                <w:lang w:eastAsia="pl-PL"/>
              </w:rPr>
              <w:t xml:space="preserve">Udział osób w gospodarstwach domowych korzystających </w:t>
            </w:r>
            <w:r w:rsidRPr="003220FD">
              <w:rPr>
                <w:rFonts w:eastAsia="Times New Roman" w:cs="Times New Roman"/>
                <w:b/>
                <w:color w:val="FFFFFF" w:themeColor="background1"/>
                <w:sz w:val="20"/>
                <w:szCs w:val="20"/>
                <w:lang w:eastAsia="pl-PL"/>
              </w:rPr>
              <w:br/>
              <w:t>ze środowiskowej pomocy społecznej w ludności ogółem na danym obszarze</w:t>
            </w:r>
          </w:p>
        </w:tc>
      </w:tr>
      <w:tr w:rsidR="00C26CF2" w:rsidRPr="00DD3EBB" w:rsidTr="00256D9E">
        <w:trPr>
          <w:trHeight w:val="227"/>
        </w:trPr>
        <w:tc>
          <w:tcPr>
            <w:tcW w:w="1701" w:type="dxa"/>
            <w:shd w:val="clear" w:color="auto" w:fill="auto"/>
            <w:vAlign w:val="center"/>
          </w:tcPr>
          <w:p w:rsidR="00C26CF2" w:rsidRPr="00C26CF2" w:rsidRDefault="00C26CF2" w:rsidP="00E03427">
            <w:pPr>
              <w:spacing w:after="0"/>
              <w:contextualSpacing/>
              <w:rPr>
                <w:color w:val="000000"/>
                <w:sz w:val="20"/>
                <w:szCs w:val="20"/>
              </w:rPr>
            </w:pPr>
            <w:r w:rsidRPr="00C26CF2">
              <w:rPr>
                <w:color w:val="000000"/>
                <w:sz w:val="20"/>
                <w:szCs w:val="20"/>
              </w:rPr>
              <w:t>Sztynwag</w:t>
            </w:r>
          </w:p>
        </w:tc>
        <w:tc>
          <w:tcPr>
            <w:tcW w:w="1843" w:type="dxa"/>
            <w:shd w:val="clear" w:color="auto" w:fill="auto"/>
            <w:vAlign w:val="center"/>
          </w:tcPr>
          <w:p w:rsidR="00C26CF2" w:rsidRDefault="003A1722" w:rsidP="00E03427">
            <w:pPr>
              <w:contextualSpacing/>
              <w:jc w:val="center"/>
              <w:rPr>
                <w:color w:val="000000"/>
                <w:sz w:val="20"/>
                <w:szCs w:val="20"/>
              </w:rPr>
            </w:pPr>
            <w:r>
              <w:rPr>
                <w:color w:val="000000"/>
                <w:sz w:val="20"/>
                <w:szCs w:val="20"/>
              </w:rPr>
              <w:t>277</w:t>
            </w:r>
          </w:p>
        </w:tc>
        <w:tc>
          <w:tcPr>
            <w:tcW w:w="2552" w:type="dxa"/>
            <w:shd w:val="clear" w:color="auto" w:fill="auto"/>
            <w:vAlign w:val="center"/>
          </w:tcPr>
          <w:p w:rsidR="00C26CF2" w:rsidRDefault="003A1722" w:rsidP="00E03427">
            <w:pPr>
              <w:spacing w:after="0" w:line="240" w:lineRule="auto"/>
              <w:contextualSpacing/>
              <w:jc w:val="center"/>
              <w:rPr>
                <w:color w:val="000000"/>
                <w:sz w:val="20"/>
                <w:szCs w:val="20"/>
              </w:rPr>
            </w:pPr>
            <w:r>
              <w:rPr>
                <w:color w:val="000000"/>
                <w:sz w:val="20"/>
                <w:szCs w:val="20"/>
              </w:rPr>
              <w:t>14</w:t>
            </w:r>
          </w:p>
        </w:tc>
        <w:tc>
          <w:tcPr>
            <w:tcW w:w="2976" w:type="dxa"/>
            <w:shd w:val="clear" w:color="auto" w:fill="auto"/>
            <w:vAlign w:val="center"/>
          </w:tcPr>
          <w:p w:rsidR="00C26CF2" w:rsidRPr="00105BF5" w:rsidRDefault="003A1722" w:rsidP="00E03427">
            <w:pPr>
              <w:contextualSpacing/>
              <w:jc w:val="center"/>
              <w:rPr>
                <w:color w:val="000000"/>
                <w:sz w:val="20"/>
                <w:szCs w:val="20"/>
              </w:rPr>
            </w:pPr>
            <w:r>
              <w:rPr>
                <w:color w:val="000000"/>
                <w:sz w:val="20"/>
                <w:szCs w:val="20"/>
              </w:rPr>
              <w:t>5,1%</w:t>
            </w:r>
          </w:p>
        </w:tc>
      </w:tr>
      <w:tr w:rsidR="00C26CF2" w:rsidRPr="00DD3EBB" w:rsidTr="00256D9E">
        <w:trPr>
          <w:trHeight w:val="227"/>
        </w:trPr>
        <w:tc>
          <w:tcPr>
            <w:tcW w:w="1701" w:type="dxa"/>
            <w:shd w:val="clear" w:color="auto" w:fill="auto"/>
            <w:vAlign w:val="center"/>
          </w:tcPr>
          <w:p w:rsidR="00C26CF2" w:rsidRPr="00C26CF2" w:rsidRDefault="00C26CF2" w:rsidP="00E03427">
            <w:pPr>
              <w:spacing w:after="0"/>
              <w:contextualSpacing/>
              <w:rPr>
                <w:color w:val="000000"/>
                <w:sz w:val="20"/>
                <w:szCs w:val="20"/>
              </w:rPr>
            </w:pPr>
            <w:r w:rsidRPr="00C26CF2">
              <w:rPr>
                <w:color w:val="000000"/>
                <w:sz w:val="20"/>
                <w:szCs w:val="20"/>
              </w:rPr>
              <w:t xml:space="preserve">Pieńki </w:t>
            </w:r>
            <w:r w:rsidR="00BB735B">
              <w:rPr>
                <w:color w:val="000000"/>
                <w:sz w:val="20"/>
                <w:szCs w:val="20"/>
              </w:rPr>
              <w:t>Królewskie</w:t>
            </w:r>
          </w:p>
        </w:tc>
        <w:tc>
          <w:tcPr>
            <w:tcW w:w="1843" w:type="dxa"/>
            <w:shd w:val="clear" w:color="auto" w:fill="auto"/>
            <w:vAlign w:val="center"/>
          </w:tcPr>
          <w:p w:rsidR="00C26CF2" w:rsidRPr="000C7590" w:rsidRDefault="00C26CF2" w:rsidP="00E03427">
            <w:pPr>
              <w:contextualSpacing/>
              <w:jc w:val="center"/>
              <w:rPr>
                <w:color w:val="000000"/>
                <w:sz w:val="20"/>
                <w:szCs w:val="20"/>
              </w:rPr>
            </w:pPr>
            <w:r>
              <w:rPr>
                <w:color w:val="000000"/>
                <w:sz w:val="20"/>
                <w:szCs w:val="20"/>
              </w:rPr>
              <w:t>184</w:t>
            </w:r>
          </w:p>
        </w:tc>
        <w:tc>
          <w:tcPr>
            <w:tcW w:w="2552" w:type="dxa"/>
            <w:shd w:val="clear" w:color="auto" w:fill="auto"/>
            <w:vAlign w:val="center"/>
          </w:tcPr>
          <w:p w:rsidR="00C26CF2" w:rsidRPr="00DD3EBB" w:rsidRDefault="00C26CF2" w:rsidP="00E03427">
            <w:pPr>
              <w:spacing w:after="0" w:line="240" w:lineRule="auto"/>
              <w:contextualSpacing/>
              <w:jc w:val="center"/>
              <w:rPr>
                <w:color w:val="000000"/>
                <w:sz w:val="20"/>
                <w:szCs w:val="20"/>
              </w:rPr>
            </w:pPr>
            <w:r>
              <w:rPr>
                <w:color w:val="000000"/>
                <w:sz w:val="20"/>
                <w:szCs w:val="20"/>
              </w:rPr>
              <w:t>10</w:t>
            </w:r>
          </w:p>
        </w:tc>
        <w:tc>
          <w:tcPr>
            <w:tcW w:w="2976" w:type="dxa"/>
            <w:shd w:val="clear" w:color="auto" w:fill="auto"/>
            <w:vAlign w:val="center"/>
          </w:tcPr>
          <w:p w:rsidR="00C26CF2" w:rsidRPr="00105BF5" w:rsidRDefault="00C26CF2" w:rsidP="00E03427">
            <w:pPr>
              <w:contextualSpacing/>
              <w:jc w:val="center"/>
              <w:rPr>
                <w:color w:val="000000"/>
                <w:sz w:val="20"/>
                <w:szCs w:val="20"/>
              </w:rPr>
            </w:pPr>
            <w:r w:rsidRPr="00105BF5">
              <w:rPr>
                <w:color w:val="000000"/>
                <w:sz w:val="20"/>
                <w:szCs w:val="20"/>
              </w:rPr>
              <w:t>5,4%</w:t>
            </w:r>
          </w:p>
        </w:tc>
      </w:tr>
      <w:tr w:rsidR="00C26CF2" w:rsidRPr="00DD3EBB" w:rsidTr="00256D9E">
        <w:trPr>
          <w:trHeight w:val="227"/>
        </w:trPr>
        <w:tc>
          <w:tcPr>
            <w:tcW w:w="1701" w:type="dxa"/>
            <w:shd w:val="clear" w:color="auto" w:fill="auto"/>
            <w:vAlign w:val="center"/>
          </w:tcPr>
          <w:p w:rsidR="00C26CF2" w:rsidRPr="00C26CF2" w:rsidRDefault="00C26CF2" w:rsidP="00E03427">
            <w:pPr>
              <w:spacing w:after="0"/>
              <w:contextualSpacing/>
              <w:rPr>
                <w:color w:val="000000"/>
                <w:sz w:val="20"/>
                <w:szCs w:val="20"/>
              </w:rPr>
            </w:pPr>
            <w:r w:rsidRPr="00C26CF2">
              <w:rPr>
                <w:color w:val="000000"/>
                <w:sz w:val="20"/>
                <w:szCs w:val="20"/>
              </w:rPr>
              <w:t>Rozgarty</w:t>
            </w:r>
          </w:p>
        </w:tc>
        <w:tc>
          <w:tcPr>
            <w:tcW w:w="1843" w:type="dxa"/>
            <w:shd w:val="clear" w:color="auto" w:fill="auto"/>
            <w:vAlign w:val="center"/>
          </w:tcPr>
          <w:p w:rsidR="00C26CF2" w:rsidRPr="006C1C18" w:rsidRDefault="00C26CF2" w:rsidP="00E03427">
            <w:pPr>
              <w:contextualSpacing/>
              <w:jc w:val="center"/>
              <w:rPr>
                <w:color w:val="000000"/>
                <w:sz w:val="20"/>
                <w:szCs w:val="20"/>
              </w:rPr>
            </w:pPr>
            <w:r>
              <w:rPr>
                <w:color w:val="000000"/>
                <w:sz w:val="20"/>
                <w:szCs w:val="20"/>
              </w:rPr>
              <w:t>92</w:t>
            </w:r>
          </w:p>
        </w:tc>
        <w:tc>
          <w:tcPr>
            <w:tcW w:w="2552" w:type="dxa"/>
            <w:shd w:val="clear" w:color="auto" w:fill="auto"/>
            <w:vAlign w:val="center"/>
          </w:tcPr>
          <w:p w:rsidR="00C26CF2" w:rsidRPr="00DD3EBB" w:rsidRDefault="00C26CF2" w:rsidP="00E03427">
            <w:pPr>
              <w:spacing w:after="0" w:line="240" w:lineRule="auto"/>
              <w:contextualSpacing/>
              <w:jc w:val="center"/>
              <w:rPr>
                <w:color w:val="000000"/>
                <w:sz w:val="20"/>
                <w:szCs w:val="20"/>
              </w:rPr>
            </w:pPr>
            <w:r>
              <w:rPr>
                <w:color w:val="000000"/>
                <w:sz w:val="20"/>
                <w:szCs w:val="20"/>
              </w:rPr>
              <w:t>14</w:t>
            </w:r>
          </w:p>
        </w:tc>
        <w:tc>
          <w:tcPr>
            <w:tcW w:w="2976" w:type="dxa"/>
            <w:shd w:val="clear" w:color="auto" w:fill="auto"/>
            <w:vAlign w:val="center"/>
          </w:tcPr>
          <w:p w:rsidR="00C26CF2" w:rsidRPr="00105BF5" w:rsidRDefault="00C26CF2" w:rsidP="00E03427">
            <w:pPr>
              <w:contextualSpacing/>
              <w:jc w:val="center"/>
              <w:rPr>
                <w:color w:val="000000"/>
                <w:sz w:val="20"/>
                <w:szCs w:val="20"/>
              </w:rPr>
            </w:pPr>
            <w:r w:rsidRPr="00105BF5">
              <w:rPr>
                <w:color w:val="000000"/>
                <w:sz w:val="20"/>
                <w:szCs w:val="20"/>
              </w:rPr>
              <w:t>15,2%</w:t>
            </w:r>
          </w:p>
        </w:tc>
      </w:tr>
      <w:tr w:rsidR="00C26CF2" w:rsidRPr="00DD3EBB" w:rsidTr="00256D9E">
        <w:trPr>
          <w:trHeight w:val="227"/>
        </w:trPr>
        <w:tc>
          <w:tcPr>
            <w:tcW w:w="1701" w:type="dxa"/>
            <w:shd w:val="clear" w:color="auto" w:fill="auto"/>
            <w:vAlign w:val="center"/>
          </w:tcPr>
          <w:p w:rsidR="00C26CF2" w:rsidRPr="00C26CF2" w:rsidRDefault="00C26CF2" w:rsidP="00E03427">
            <w:pPr>
              <w:spacing w:after="0"/>
              <w:contextualSpacing/>
              <w:rPr>
                <w:color w:val="000000"/>
                <w:sz w:val="20"/>
                <w:szCs w:val="20"/>
              </w:rPr>
            </w:pPr>
            <w:r w:rsidRPr="00C26CF2">
              <w:rPr>
                <w:color w:val="000000"/>
                <w:sz w:val="20"/>
                <w:szCs w:val="20"/>
              </w:rPr>
              <w:t>Szynych</w:t>
            </w:r>
          </w:p>
        </w:tc>
        <w:tc>
          <w:tcPr>
            <w:tcW w:w="1843" w:type="dxa"/>
            <w:shd w:val="clear" w:color="auto" w:fill="auto"/>
            <w:vAlign w:val="center"/>
          </w:tcPr>
          <w:p w:rsidR="00C26CF2" w:rsidRDefault="00E03427" w:rsidP="00E03427">
            <w:pPr>
              <w:contextualSpacing/>
              <w:jc w:val="center"/>
              <w:rPr>
                <w:color w:val="000000"/>
                <w:sz w:val="20"/>
                <w:szCs w:val="20"/>
              </w:rPr>
            </w:pPr>
            <w:r>
              <w:rPr>
                <w:color w:val="000000"/>
                <w:sz w:val="20"/>
                <w:szCs w:val="20"/>
              </w:rPr>
              <w:t>363</w:t>
            </w:r>
          </w:p>
        </w:tc>
        <w:tc>
          <w:tcPr>
            <w:tcW w:w="2552" w:type="dxa"/>
            <w:shd w:val="clear" w:color="auto" w:fill="auto"/>
            <w:vAlign w:val="center"/>
          </w:tcPr>
          <w:p w:rsidR="00C26CF2" w:rsidRDefault="00E03427" w:rsidP="00E03427">
            <w:pPr>
              <w:spacing w:after="0" w:line="240" w:lineRule="auto"/>
              <w:contextualSpacing/>
              <w:jc w:val="center"/>
              <w:rPr>
                <w:color w:val="000000"/>
                <w:sz w:val="20"/>
                <w:szCs w:val="20"/>
              </w:rPr>
            </w:pPr>
            <w:r>
              <w:rPr>
                <w:color w:val="000000"/>
                <w:sz w:val="20"/>
                <w:szCs w:val="20"/>
              </w:rPr>
              <w:t>61</w:t>
            </w:r>
          </w:p>
        </w:tc>
        <w:tc>
          <w:tcPr>
            <w:tcW w:w="2976" w:type="dxa"/>
            <w:shd w:val="clear" w:color="auto" w:fill="auto"/>
            <w:vAlign w:val="center"/>
          </w:tcPr>
          <w:p w:rsidR="00C26CF2" w:rsidRPr="00105BF5" w:rsidRDefault="00E03427" w:rsidP="00E03427">
            <w:pPr>
              <w:contextualSpacing/>
              <w:jc w:val="center"/>
              <w:rPr>
                <w:color w:val="000000"/>
                <w:sz w:val="20"/>
                <w:szCs w:val="20"/>
              </w:rPr>
            </w:pPr>
            <w:r>
              <w:rPr>
                <w:color w:val="000000"/>
                <w:sz w:val="20"/>
                <w:szCs w:val="20"/>
              </w:rPr>
              <w:t>16,8%</w:t>
            </w:r>
          </w:p>
        </w:tc>
      </w:tr>
      <w:tr w:rsidR="003A1722" w:rsidRPr="00DD3EBB" w:rsidTr="00256D9E">
        <w:trPr>
          <w:trHeight w:val="227"/>
        </w:trPr>
        <w:tc>
          <w:tcPr>
            <w:tcW w:w="1701" w:type="dxa"/>
            <w:shd w:val="clear" w:color="auto" w:fill="auto"/>
            <w:vAlign w:val="center"/>
          </w:tcPr>
          <w:p w:rsidR="003A1722" w:rsidRPr="00C26CF2" w:rsidRDefault="003A1722" w:rsidP="00E03427">
            <w:pPr>
              <w:spacing w:after="0"/>
              <w:contextualSpacing/>
              <w:rPr>
                <w:color w:val="000000"/>
                <w:sz w:val="20"/>
                <w:szCs w:val="20"/>
              </w:rPr>
            </w:pPr>
            <w:r w:rsidRPr="00C26CF2">
              <w:rPr>
                <w:color w:val="000000"/>
                <w:sz w:val="20"/>
                <w:szCs w:val="20"/>
              </w:rPr>
              <w:t>Sosnówka Brankówka</w:t>
            </w:r>
          </w:p>
        </w:tc>
        <w:tc>
          <w:tcPr>
            <w:tcW w:w="1843" w:type="dxa"/>
            <w:shd w:val="clear" w:color="auto" w:fill="auto"/>
            <w:vAlign w:val="center"/>
          </w:tcPr>
          <w:p w:rsidR="003A1722" w:rsidRPr="004B4ED0" w:rsidRDefault="003A1722" w:rsidP="00E03427">
            <w:pPr>
              <w:contextualSpacing/>
              <w:jc w:val="center"/>
              <w:rPr>
                <w:color w:val="000000"/>
                <w:sz w:val="20"/>
                <w:szCs w:val="20"/>
              </w:rPr>
            </w:pPr>
            <w:r>
              <w:rPr>
                <w:color w:val="000000"/>
                <w:sz w:val="20"/>
                <w:szCs w:val="20"/>
              </w:rPr>
              <w:t>292</w:t>
            </w:r>
          </w:p>
        </w:tc>
        <w:tc>
          <w:tcPr>
            <w:tcW w:w="2552" w:type="dxa"/>
            <w:shd w:val="clear" w:color="auto" w:fill="auto"/>
            <w:vAlign w:val="center"/>
          </w:tcPr>
          <w:p w:rsidR="003A1722" w:rsidRPr="004B4ED0" w:rsidRDefault="003A1722" w:rsidP="00E03427">
            <w:pPr>
              <w:spacing w:after="0" w:line="240" w:lineRule="auto"/>
              <w:contextualSpacing/>
              <w:jc w:val="center"/>
              <w:rPr>
                <w:color w:val="000000"/>
                <w:sz w:val="20"/>
                <w:szCs w:val="20"/>
              </w:rPr>
            </w:pPr>
            <w:r>
              <w:rPr>
                <w:color w:val="000000"/>
                <w:sz w:val="20"/>
                <w:szCs w:val="20"/>
              </w:rPr>
              <w:t>57</w:t>
            </w:r>
          </w:p>
        </w:tc>
        <w:tc>
          <w:tcPr>
            <w:tcW w:w="2976" w:type="dxa"/>
            <w:shd w:val="clear" w:color="auto" w:fill="auto"/>
            <w:vAlign w:val="center"/>
          </w:tcPr>
          <w:p w:rsidR="003A1722" w:rsidRPr="00090436" w:rsidRDefault="003A1722" w:rsidP="00E03427">
            <w:pPr>
              <w:contextualSpacing/>
              <w:jc w:val="center"/>
              <w:rPr>
                <w:color w:val="000000"/>
                <w:sz w:val="20"/>
                <w:szCs w:val="20"/>
              </w:rPr>
            </w:pPr>
            <w:r w:rsidRPr="00090436">
              <w:rPr>
                <w:color w:val="000000"/>
                <w:sz w:val="20"/>
                <w:szCs w:val="20"/>
              </w:rPr>
              <w:t>19,5%</w:t>
            </w:r>
          </w:p>
        </w:tc>
      </w:tr>
      <w:tr w:rsidR="003A1722" w:rsidRPr="00DD3EBB" w:rsidTr="00256D9E">
        <w:trPr>
          <w:trHeight w:val="227"/>
        </w:trPr>
        <w:tc>
          <w:tcPr>
            <w:tcW w:w="1701" w:type="dxa"/>
            <w:shd w:val="clear" w:color="auto" w:fill="auto"/>
            <w:vAlign w:val="center"/>
          </w:tcPr>
          <w:p w:rsidR="003A1722" w:rsidRPr="00C26CF2" w:rsidRDefault="003A1722" w:rsidP="00E03427">
            <w:pPr>
              <w:spacing w:after="0"/>
              <w:contextualSpacing/>
              <w:rPr>
                <w:color w:val="000000"/>
                <w:sz w:val="20"/>
                <w:szCs w:val="20"/>
              </w:rPr>
            </w:pPr>
            <w:r w:rsidRPr="00C26CF2">
              <w:rPr>
                <w:color w:val="000000"/>
                <w:sz w:val="20"/>
                <w:szCs w:val="20"/>
              </w:rPr>
              <w:t>Gogolin</w:t>
            </w:r>
          </w:p>
        </w:tc>
        <w:tc>
          <w:tcPr>
            <w:tcW w:w="1843" w:type="dxa"/>
            <w:shd w:val="clear" w:color="auto" w:fill="auto"/>
            <w:vAlign w:val="center"/>
          </w:tcPr>
          <w:p w:rsidR="003A1722" w:rsidRPr="004B4ED0" w:rsidRDefault="003A1722" w:rsidP="00E03427">
            <w:pPr>
              <w:contextualSpacing/>
              <w:jc w:val="center"/>
              <w:rPr>
                <w:color w:val="000000"/>
                <w:sz w:val="20"/>
                <w:szCs w:val="20"/>
              </w:rPr>
            </w:pPr>
            <w:r>
              <w:rPr>
                <w:color w:val="000000"/>
                <w:sz w:val="20"/>
                <w:szCs w:val="20"/>
              </w:rPr>
              <w:t>117</w:t>
            </w:r>
          </w:p>
        </w:tc>
        <w:tc>
          <w:tcPr>
            <w:tcW w:w="2552" w:type="dxa"/>
            <w:shd w:val="clear" w:color="auto" w:fill="auto"/>
            <w:vAlign w:val="center"/>
          </w:tcPr>
          <w:p w:rsidR="003A1722" w:rsidRPr="004B4ED0" w:rsidRDefault="003A1722" w:rsidP="00E03427">
            <w:pPr>
              <w:spacing w:after="0" w:line="240" w:lineRule="auto"/>
              <w:contextualSpacing/>
              <w:jc w:val="center"/>
              <w:rPr>
                <w:color w:val="000000"/>
                <w:sz w:val="20"/>
                <w:szCs w:val="20"/>
              </w:rPr>
            </w:pPr>
            <w:r>
              <w:rPr>
                <w:color w:val="000000"/>
                <w:sz w:val="20"/>
                <w:szCs w:val="20"/>
              </w:rPr>
              <w:t>11</w:t>
            </w:r>
          </w:p>
        </w:tc>
        <w:tc>
          <w:tcPr>
            <w:tcW w:w="2976" w:type="dxa"/>
            <w:shd w:val="clear" w:color="auto" w:fill="auto"/>
            <w:vAlign w:val="center"/>
          </w:tcPr>
          <w:p w:rsidR="003A1722" w:rsidRPr="00090436" w:rsidRDefault="003A1722" w:rsidP="00E03427">
            <w:pPr>
              <w:contextualSpacing/>
              <w:jc w:val="center"/>
              <w:rPr>
                <w:color w:val="000000"/>
                <w:sz w:val="20"/>
                <w:szCs w:val="20"/>
              </w:rPr>
            </w:pPr>
            <w:r w:rsidRPr="00090436">
              <w:rPr>
                <w:color w:val="000000"/>
                <w:sz w:val="20"/>
                <w:szCs w:val="20"/>
              </w:rPr>
              <w:t>9,4%</w:t>
            </w:r>
          </w:p>
        </w:tc>
      </w:tr>
      <w:tr w:rsidR="003A1722" w:rsidRPr="00DD3EBB" w:rsidTr="00256D9E">
        <w:trPr>
          <w:trHeight w:val="227"/>
        </w:trPr>
        <w:tc>
          <w:tcPr>
            <w:tcW w:w="1701" w:type="dxa"/>
            <w:shd w:val="clear" w:color="auto" w:fill="auto"/>
            <w:vAlign w:val="center"/>
          </w:tcPr>
          <w:p w:rsidR="003A1722" w:rsidRPr="00153419" w:rsidRDefault="003A1722" w:rsidP="002B560A">
            <w:pPr>
              <w:contextualSpacing/>
              <w:rPr>
                <w:b/>
                <w:color w:val="000000"/>
                <w:sz w:val="20"/>
                <w:szCs w:val="20"/>
              </w:rPr>
            </w:pPr>
            <w:r w:rsidRPr="00153419">
              <w:rPr>
                <w:b/>
                <w:color w:val="000000"/>
                <w:sz w:val="20"/>
                <w:szCs w:val="20"/>
              </w:rPr>
              <w:t>Gmina</w:t>
            </w:r>
          </w:p>
        </w:tc>
        <w:tc>
          <w:tcPr>
            <w:tcW w:w="1843" w:type="dxa"/>
            <w:shd w:val="clear" w:color="auto" w:fill="auto"/>
            <w:vAlign w:val="center"/>
          </w:tcPr>
          <w:p w:rsidR="003A1722" w:rsidRPr="000C7590" w:rsidRDefault="003A1722" w:rsidP="002B560A">
            <w:pPr>
              <w:contextualSpacing/>
              <w:jc w:val="center"/>
              <w:rPr>
                <w:b/>
                <w:color w:val="000000"/>
                <w:sz w:val="20"/>
                <w:szCs w:val="20"/>
              </w:rPr>
            </w:pPr>
            <w:r w:rsidRPr="000C7590">
              <w:rPr>
                <w:b/>
                <w:color w:val="000000"/>
                <w:sz w:val="20"/>
                <w:szCs w:val="20"/>
              </w:rPr>
              <w:t>12098</w:t>
            </w:r>
          </w:p>
        </w:tc>
        <w:tc>
          <w:tcPr>
            <w:tcW w:w="2552" w:type="dxa"/>
            <w:shd w:val="clear" w:color="auto" w:fill="auto"/>
            <w:vAlign w:val="center"/>
          </w:tcPr>
          <w:p w:rsidR="003A1722" w:rsidRPr="007B370A" w:rsidRDefault="003A1722" w:rsidP="002B560A">
            <w:pPr>
              <w:spacing w:after="0" w:line="240" w:lineRule="auto"/>
              <w:contextualSpacing/>
              <w:jc w:val="center"/>
              <w:rPr>
                <w:b/>
                <w:color w:val="000000"/>
                <w:sz w:val="20"/>
                <w:szCs w:val="20"/>
              </w:rPr>
            </w:pPr>
            <w:r w:rsidRPr="007B370A">
              <w:rPr>
                <w:b/>
                <w:color w:val="000000"/>
                <w:sz w:val="20"/>
                <w:szCs w:val="20"/>
              </w:rPr>
              <w:t>1348</w:t>
            </w:r>
          </w:p>
        </w:tc>
        <w:tc>
          <w:tcPr>
            <w:tcW w:w="2976" w:type="dxa"/>
            <w:shd w:val="clear" w:color="auto" w:fill="auto"/>
            <w:vAlign w:val="center"/>
          </w:tcPr>
          <w:p w:rsidR="003A1722" w:rsidRPr="00191E0A" w:rsidRDefault="003A1722" w:rsidP="002B560A">
            <w:pPr>
              <w:contextualSpacing/>
              <w:jc w:val="center"/>
              <w:rPr>
                <w:b/>
                <w:color w:val="000000"/>
                <w:sz w:val="20"/>
                <w:szCs w:val="20"/>
              </w:rPr>
            </w:pPr>
            <w:r w:rsidRPr="00191E0A">
              <w:rPr>
                <w:b/>
                <w:color w:val="000000"/>
                <w:sz w:val="20"/>
                <w:szCs w:val="20"/>
              </w:rPr>
              <w:t>11,1%</w:t>
            </w:r>
          </w:p>
        </w:tc>
      </w:tr>
    </w:tbl>
    <w:p w:rsidR="00840248" w:rsidRPr="00DD3EBB" w:rsidRDefault="00840248" w:rsidP="00840248">
      <w:pPr>
        <w:spacing w:before="120"/>
        <w:rPr>
          <w:i/>
          <w:sz w:val="20"/>
        </w:rPr>
      </w:pPr>
      <w:r w:rsidRPr="00DD3EBB">
        <w:rPr>
          <w:sz w:val="20"/>
        </w:rPr>
        <w:t xml:space="preserve">Źródło: </w:t>
      </w:r>
      <w:r w:rsidRPr="00DD3EBB">
        <w:rPr>
          <w:i/>
          <w:sz w:val="20"/>
        </w:rPr>
        <w:t>Opracowanie własne</w:t>
      </w:r>
      <w:r w:rsidR="00563E6A">
        <w:rPr>
          <w:i/>
          <w:sz w:val="20"/>
        </w:rPr>
        <w:t xml:space="preserve"> na podstawie danych Urzędu Gminy</w:t>
      </w:r>
      <w:r w:rsidR="00D63E40">
        <w:rPr>
          <w:i/>
          <w:sz w:val="20"/>
        </w:rPr>
        <w:t xml:space="preserve"> Grudziądz i </w:t>
      </w:r>
      <w:r>
        <w:rPr>
          <w:i/>
          <w:sz w:val="20"/>
        </w:rPr>
        <w:t>GOPS w Grudziądzu.</w:t>
      </w:r>
    </w:p>
    <w:p w:rsidR="00433CD0" w:rsidRPr="008B4C7C" w:rsidRDefault="00433CD0" w:rsidP="00B74016">
      <w:pPr>
        <w:spacing w:after="120"/>
        <w:jc w:val="both"/>
        <w:rPr>
          <w:b/>
          <w:color w:val="0070C0"/>
        </w:rPr>
      </w:pPr>
      <w:r w:rsidRPr="008B4C7C">
        <w:rPr>
          <w:b/>
          <w:color w:val="0070C0"/>
        </w:rPr>
        <w:t>Miejscowość należy do rejonu obsługi szkoły podstawowej lub gimnazjum o niskim poziomie kształcenia</w:t>
      </w:r>
      <w:r w:rsidRPr="008B4C7C">
        <w:rPr>
          <w:rStyle w:val="Odwoanieprzypisudolnego"/>
          <w:b/>
          <w:color w:val="0070C0"/>
        </w:rPr>
        <w:footnoteReference w:id="12"/>
      </w:r>
    </w:p>
    <w:p w:rsidR="00433CD0" w:rsidRPr="00900436" w:rsidRDefault="00433CD0" w:rsidP="004F6A82">
      <w:pPr>
        <w:pStyle w:val="Legenda"/>
      </w:pPr>
      <w:bookmarkStart w:id="59" w:name="_Toc507074460"/>
      <w:r w:rsidRPr="00900436">
        <w:t xml:space="preserve">Tabela </w:t>
      </w:r>
      <w:fldSimple w:instr=" SEQ Tabela \* ARABIC ">
        <w:r w:rsidR="00E44812">
          <w:rPr>
            <w:noProof/>
          </w:rPr>
          <w:t>22</w:t>
        </w:r>
      </w:fldSimple>
      <w:r w:rsidRPr="00900436">
        <w:t xml:space="preserve">. Przeciętny wynik sprawdzianu szóstoklasistów w danej szkole za ostatnie 3 lata </w:t>
      </w:r>
      <w:r>
        <w:t>na danym obszarze</w:t>
      </w:r>
      <w:bookmarkEnd w:id="59"/>
    </w:p>
    <w:tbl>
      <w:tblPr>
        <w:tblW w:w="4924" w:type="pct"/>
        <w:tblInd w:w="70" w:type="dxa"/>
        <w:tblBorders>
          <w:top w:val="single" w:sz="8" w:space="0" w:color="006D55"/>
          <w:left w:val="single" w:sz="8" w:space="0" w:color="006D55"/>
          <w:bottom w:val="single" w:sz="8" w:space="0" w:color="006D55"/>
          <w:right w:val="single" w:sz="8" w:space="0" w:color="006D55"/>
          <w:insideH w:val="single" w:sz="8" w:space="0" w:color="006D55"/>
          <w:insideV w:val="single" w:sz="8" w:space="0" w:color="006D55"/>
        </w:tblBorders>
        <w:tblCellMar>
          <w:left w:w="70" w:type="dxa"/>
          <w:right w:w="70" w:type="dxa"/>
        </w:tblCellMar>
        <w:tblLook w:val="04A0" w:firstRow="1" w:lastRow="0" w:firstColumn="1" w:lastColumn="0" w:noHBand="0" w:noVBand="1"/>
      </w:tblPr>
      <w:tblGrid>
        <w:gridCol w:w="1913"/>
        <w:gridCol w:w="1417"/>
        <w:gridCol w:w="1276"/>
        <w:gridCol w:w="1276"/>
        <w:gridCol w:w="1419"/>
        <w:gridCol w:w="1771"/>
      </w:tblGrid>
      <w:tr w:rsidR="00256D9E" w:rsidRPr="00256D9E" w:rsidTr="00B74016">
        <w:trPr>
          <w:trHeight w:val="386"/>
        </w:trPr>
        <w:tc>
          <w:tcPr>
            <w:tcW w:w="1055" w:type="pct"/>
            <w:tcBorders>
              <w:top w:val="single" w:sz="8" w:space="0" w:color="00B0F0"/>
              <w:left w:val="single" w:sz="8" w:space="0" w:color="00B0F0"/>
              <w:bottom w:val="single" w:sz="8" w:space="0" w:color="00B0F0"/>
              <w:right w:val="single" w:sz="8" w:space="0" w:color="00B0F0"/>
            </w:tcBorders>
            <w:shd w:val="clear" w:color="auto" w:fill="0070C0"/>
            <w:vAlign w:val="center"/>
            <w:hideMark/>
          </w:tcPr>
          <w:p w:rsidR="00433CD0" w:rsidRPr="00256D9E" w:rsidRDefault="00433CD0" w:rsidP="00FC288A">
            <w:pPr>
              <w:spacing w:before="20" w:after="20" w:line="240" w:lineRule="auto"/>
              <w:contextualSpacing/>
              <w:jc w:val="center"/>
              <w:rPr>
                <w:rFonts w:eastAsia="Times New Roman" w:cs="Times New Roman"/>
                <w:b/>
                <w:color w:val="FFFFFF" w:themeColor="background1"/>
                <w:sz w:val="20"/>
                <w:szCs w:val="20"/>
                <w:lang w:eastAsia="pl-PL"/>
              </w:rPr>
            </w:pPr>
            <w:r w:rsidRPr="00256D9E">
              <w:rPr>
                <w:rFonts w:eastAsia="Times New Roman" w:cs="Times New Roman"/>
                <w:b/>
                <w:color w:val="FFFFFF" w:themeColor="background1"/>
                <w:sz w:val="20"/>
                <w:lang w:eastAsia="pl-PL"/>
              </w:rPr>
              <w:t>Sołectwo</w:t>
            </w:r>
          </w:p>
        </w:tc>
        <w:tc>
          <w:tcPr>
            <w:tcW w:w="781" w:type="pct"/>
            <w:tcBorders>
              <w:top w:val="single" w:sz="8" w:space="0" w:color="00B0F0"/>
              <w:left w:val="single" w:sz="8" w:space="0" w:color="00B0F0"/>
              <w:bottom w:val="single" w:sz="8" w:space="0" w:color="00B0F0"/>
              <w:right w:val="single" w:sz="8" w:space="0" w:color="00B0F0"/>
            </w:tcBorders>
            <w:shd w:val="clear" w:color="auto" w:fill="0070C0"/>
            <w:vAlign w:val="center"/>
          </w:tcPr>
          <w:p w:rsidR="00433CD0" w:rsidRPr="00256D9E" w:rsidRDefault="00433CD0" w:rsidP="00FC288A">
            <w:pPr>
              <w:spacing w:before="20" w:after="20" w:line="240" w:lineRule="auto"/>
              <w:jc w:val="center"/>
              <w:rPr>
                <w:b/>
                <w:color w:val="FFFFFF" w:themeColor="background1"/>
                <w:sz w:val="20"/>
                <w:szCs w:val="20"/>
              </w:rPr>
            </w:pPr>
            <w:r w:rsidRPr="00256D9E">
              <w:rPr>
                <w:b/>
                <w:color w:val="FFFFFF" w:themeColor="background1"/>
                <w:sz w:val="20"/>
                <w:szCs w:val="20"/>
              </w:rPr>
              <w:t>Rejon obsługi szkoły podstawowej</w:t>
            </w:r>
          </w:p>
        </w:tc>
        <w:tc>
          <w:tcPr>
            <w:tcW w:w="703" w:type="pct"/>
            <w:tcBorders>
              <w:top w:val="single" w:sz="8" w:space="0" w:color="00B0F0"/>
              <w:left w:val="single" w:sz="8" w:space="0" w:color="00B0F0"/>
              <w:bottom w:val="single" w:sz="8" w:space="0" w:color="00B0F0"/>
              <w:right w:val="single" w:sz="8" w:space="0" w:color="00B0F0"/>
            </w:tcBorders>
            <w:shd w:val="clear" w:color="auto" w:fill="0070C0"/>
            <w:vAlign w:val="center"/>
          </w:tcPr>
          <w:p w:rsidR="00433CD0" w:rsidRPr="00256D9E" w:rsidRDefault="00433CD0" w:rsidP="00FC288A">
            <w:pPr>
              <w:spacing w:before="20" w:after="20" w:line="240" w:lineRule="auto"/>
              <w:jc w:val="center"/>
              <w:rPr>
                <w:b/>
                <w:color w:val="FFFFFF" w:themeColor="background1"/>
                <w:sz w:val="20"/>
                <w:szCs w:val="20"/>
              </w:rPr>
            </w:pPr>
            <w:r w:rsidRPr="00256D9E">
              <w:rPr>
                <w:b/>
                <w:color w:val="FFFFFF" w:themeColor="background1"/>
                <w:sz w:val="20"/>
                <w:szCs w:val="20"/>
              </w:rPr>
              <w:t>Rok szkolny 2012/2013</w:t>
            </w:r>
          </w:p>
        </w:tc>
        <w:tc>
          <w:tcPr>
            <w:tcW w:w="703" w:type="pct"/>
            <w:tcBorders>
              <w:top w:val="single" w:sz="8" w:space="0" w:color="00B0F0"/>
              <w:left w:val="single" w:sz="8" w:space="0" w:color="00B0F0"/>
              <w:bottom w:val="single" w:sz="8" w:space="0" w:color="00B0F0"/>
              <w:right w:val="single" w:sz="8" w:space="0" w:color="00B0F0"/>
            </w:tcBorders>
            <w:shd w:val="clear" w:color="auto" w:fill="0070C0"/>
            <w:vAlign w:val="center"/>
          </w:tcPr>
          <w:p w:rsidR="00433CD0" w:rsidRPr="00256D9E" w:rsidRDefault="00433CD0" w:rsidP="00FC288A">
            <w:pPr>
              <w:spacing w:before="20" w:after="20" w:line="240" w:lineRule="auto"/>
              <w:jc w:val="center"/>
              <w:rPr>
                <w:b/>
                <w:color w:val="FFFFFF" w:themeColor="background1"/>
                <w:sz w:val="20"/>
                <w:szCs w:val="20"/>
              </w:rPr>
            </w:pPr>
            <w:r w:rsidRPr="00256D9E">
              <w:rPr>
                <w:b/>
                <w:color w:val="FFFFFF" w:themeColor="background1"/>
                <w:sz w:val="20"/>
                <w:szCs w:val="20"/>
              </w:rPr>
              <w:t>Rok szkolny</w:t>
            </w:r>
          </w:p>
          <w:p w:rsidR="00433CD0" w:rsidRPr="00256D9E" w:rsidRDefault="00433CD0" w:rsidP="00FC288A">
            <w:pPr>
              <w:spacing w:before="20" w:after="20" w:line="240" w:lineRule="auto"/>
              <w:jc w:val="center"/>
              <w:rPr>
                <w:b/>
                <w:color w:val="FFFFFF" w:themeColor="background1"/>
                <w:sz w:val="20"/>
                <w:szCs w:val="20"/>
              </w:rPr>
            </w:pPr>
            <w:r w:rsidRPr="00256D9E">
              <w:rPr>
                <w:b/>
                <w:color w:val="FFFFFF" w:themeColor="background1"/>
                <w:sz w:val="20"/>
                <w:szCs w:val="20"/>
              </w:rPr>
              <w:t>2013/2014</w:t>
            </w:r>
          </w:p>
        </w:tc>
        <w:tc>
          <w:tcPr>
            <w:tcW w:w="782" w:type="pct"/>
            <w:tcBorders>
              <w:top w:val="single" w:sz="8" w:space="0" w:color="00B0F0"/>
              <w:left w:val="single" w:sz="8" w:space="0" w:color="00B0F0"/>
              <w:bottom w:val="single" w:sz="8" w:space="0" w:color="00B0F0"/>
              <w:right w:val="single" w:sz="8" w:space="0" w:color="00B0F0"/>
            </w:tcBorders>
            <w:shd w:val="clear" w:color="auto" w:fill="0070C0"/>
            <w:vAlign w:val="center"/>
          </w:tcPr>
          <w:p w:rsidR="00433CD0" w:rsidRPr="00256D9E" w:rsidRDefault="00433CD0" w:rsidP="00FC288A">
            <w:pPr>
              <w:spacing w:before="20" w:after="20" w:line="240" w:lineRule="auto"/>
              <w:jc w:val="center"/>
              <w:rPr>
                <w:b/>
                <w:color w:val="FFFFFF" w:themeColor="background1"/>
                <w:sz w:val="20"/>
                <w:szCs w:val="20"/>
              </w:rPr>
            </w:pPr>
            <w:r w:rsidRPr="00256D9E">
              <w:rPr>
                <w:b/>
                <w:color w:val="FFFFFF" w:themeColor="background1"/>
                <w:sz w:val="20"/>
                <w:szCs w:val="20"/>
              </w:rPr>
              <w:t>Rok szkolny</w:t>
            </w:r>
          </w:p>
          <w:p w:rsidR="00433CD0" w:rsidRPr="00256D9E" w:rsidRDefault="00433CD0" w:rsidP="00FC288A">
            <w:pPr>
              <w:spacing w:before="20" w:after="20" w:line="240" w:lineRule="auto"/>
              <w:jc w:val="center"/>
              <w:rPr>
                <w:b/>
                <w:color w:val="FFFFFF" w:themeColor="background1"/>
                <w:sz w:val="20"/>
                <w:szCs w:val="20"/>
              </w:rPr>
            </w:pPr>
            <w:r w:rsidRPr="00256D9E">
              <w:rPr>
                <w:b/>
                <w:color w:val="FFFFFF" w:themeColor="background1"/>
                <w:sz w:val="20"/>
                <w:szCs w:val="20"/>
              </w:rPr>
              <w:t>2014/2015</w:t>
            </w:r>
          </w:p>
        </w:tc>
        <w:tc>
          <w:tcPr>
            <w:tcW w:w="976" w:type="pct"/>
            <w:tcBorders>
              <w:top w:val="single" w:sz="8" w:space="0" w:color="00B0F0"/>
              <w:left w:val="single" w:sz="8" w:space="0" w:color="00B0F0"/>
              <w:bottom w:val="single" w:sz="8" w:space="0" w:color="00B0F0"/>
              <w:right w:val="single" w:sz="8" w:space="0" w:color="00B0F0"/>
            </w:tcBorders>
            <w:shd w:val="clear" w:color="auto" w:fill="0070C0"/>
            <w:vAlign w:val="center"/>
          </w:tcPr>
          <w:p w:rsidR="00433CD0" w:rsidRPr="00256D9E" w:rsidRDefault="00433CD0" w:rsidP="00FC288A">
            <w:pPr>
              <w:spacing w:before="20" w:after="20" w:line="240" w:lineRule="auto"/>
              <w:contextualSpacing/>
              <w:jc w:val="center"/>
              <w:rPr>
                <w:rFonts w:eastAsia="Times New Roman" w:cs="Times New Roman"/>
                <w:b/>
                <w:color w:val="FFFFFF" w:themeColor="background1"/>
                <w:sz w:val="20"/>
                <w:lang w:eastAsia="pl-PL"/>
              </w:rPr>
            </w:pPr>
            <w:r w:rsidRPr="00256D9E">
              <w:rPr>
                <w:rFonts w:eastAsia="Times New Roman" w:cs="Times New Roman"/>
                <w:b/>
                <w:color w:val="FFFFFF" w:themeColor="background1"/>
                <w:sz w:val="20"/>
                <w:lang w:eastAsia="pl-PL"/>
              </w:rPr>
              <w:t>Przeciętny wynik</w:t>
            </w:r>
            <w:r w:rsidR="00904FA4" w:rsidRPr="00256D9E">
              <w:rPr>
                <w:rFonts w:eastAsia="Times New Roman" w:cs="Times New Roman"/>
                <w:b/>
                <w:color w:val="FFFFFF" w:themeColor="background1"/>
                <w:sz w:val="20"/>
                <w:lang w:eastAsia="pl-PL"/>
              </w:rPr>
              <w:t xml:space="preserve">  </w:t>
            </w:r>
            <w:r w:rsidRPr="00256D9E">
              <w:rPr>
                <w:rFonts w:eastAsia="Times New Roman" w:cs="Times New Roman"/>
                <w:b/>
                <w:color w:val="FFFFFF" w:themeColor="background1"/>
                <w:sz w:val="20"/>
                <w:lang w:eastAsia="pl-PL"/>
              </w:rPr>
              <w:t>z ostatnich 3 lat</w:t>
            </w:r>
          </w:p>
        </w:tc>
      </w:tr>
      <w:tr w:rsidR="005F4B12" w:rsidRPr="00433CD0" w:rsidTr="00B74016">
        <w:trPr>
          <w:trHeight w:val="227"/>
        </w:trPr>
        <w:tc>
          <w:tcPr>
            <w:tcW w:w="1055" w:type="pct"/>
            <w:tcBorders>
              <w:top w:val="single" w:sz="8" w:space="0" w:color="00B0F0"/>
              <w:left w:val="single" w:sz="8" w:space="0" w:color="00B0F0"/>
              <w:bottom w:val="single" w:sz="8" w:space="0" w:color="00B0F0"/>
              <w:right w:val="single" w:sz="8" w:space="0" w:color="00B0F0"/>
            </w:tcBorders>
            <w:shd w:val="clear" w:color="auto" w:fill="auto"/>
            <w:vAlign w:val="center"/>
          </w:tcPr>
          <w:p w:rsidR="005F4B12" w:rsidRPr="00C26CF2" w:rsidRDefault="005F4B12" w:rsidP="00FC288A">
            <w:pPr>
              <w:spacing w:after="0"/>
              <w:contextualSpacing/>
              <w:rPr>
                <w:color w:val="000000"/>
                <w:sz w:val="20"/>
                <w:szCs w:val="20"/>
              </w:rPr>
            </w:pPr>
            <w:r w:rsidRPr="00C26CF2">
              <w:rPr>
                <w:color w:val="000000"/>
                <w:sz w:val="20"/>
                <w:szCs w:val="20"/>
              </w:rPr>
              <w:t>Sztynwag</w:t>
            </w:r>
          </w:p>
        </w:tc>
        <w:tc>
          <w:tcPr>
            <w:tcW w:w="781" w:type="pct"/>
            <w:tcBorders>
              <w:top w:val="single" w:sz="8" w:space="0" w:color="00B0F0"/>
              <w:left w:val="single" w:sz="8" w:space="0" w:color="00B0F0"/>
              <w:bottom w:val="single" w:sz="8" w:space="0" w:color="00B0F0"/>
              <w:right w:val="single" w:sz="8" w:space="0" w:color="00B0F0"/>
            </w:tcBorders>
            <w:shd w:val="clear" w:color="auto" w:fill="auto"/>
            <w:vAlign w:val="center"/>
          </w:tcPr>
          <w:p w:rsidR="005F4B12" w:rsidRPr="00433CD0" w:rsidRDefault="005F4B12" w:rsidP="00FC288A">
            <w:pPr>
              <w:spacing w:after="0"/>
              <w:contextualSpacing/>
              <w:rPr>
                <w:color w:val="000000"/>
                <w:sz w:val="20"/>
                <w:szCs w:val="20"/>
              </w:rPr>
            </w:pPr>
            <w:r w:rsidRPr="00433CD0">
              <w:rPr>
                <w:color w:val="000000"/>
                <w:sz w:val="20"/>
                <w:szCs w:val="20"/>
              </w:rPr>
              <w:t>SP Ruda</w:t>
            </w:r>
          </w:p>
        </w:tc>
        <w:tc>
          <w:tcPr>
            <w:tcW w:w="703" w:type="pct"/>
            <w:tcBorders>
              <w:top w:val="single" w:sz="8" w:space="0" w:color="00B0F0"/>
              <w:left w:val="single" w:sz="8" w:space="0" w:color="00B0F0"/>
              <w:bottom w:val="single" w:sz="8" w:space="0" w:color="00B0F0"/>
              <w:right w:val="single" w:sz="8" w:space="0" w:color="00B0F0"/>
            </w:tcBorders>
            <w:shd w:val="clear" w:color="auto" w:fill="auto"/>
            <w:vAlign w:val="center"/>
          </w:tcPr>
          <w:p w:rsidR="005F4B12" w:rsidRPr="005E2E8C" w:rsidRDefault="005F4B12" w:rsidP="00BD4E2E">
            <w:pPr>
              <w:spacing w:after="0"/>
              <w:contextualSpacing/>
              <w:jc w:val="center"/>
              <w:rPr>
                <w:color w:val="000000"/>
                <w:sz w:val="20"/>
                <w:szCs w:val="20"/>
              </w:rPr>
            </w:pPr>
            <w:r w:rsidRPr="005E2E8C">
              <w:rPr>
                <w:color w:val="000000"/>
                <w:sz w:val="20"/>
                <w:szCs w:val="20"/>
              </w:rPr>
              <w:t>5</w:t>
            </w:r>
            <w:r>
              <w:rPr>
                <w:color w:val="000000"/>
                <w:sz w:val="20"/>
                <w:szCs w:val="20"/>
              </w:rPr>
              <w:t>2</w:t>
            </w:r>
            <w:r w:rsidRPr="005E2E8C">
              <w:rPr>
                <w:color w:val="000000"/>
                <w:sz w:val="20"/>
                <w:szCs w:val="20"/>
              </w:rPr>
              <w:t>%</w:t>
            </w:r>
          </w:p>
        </w:tc>
        <w:tc>
          <w:tcPr>
            <w:tcW w:w="703" w:type="pct"/>
            <w:tcBorders>
              <w:top w:val="single" w:sz="8" w:space="0" w:color="00B0F0"/>
              <w:left w:val="single" w:sz="8" w:space="0" w:color="00B0F0"/>
              <w:bottom w:val="single" w:sz="8" w:space="0" w:color="00B0F0"/>
              <w:right w:val="single" w:sz="8" w:space="0" w:color="00B0F0"/>
            </w:tcBorders>
            <w:vAlign w:val="center"/>
          </w:tcPr>
          <w:p w:rsidR="005F4B12" w:rsidRPr="005E2E8C" w:rsidRDefault="005F4B12" w:rsidP="00BD4E2E">
            <w:pPr>
              <w:spacing w:after="0"/>
              <w:contextualSpacing/>
              <w:jc w:val="center"/>
              <w:rPr>
                <w:color w:val="000000"/>
                <w:sz w:val="20"/>
                <w:szCs w:val="20"/>
              </w:rPr>
            </w:pPr>
            <w:r w:rsidRPr="005E2E8C">
              <w:rPr>
                <w:color w:val="000000"/>
                <w:sz w:val="20"/>
                <w:szCs w:val="20"/>
              </w:rPr>
              <w:t>66%</w:t>
            </w:r>
          </w:p>
        </w:tc>
        <w:tc>
          <w:tcPr>
            <w:tcW w:w="782" w:type="pct"/>
            <w:tcBorders>
              <w:top w:val="single" w:sz="8" w:space="0" w:color="00B0F0"/>
              <w:left w:val="single" w:sz="8" w:space="0" w:color="00B0F0"/>
              <w:bottom w:val="single" w:sz="8" w:space="0" w:color="00B0F0"/>
              <w:right w:val="single" w:sz="8" w:space="0" w:color="00B0F0"/>
            </w:tcBorders>
            <w:vAlign w:val="center"/>
          </w:tcPr>
          <w:p w:rsidR="005F4B12" w:rsidRPr="005E2E8C" w:rsidRDefault="005F4B12" w:rsidP="00BD4E2E">
            <w:pPr>
              <w:spacing w:after="0"/>
              <w:contextualSpacing/>
              <w:jc w:val="center"/>
              <w:rPr>
                <w:color w:val="000000"/>
                <w:sz w:val="20"/>
                <w:szCs w:val="20"/>
              </w:rPr>
            </w:pPr>
            <w:r w:rsidRPr="005E2E8C">
              <w:rPr>
                <w:color w:val="000000"/>
                <w:sz w:val="20"/>
                <w:szCs w:val="20"/>
              </w:rPr>
              <w:t>6</w:t>
            </w:r>
            <w:r>
              <w:rPr>
                <w:color w:val="000000"/>
                <w:sz w:val="20"/>
                <w:szCs w:val="20"/>
              </w:rPr>
              <w:t>4</w:t>
            </w:r>
            <w:r w:rsidRPr="005E2E8C">
              <w:rPr>
                <w:color w:val="000000"/>
                <w:sz w:val="20"/>
                <w:szCs w:val="20"/>
              </w:rPr>
              <w:t>%</w:t>
            </w:r>
          </w:p>
        </w:tc>
        <w:tc>
          <w:tcPr>
            <w:tcW w:w="976" w:type="pct"/>
            <w:tcBorders>
              <w:top w:val="single" w:sz="8" w:space="0" w:color="00B0F0"/>
              <w:left w:val="single" w:sz="8" w:space="0" w:color="00B0F0"/>
              <w:bottom w:val="single" w:sz="8" w:space="0" w:color="00B0F0"/>
              <w:right w:val="single" w:sz="8" w:space="0" w:color="00B0F0"/>
            </w:tcBorders>
            <w:vAlign w:val="center"/>
          </w:tcPr>
          <w:p w:rsidR="005F4B12" w:rsidRPr="005E2E8C" w:rsidRDefault="005F4B12" w:rsidP="00FC288A">
            <w:pPr>
              <w:spacing w:after="0"/>
              <w:contextualSpacing/>
              <w:jc w:val="center"/>
              <w:rPr>
                <w:color w:val="000000"/>
                <w:sz w:val="20"/>
                <w:szCs w:val="20"/>
              </w:rPr>
            </w:pPr>
            <w:r w:rsidRPr="005E2E8C">
              <w:rPr>
                <w:color w:val="000000"/>
                <w:sz w:val="20"/>
                <w:szCs w:val="20"/>
              </w:rPr>
              <w:t>61%</w:t>
            </w:r>
          </w:p>
        </w:tc>
      </w:tr>
      <w:tr w:rsidR="005F4B12" w:rsidRPr="00433CD0" w:rsidTr="00B74016">
        <w:trPr>
          <w:trHeight w:val="227"/>
        </w:trPr>
        <w:tc>
          <w:tcPr>
            <w:tcW w:w="1055" w:type="pct"/>
            <w:tcBorders>
              <w:top w:val="single" w:sz="8" w:space="0" w:color="00B0F0"/>
              <w:left w:val="single" w:sz="8" w:space="0" w:color="00B0F0"/>
              <w:bottom w:val="single" w:sz="8" w:space="0" w:color="00B0F0"/>
              <w:right w:val="single" w:sz="8" w:space="0" w:color="00B0F0"/>
            </w:tcBorders>
            <w:shd w:val="clear" w:color="auto" w:fill="auto"/>
            <w:vAlign w:val="center"/>
          </w:tcPr>
          <w:p w:rsidR="005F4B12" w:rsidRPr="00C26CF2" w:rsidRDefault="00FF1A52" w:rsidP="00FC288A">
            <w:pPr>
              <w:spacing w:after="0"/>
              <w:contextualSpacing/>
              <w:rPr>
                <w:color w:val="000000"/>
                <w:sz w:val="20"/>
                <w:szCs w:val="20"/>
              </w:rPr>
            </w:pPr>
            <w:r>
              <w:rPr>
                <w:color w:val="000000"/>
                <w:sz w:val="20"/>
                <w:szCs w:val="20"/>
              </w:rPr>
              <w:t>Pieńki K</w:t>
            </w:r>
            <w:r w:rsidR="005F4B12" w:rsidRPr="00C26CF2">
              <w:rPr>
                <w:color w:val="000000"/>
                <w:sz w:val="20"/>
                <w:szCs w:val="20"/>
              </w:rPr>
              <w:t>rólewskie</w:t>
            </w:r>
          </w:p>
        </w:tc>
        <w:tc>
          <w:tcPr>
            <w:tcW w:w="781" w:type="pct"/>
            <w:tcBorders>
              <w:top w:val="single" w:sz="8" w:space="0" w:color="00B0F0"/>
              <w:left w:val="single" w:sz="8" w:space="0" w:color="00B0F0"/>
              <w:bottom w:val="single" w:sz="8" w:space="0" w:color="00B0F0"/>
              <w:right w:val="single" w:sz="8" w:space="0" w:color="00B0F0"/>
            </w:tcBorders>
            <w:shd w:val="clear" w:color="auto" w:fill="auto"/>
            <w:vAlign w:val="center"/>
          </w:tcPr>
          <w:p w:rsidR="005F4B12" w:rsidRPr="00433CD0" w:rsidRDefault="005F4B12" w:rsidP="00FC288A">
            <w:pPr>
              <w:spacing w:after="0"/>
              <w:contextualSpacing/>
              <w:rPr>
                <w:color w:val="000000"/>
                <w:sz w:val="20"/>
                <w:szCs w:val="20"/>
              </w:rPr>
            </w:pPr>
            <w:r w:rsidRPr="00433CD0">
              <w:rPr>
                <w:color w:val="000000"/>
                <w:sz w:val="20"/>
                <w:szCs w:val="20"/>
              </w:rPr>
              <w:t>SP Ruda</w:t>
            </w:r>
          </w:p>
        </w:tc>
        <w:tc>
          <w:tcPr>
            <w:tcW w:w="703" w:type="pct"/>
            <w:tcBorders>
              <w:top w:val="single" w:sz="8" w:space="0" w:color="00B0F0"/>
              <w:left w:val="single" w:sz="8" w:space="0" w:color="00B0F0"/>
              <w:bottom w:val="single" w:sz="8" w:space="0" w:color="00B0F0"/>
              <w:right w:val="single" w:sz="8" w:space="0" w:color="00B0F0"/>
            </w:tcBorders>
            <w:shd w:val="clear" w:color="auto" w:fill="auto"/>
            <w:vAlign w:val="center"/>
          </w:tcPr>
          <w:p w:rsidR="005F4B12" w:rsidRPr="005E2E8C" w:rsidRDefault="005F4B12" w:rsidP="00BD4E2E">
            <w:pPr>
              <w:spacing w:after="0"/>
              <w:contextualSpacing/>
              <w:jc w:val="center"/>
              <w:rPr>
                <w:color w:val="000000"/>
                <w:sz w:val="20"/>
                <w:szCs w:val="20"/>
              </w:rPr>
            </w:pPr>
            <w:r w:rsidRPr="005E2E8C">
              <w:rPr>
                <w:color w:val="000000"/>
                <w:sz w:val="20"/>
                <w:szCs w:val="20"/>
              </w:rPr>
              <w:t>5</w:t>
            </w:r>
            <w:r>
              <w:rPr>
                <w:color w:val="000000"/>
                <w:sz w:val="20"/>
                <w:szCs w:val="20"/>
              </w:rPr>
              <w:t>2</w:t>
            </w:r>
            <w:r w:rsidRPr="005E2E8C">
              <w:rPr>
                <w:color w:val="000000"/>
                <w:sz w:val="20"/>
                <w:szCs w:val="20"/>
              </w:rPr>
              <w:t>%</w:t>
            </w:r>
          </w:p>
        </w:tc>
        <w:tc>
          <w:tcPr>
            <w:tcW w:w="703" w:type="pct"/>
            <w:tcBorders>
              <w:top w:val="single" w:sz="8" w:space="0" w:color="00B0F0"/>
              <w:left w:val="single" w:sz="8" w:space="0" w:color="00B0F0"/>
              <w:bottom w:val="single" w:sz="8" w:space="0" w:color="00B0F0"/>
              <w:right w:val="single" w:sz="8" w:space="0" w:color="00B0F0"/>
            </w:tcBorders>
            <w:vAlign w:val="center"/>
          </w:tcPr>
          <w:p w:rsidR="005F4B12" w:rsidRPr="005E2E8C" w:rsidRDefault="005F4B12" w:rsidP="00BD4E2E">
            <w:pPr>
              <w:spacing w:after="0"/>
              <w:contextualSpacing/>
              <w:jc w:val="center"/>
              <w:rPr>
                <w:color w:val="000000"/>
                <w:sz w:val="20"/>
                <w:szCs w:val="20"/>
              </w:rPr>
            </w:pPr>
            <w:r w:rsidRPr="005E2E8C">
              <w:rPr>
                <w:color w:val="000000"/>
                <w:sz w:val="20"/>
                <w:szCs w:val="20"/>
              </w:rPr>
              <w:t>66%</w:t>
            </w:r>
          </w:p>
        </w:tc>
        <w:tc>
          <w:tcPr>
            <w:tcW w:w="782" w:type="pct"/>
            <w:tcBorders>
              <w:top w:val="single" w:sz="8" w:space="0" w:color="00B0F0"/>
              <w:left w:val="single" w:sz="8" w:space="0" w:color="00B0F0"/>
              <w:bottom w:val="single" w:sz="8" w:space="0" w:color="00B0F0"/>
              <w:right w:val="single" w:sz="8" w:space="0" w:color="00B0F0"/>
            </w:tcBorders>
            <w:vAlign w:val="center"/>
          </w:tcPr>
          <w:p w:rsidR="005F4B12" w:rsidRPr="005E2E8C" w:rsidRDefault="005F4B12" w:rsidP="00BD4E2E">
            <w:pPr>
              <w:spacing w:after="0"/>
              <w:contextualSpacing/>
              <w:jc w:val="center"/>
              <w:rPr>
                <w:color w:val="000000"/>
                <w:sz w:val="20"/>
                <w:szCs w:val="20"/>
              </w:rPr>
            </w:pPr>
            <w:r w:rsidRPr="005E2E8C">
              <w:rPr>
                <w:color w:val="000000"/>
                <w:sz w:val="20"/>
                <w:szCs w:val="20"/>
              </w:rPr>
              <w:t>6</w:t>
            </w:r>
            <w:r>
              <w:rPr>
                <w:color w:val="000000"/>
                <w:sz w:val="20"/>
                <w:szCs w:val="20"/>
              </w:rPr>
              <w:t>4</w:t>
            </w:r>
            <w:r w:rsidRPr="005E2E8C">
              <w:rPr>
                <w:color w:val="000000"/>
                <w:sz w:val="20"/>
                <w:szCs w:val="20"/>
              </w:rPr>
              <w:t>%</w:t>
            </w:r>
          </w:p>
        </w:tc>
        <w:tc>
          <w:tcPr>
            <w:tcW w:w="976" w:type="pct"/>
            <w:tcBorders>
              <w:top w:val="single" w:sz="8" w:space="0" w:color="00B0F0"/>
              <w:left w:val="single" w:sz="8" w:space="0" w:color="00B0F0"/>
              <w:bottom w:val="single" w:sz="8" w:space="0" w:color="00B0F0"/>
              <w:right w:val="single" w:sz="8" w:space="0" w:color="00B0F0"/>
            </w:tcBorders>
            <w:vAlign w:val="center"/>
          </w:tcPr>
          <w:p w:rsidR="005F4B12" w:rsidRPr="005E2E8C" w:rsidRDefault="005F4B12" w:rsidP="00FC288A">
            <w:pPr>
              <w:spacing w:after="0"/>
              <w:contextualSpacing/>
              <w:jc w:val="center"/>
              <w:rPr>
                <w:color w:val="000000"/>
                <w:sz w:val="20"/>
                <w:szCs w:val="20"/>
              </w:rPr>
            </w:pPr>
            <w:r w:rsidRPr="005E2E8C">
              <w:rPr>
                <w:color w:val="000000"/>
                <w:sz w:val="20"/>
                <w:szCs w:val="20"/>
              </w:rPr>
              <w:t>61%</w:t>
            </w:r>
          </w:p>
        </w:tc>
      </w:tr>
      <w:tr w:rsidR="00BD1A32" w:rsidRPr="00433CD0" w:rsidTr="00B74016">
        <w:trPr>
          <w:trHeight w:val="227"/>
        </w:trPr>
        <w:tc>
          <w:tcPr>
            <w:tcW w:w="1055" w:type="pct"/>
            <w:tcBorders>
              <w:top w:val="single" w:sz="8" w:space="0" w:color="00B0F0"/>
              <w:left w:val="single" w:sz="8" w:space="0" w:color="00B0F0"/>
              <w:bottom w:val="single" w:sz="8" w:space="0" w:color="00B0F0"/>
              <w:right w:val="single" w:sz="8" w:space="0" w:color="00B0F0"/>
            </w:tcBorders>
            <w:shd w:val="clear" w:color="auto" w:fill="auto"/>
            <w:vAlign w:val="center"/>
          </w:tcPr>
          <w:p w:rsidR="00BD1A32" w:rsidRPr="00C26CF2" w:rsidRDefault="00BD1A32" w:rsidP="00FC288A">
            <w:pPr>
              <w:spacing w:after="0"/>
              <w:contextualSpacing/>
              <w:rPr>
                <w:color w:val="000000"/>
                <w:sz w:val="20"/>
                <w:szCs w:val="20"/>
              </w:rPr>
            </w:pPr>
            <w:r w:rsidRPr="00C26CF2">
              <w:rPr>
                <w:color w:val="000000"/>
                <w:sz w:val="20"/>
                <w:szCs w:val="20"/>
              </w:rPr>
              <w:t>Rozgarty</w:t>
            </w:r>
          </w:p>
        </w:tc>
        <w:tc>
          <w:tcPr>
            <w:tcW w:w="781" w:type="pct"/>
            <w:tcBorders>
              <w:top w:val="single" w:sz="8" w:space="0" w:color="00B0F0"/>
              <w:left w:val="single" w:sz="8" w:space="0" w:color="00B0F0"/>
              <w:bottom w:val="single" w:sz="8" w:space="0" w:color="00B0F0"/>
              <w:right w:val="single" w:sz="8" w:space="0" w:color="00B0F0"/>
            </w:tcBorders>
            <w:shd w:val="clear" w:color="auto" w:fill="auto"/>
            <w:vAlign w:val="center"/>
          </w:tcPr>
          <w:p w:rsidR="00BD1A32" w:rsidRPr="00433CD0" w:rsidRDefault="00BD1A32" w:rsidP="00FC288A">
            <w:pPr>
              <w:spacing w:after="0"/>
              <w:contextualSpacing/>
              <w:rPr>
                <w:color w:val="000000"/>
                <w:sz w:val="20"/>
                <w:szCs w:val="20"/>
              </w:rPr>
            </w:pPr>
            <w:r w:rsidRPr="00433CD0">
              <w:rPr>
                <w:color w:val="000000"/>
                <w:sz w:val="20"/>
                <w:szCs w:val="20"/>
              </w:rPr>
              <w:t>SP w Sosnówce</w:t>
            </w:r>
          </w:p>
        </w:tc>
        <w:tc>
          <w:tcPr>
            <w:tcW w:w="703" w:type="pct"/>
            <w:tcBorders>
              <w:top w:val="single" w:sz="8" w:space="0" w:color="00B0F0"/>
              <w:left w:val="single" w:sz="8" w:space="0" w:color="00B0F0"/>
              <w:bottom w:val="single" w:sz="8" w:space="0" w:color="00B0F0"/>
              <w:right w:val="single" w:sz="8" w:space="0" w:color="00B0F0"/>
            </w:tcBorders>
            <w:shd w:val="clear" w:color="auto" w:fill="auto"/>
            <w:vAlign w:val="center"/>
          </w:tcPr>
          <w:p w:rsidR="00BD1A32" w:rsidRPr="005E2E8C" w:rsidRDefault="00BD1A32" w:rsidP="00FC288A">
            <w:pPr>
              <w:spacing w:after="0"/>
              <w:contextualSpacing/>
              <w:jc w:val="center"/>
              <w:rPr>
                <w:color w:val="000000"/>
                <w:sz w:val="20"/>
                <w:szCs w:val="20"/>
              </w:rPr>
            </w:pPr>
            <w:r w:rsidRPr="005E2E8C">
              <w:rPr>
                <w:color w:val="000000"/>
                <w:sz w:val="20"/>
                <w:szCs w:val="20"/>
              </w:rPr>
              <w:t>65%</w:t>
            </w:r>
          </w:p>
        </w:tc>
        <w:tc>
          <w:tcPr>
            <w:tcW w:w="703" w:type="pct"/>
            <w:tcBorders>
              <w:top w:val="single" w:sz="8" w:space="0" w:color="00B0F0"/>
              <w:left w:val="single" w:sz="8" w:space="0" w:color="00B0F0"/>
              <w:bottom w:val="single" w:sz="8" w:space="0" w:color="00B0F0"/>
              <w:right w:val="single" w:sz="8" w:space="0" w:color="00B0F0"/>
            </w:tcBorders>
            <w:vAlign w:val="center"/>
          </w:tcPr>
          <w:p w:rsidR="00BD1A32" w:rsidRPr="005E2E8C" w:rsidRDefault="00BD1A32" w:rsidP="00FC288A">
            <w:pPr>
              <w:spacing w:after="0"/>
              <w:contextualSpacing/>
              <w:jc w:val="center"/>
              <w:rPr>
                <w:color w:val="000000"/>
                <w:sz w:val="20"/>
                <w:szCs w:val="20"/>
              </w:rPr>
            </w:pPr>
            <w:r w:rsidRPr="005E2E8C">
              <w:rPr>
                <w:color w:val="000000"/>
                <w:sz w:val="20"/>
                <w:szCs w:val="20"/>
              </w:rPr>
              <w:t>65%</w:t>
            </w:r>
          </w:p>
        </w:tc>
        <w:tc>
          <w:tcPr>
            <w:tcW w:w="782" w:type="pct"/>
            <w:tcBorders>
              <w:top w:val="single" w:sz="8" w:space="0" w:color="00B0F0"/>
              <w:left w:val="single" w:sz="8" w:space="0" w:color="00B0F0"/>
              <w:bottom w:val="single" w:sz="8" w:space="0" w:color="00B0F0"/>
              <w:right w:val="single" w:sz="8" w:space="0" w:color="00B0F0"/>
            </w:tcBorders>
            <w:vAlign w:val="center"/>
          </w:tcPr>
          <w:p w:rsidR="00BD1A32" w:rsidRPr="005E2E8C" w:rsidRDefault="00BD1A32" w:rsidP="00FC288A">
            <w:pPr>
              <w:spacing w:after="0"/>
              <w:contextualSpacing/>
              <w:jc w:val="center"/>
              <w:rPr>
                <w:color w:val="000000"/>
                <w:sz w:val="20"/>
                <w:szCs w:val="20"/>
              </w:rPr>
            </w:pPr>
            <w:r w:rsidRPr="005E2E8C">
              <w:rPr>
                <w:color w:val="000000"/>
                <w:sz w:val="20"/>
                <w:szCs w:val="20"/>
              </w:rPr>
              <w:t>64%</w:t>
            </w:r>
          </w:p>
        </w:tc>
        <w:tc>
          <w:tcPr>
            <w:tcW w:w="976" w:type="pct"/>
            <w:tcBorders>
              <w:top w:val="single" w:sz="8" w:space="0" w:color="00B0F0"/>
              <w:left w:val="single" w:sz="8" w:space="0" w:color="00B0F0"/>
              <w:bottom w:val="single" w:sz="8" w:space="0" w:color="00B0F0"/>
              <w:right w:val="single" w:sz="8" w:space="0" w:color="00B0F0"/>
            </w:tcBorders>
            <w:vAlign w:val="center"/>
          </w:tcPr>
          <w:p w:rsidR="00BD1A32" w:rsidRPr="005E2E8C" w:rsidRDefault="00BD1A32" w:rsidP="00FC288A">
            <w:pPr>
              <w:spacing w:after="0"/>
              <w:contextualSpacing/>
              <w:jc w:val="center"/>
              <w:rPr>
                <w:color w:val="000000"/>
                <w:sz w:val="20"/>
                <w:szCs w:val="20"/>
              </w:rPr>
            </w:pPr>
            <w:r w:rsidRPr="005E2E8C">
              <w:rPr>
                <w:color w:val="000000"/>
                <w:sz w:val="20"/>
                <w:szCs w:val="20"/>
              </w:rPr>
              <w:t>65%</w:t>
            </w:r>
          </w:p>
        </w:tc>
      </w:tr>
      <w:tr w:rsidR="00BD1A32" w:rsidRPr="00433CD0" w:rsidTr="00B74016">
        <w:trPr>
          <w:trHeight w:val="227"/>
        </w:trPr>
        <w:tc>
          <w:tcPr>
            <w:tcW w:w="1055" w:type="pct"/>
            <w:tcBorders>
              <w:top w:val="single" w:sz="8" w:space="0" w:color="00B0F0"/>
              <w:left w:val="single" w:sz="8" w:space="0" w:color="00B0F0"/>
              <w:bottom w:val="single" w:sz="8" w:space="0" w:color="00B0F0"/>
              <w:right w:val="single" w:sz="8" w:space="0" w:color="00B0F0"/>
            </w:tcBorders>
            <w:shd w:val="clear" w:color="auto" w:fill="auto"/>
            <w:vAlign w:val="center"/>
          </w:tcPr>
          <w:p w:rsidR="00BD1A32" w:rsidRPr="004B4ED0" w:rsidRDefault="00BD1A32" w:rsidP="00433CD0">
            <w:pPr>
              <w:spacing w:after="0"/>
              <w:contextualSpacing/>
              <w:rPr>
                <w:color w:val="000000"/>
                <w:sz w:val="20"/>
                <w:szCs w:val="20"/>
              </w:rPr>
            </w:pPr>
            <w:r w:rsidRPr="004B4ED0">
              <w:rPr>
                <w:color w:val="000000"/>
                <w:sz w:val="20"/>
                <w:szCs w:val="20"/>
              </w:rPr>
              <w:t>Szynych</w:t>
            </w:r>
          </w:p>
        </w:tc>
        <w:tc>
          <w:tcPr>
            <w:tcW w:w="781" w:type="pct"/>
            <w:tcBorders>
              <w:top w:val="single" w:sz="8" w:space="0" w:color="00B0F0"/>
              <w:left w:val="single" w:sz="8" w:space="0" w:color="00B0F0"/>
              <w:bottom w:val="single" w:sz="8" w:space="0" w:color="00B0F0"/>
              <w:right w:val="single" w:sz="8" w:space="0" w:color="00B0F0"/>
            </w:tcBorders>
            <w:shd w:val="clear" w:color="auto" w:fill="auto"/>
            <w:vAlign w:val="center"/>
          </w:tcPr>
          <w:p w:rsidR="00BD1A32" w:rsidRPr="00433CD0" w:rsidRDefault="00BD1A32" w:rsidP="00433CD0">
            <w:pPr>
              <w:spacing w:after="0"/>
              <w:contextualSpacing/>
              <w:rPr>
                <w:color w:val="000000"/>
                <w:sz w:val="20"/>
                <w:szCs w:val="20"/>
              </w:rPr>
            </w:pPr>
            <w:r w:rsidRPr="00433CD0">
              <w:rPr>
                <w:color w:val="000000"/>
                <w:sz w:val="20"/>
                <w:szCs w:val="20"/>
              </w:rPr>
              <w:t>SP w Sosnówce</w:t>
            </w:r>
          </w:p>
        </w:tc>
        <w:tc>
          <w:tcPr>
            <w:tcW w:w="703" w:type="pct"/>
            <w:tcBorders>
              <w:top w:val="single" w:sz="8" w:space="0" w:color="00B0F0"/>
              <w:left w:val="single" w:sz="8" w:space="0" w:color="00B0F0"/>
              <w:bottom w:val="single" w:sz="8" w:space="0" w:color="00B0F0"/>
              <w:right w:val="single" w:sz="8" w:space="0" w:color="00B0F0"/>
            </w:tcBorders>
            <w:shd w:val="clear" w:color="auto" w:fill="auto"/>
            <w:vAlign w:val="center"/>
          </w:tcPr>
          <w:p w:rsidR="00BD1A32" w:rsidRPr="005E2E8C" w:rsidRDefault="00BD1A32" w:rsidP="00433CD0">
            <w:pPr>
              <w:spacing w:after="0"/>
              <w:contextualSpacing/>
              <w:jc w:val="center"/>
              <w:rPr>
                <w:color w:val="000000"/>
                <w:sz w:val="20"/>
                <w:szCs w:val="20"/>
              </w:rPr>
            </w:pPr>
            <w:r w:rsidRPr="005E2E8C">
              <w:rPr>
                <w:color w:val="000000"/>
                <w:sz w:val="20"/>
                <w:szCs w:val="20"/>
              </w:rPr>
              <w:t>65%</w:t>
            </w:r>
          </w:p>
        </w:tc>
        <w:tc>
          <w:tcPr>
            <w:tcW w:w="703" w:type="pct"/>
            <w:tcBorders>
              <w:top w:val="single" w:sz="8" w:space="0" w:color="00B0F0"/>
              <w:left w:val="single" w:sz="8" w:space="0" w:color="00B0F0"/>
              <w:bottom w:val="single" w:sz="8" w:space="0" w:color="00B0F0"/>
              <w:right w:val="single" w:sz="8" w:space="0" w:color="00B0F0"/>
            </w:tcBorders>
            <w:vAlign w:val="center"/>
          </w:tcPr>
          <w:p w:rsidR="00BD1A32" w:rsidRPr="005E2E8C" w:rsidRDefault="00BD1A32" w:rsidP="00433CD0">
            <w:pPr>
              <w:spacing w:after="0"/>
              <w:contextualSpacing/>
              <w:jc w:val="center"/>
              <w:rPr>
                <w:color w:val="000000"/>
                <w:sz w:val="20"/>
                <w:szCs w:val="20"/>
              </w:rPr>
            </w:pPr>
            <w:r w:rsidRPr="005E2E8C">
              <w:rPr>
                <w:color w:val="000000"/>
                <w:sz w:val="20"/>
                <w:szCs w:val="20"/>
              </w:rPr>
              <w:t>65%</w:t>
            </w:r>
          </w:p>
        </w:tc>
        <w:tc>
          <w:tcPr>
            <w:tcW w:w="782" w:type="pct"/>
            <w:tcBorders>
              <w:top w:val="single" w:sz="8" w:space="0" w:color="00B0F0"/>
              <w:left w:val="single" w:sz="8" w:space="0" w:color="00B0F0"/>
              <w:bottom w:val="single" w:sz="8" w:space="0" w:color="00B0F0"/>
              <w:right w:val="single" w:sz="8" w:space="0" w:color="00B0F0"/>
            </w:tcBorders>
            <w:vAlign w:val="center"/>
          </w:tcPr>
          <w:p w:rsidR="00BD1A32" w:rsidRPr="005E2E8C" w:rsidRDefault="00BD1A32" w:rsidP="00433CD0">
            <w:pPr>
              <w:spacing w:after="0"/>
              <w:contextualSpacing/>
              <w:jc w:val="center"/>
              <w:rPr>
                <w:color w:val="000000"/>
                <w:sz w:val="20"/>
                <w:szCs w:val="20"/>
              </w:rPr>
            </w:pPr>
            <w:r w:rsidRPr="005E2E8C">
              <w:rPr>
                <w:color w:val="000000"/>
                <w:sz w:val="20"/>
                <w:szCs w:val="20"/>
              </w:rPr>
              <w:t>64%</w:t>
            </w:r>
          </w:p>
        </w:tc>
        <w:tc>
          <w:tcPr>
            <w:tcW w:w="976" w:type="pct"/>
            <w:tcBorders>
              <w:top w:val="single" w:sz="8" w:space="0" w:color="00B0F0"/>
              <w:left w:val="single" w:sz="8" w:space="0" w:color="00B0F0"/>
              <w:bottom w:val="single" w:sz="8" w:space="0" w:color="00B0F0"/>
              <w:right w:val="single" w:sz="8" w:space="0" w:color="00B0F0"/>
            </w:tcBorders>
            <w:vAlign w:val="center"/>
          </w:tcPr>
          <w:p w:rsidR="00BD1A32" w:rsidRPr="005E2E8C" w:rsidRDefault="00BD1A32" w:rsidP="00433CD0">
            <w:pPr>
              <w:spacing w:after="0"/>
              <w:contextualSpacing/>
              <w:jc w:val="center"/>
              <w:rPr>
                <w:color w:val="000000"/>
                <w:sz w:val="20"/>
                <w:szCs w:val="20"/>
              </w:rPr>
            </w:pPr>
            <w:r w:rsidRPr="005E2E8C">
              <w:rPr>
                <w:color w:val="000000"/>
                <w:sz w:val="20"/>
                <w:szCs w:val="20"/>
              </w:rPr>
              <w:t>65%</w:t>
            </w:r>
          </w:p>
        </w:tc>
      </w:tr>
      <w:tr w:rsidR="00BD1A32" w:rsidRPr="00433CD0" w:rsidTr="00B74016">
        <w:trPr>
          <w:trHeight w:val="227"/>
        </w:trPr>
        <w:tc>
          <w:tcPr>
            <w:tcW w:w="1055" w:type="pct"/>
            <w:tcBorders>
              <w:top w:val="single" w:sz="8" w:space="0" w:color="00B0F0"/>
              <w:left w:val="single" w:sz="8" w:space="0" w:color="00B0F0"/>
              <w:bottom w:val="single" w:sz="8" w:space="0" w:color="00B0F0"/>
              <w:right w:val="single" w:sz="8" w:space="0" w:color="00B0F0"/>
            </w:tcBorders>
            <w:shd w:val="clear" w:color="auto" w:fill="auto"/>
            <w:vAlign w:val="center"/>
          </w:tcPr>
          <w:p w:rsidR="00BD1A32" w:rsidRPr="004B4ED0" w:rsidRDefault="00BD1A32" w:rsidP="00433CD0">
            <w:pPr>
              <w:spacing w:after="0"/>
              <w:contextualSpacing/>
              <w:rPr>
                <w:color w:val="000000"/>
                <w:sz w:val="20"/>
                <w:szCs w:val="20"/>
              </w:rPr>
            </w:pPr>
            <w:r w:rsidRPr="004B4ED0">
              <w:rPr>
                <w:color w:val="000000"/>
                <w:sz w:val="20"/>
                <w:szCs w:val="20"/>
              </w:rPr>
              <w:t>Sosnówka Brankówka</w:t>
            </w:r>
          </w:p>
        </w:tc>
        <w:tc>
          <w:tcPr>
            <w:tcW w:w="781" w:type="pct"/>
            <w:tcBorders>
              <w:top w:val="single" w:sz="8" w:space="0" w:color="00B0F0"/>
              <w:left w:val="single" w:sz="8" w:space="0" w:color="00B0F0"/>
              <w:bottom w:val="single" w:sz="8" w:space="0" w:color="00B0F0"/>
              <w:right w:val="single" w:sz="8" w:space="0" w:color="00B0F0"/>
            </w:tcBorders>
            <w:shd w:val="clear" w:color="auto" w:fill="auto"/>
            <w:vAlign w:val="center"/>
          </w:tcPr>
          <w:p w:rsidR="00BD1A32" w:rsidRPr="00433CD0" w:rsidRDefault="00BD1A32" w:rsidP="00433CD0">
            <w:pPr>
              <w:spacing w:after="0"/>
              <w:contextualSpacing/>
              <w:rPr>
                <w:color w:val="000000"/>
                <w:sz w:val="20"/>
                <w:szCs w:val="20"/>
              </w:rPr>
            </w:pPr>
            <w:r w:rsidRPr="00433CD0">
              <w:rPr>
                <w:color w:val="000000"/>
                <w:sz w:val="20"/>
                <w:szCs w:val="20"/>
              </w:rPr>
              <w:t>SP w Sosnówce</w:t>
            </w:r>
          </w:p>
        </w:tc>
        <w:tc>
          <w:tcPr>
            <w:tcW w:w="703" w:type="pct"/>
            <w:tcBorders>
              <w:top w:val="single" w:sz="8" w:space="0" w:color="00B0F0"/>
              <w:left w:val="single" w:sz="8" w:space="0" w:color="00B0F0"/>
              <w:bottom w:val="single" w:sz="8" w:space="0" w:color="00B0F0"/>
              <w:right w:val="single" w:sz="8" w:space="0" w:color="00B0F0"/>
            </w:tcBorders>
            <w:shd w:val="clear" w:color="auto" w:fill="auto"/>
            <w:vAlign w:val="center"/>
          </w:tcPr>
          <w:p w:rsidR="00BD1A32" w:rsidRPr="005E2E8C" w:rsidRDefault="00BD1A32" w:rsidP="00433CD0">
            <w:pPr>
              <w:spacing w:after="0"/>
              <w:contextualSpacing/>
              <w:jc w:val="center"/>
              <w:rPr>
                <w:color w:val="000000"/>
                <w:sz w:val="20"/>
                <w:szCs w:val="20"/>
              </w:rPr>
            </w:pPr>
            <w:r w:rsidRPr="005E2E8C">
              <w:rPr>
                <w:color w:val="000000"/>
                <w:sz w:val="20"/>
                <w:szCs w:val="20"/>
              </w:rPr>
              <w:t>65%</w:t>
            </w:r>
          </w:p>
        </w:tc>
        <w:tc>
          <w:tcPr>
            <w:tcW w:w="703" w:type="pct"/>
            <w:tcBorders>
              <w:top w:val="single" w:sz="8" w:space="0" w:color="00B0F0"/>
              <w:left w:val="single" w:sz="8" w:space="0" w:color="00B0F0"/>
              <w:bottom w:val="single" w:sz="8" w:space="0" w:color="00B0F0"/>
              <w:right w:val="single" w:sz="8" w:space="0" w:color="00B0F0"/>
            </w:tcBorders>
            <w:vAlign w:val="center"/>
          </w:tcPr>
          <w:p w:rsidR="00BD1A32" w:rsidRPr="005E2E8C" w:rsidRDefault="00BD1A32" w:rsidP="00433CD0">
            <w:pPr>
              <w:spacing w:after="0"/>
              <w:contextualSpacing/>
              <w:jc w:val="center"/>
              <w:rPr>
                <w:color w:val="000000"/>
                <w:sz w:val="20"/>
                <w:szCs w:val="20"/>
              </w:rPr>
            </w:pPr>
            <w:r w:rsidRPr="005E2E8C">
              <w:rPr>
                <w:color w:val="000000"/>
                <w:sz w:val="20"/>
                <w:szCs w:val="20"/>
              </w:rPr>
              <w:t>65%</w:t>
            </w:r>
          </w:p>
        </w:tc>
        <w:tc>
          <w:tcPr>
            <w:tcW w:w="782" w:type="pct"/>
            <w:tcBorders>
              <w:top w:val="single" w:sz="8" w:space="0" w:color="00B0F0"/>
              <w:left w:val="single" w:sz="8" w:space="0" w:color="00B0F0"/>
              <w:bottom w:val="single" w:sz="8" w:space="0" w:color="00B0F0"/>
              <w:right w:val="single" w:sz="8" w:space="0" w:color="00B0F0"/>
            </w:tcBorders>
            <w:vAlign w:val="center"/>
          </w:tcPr>
          <w:p w:rsidR="00BD1A32" w:rsidRPr="005E2E8C" w:rsidRDefault="00BD1A32" w:rsidP="00433CD0">
            <w:pPr>
              <w:spacing w:after="0"/>
              <w:contextualSpacing/>
              <w:jc w:val="center"/>
              <w:rPr>
                <w:color w:val="000000"/>
                <w:sz w:val="20"/>
                <w:szCs w:val="20"/>
              </w:rPr>
            </w:pPr>
            <w:r w:rsidRPr="005E2E8C">
              <w:rPr>
                <w:color w:val="000000"/>
                <w:sz w:val="20"/>
                <w:szCs w:val="20"/>
              </w:rPr>
              <w:t>64%</w:t>
            </w:r>
          </w:p>
        </w:tc>
        <w:tc>
          <w:tcPr>
            <w:tcW w:w="976" w:type="pct"/>
            <w:tcBorders>
              <w:top w:val="single" w:sz="8" w:space="0" w:color="00B0F0"/>
              <w:left w:val="single" w:sz="8" w:space="0" w:color="00B0F0"/>
              <w:bottom w:val="single" w:sz="8" w:space="0" w:color="00B0F0"/>
              <w:right w:val="single" w:sz="8" w:space="0" w:color="00B0F0"/>
            </w:tcBorders>
            <w:vAlign w:val="center"/>
          </w:tcPr>
          <w:p w:rsidR="00BD1A32" w:rsidRPr="005E2E8C" w:rsidRDefault="00BD1A32" w:rsidP="00433CD0">
            <w:pPr>
              <w:spacing w:after="0"/>
              <w:contextualSpacing/>
              <w:jc w:val="center"/>
              <w:rPr>
                <w:color w:val="000000"/>
                <w:sz w:val="20"/>
                <w:szCs w:val="20"/>
              </w:rPr>
            </w:pPr>
            <w:r w:rsidRPr="005E2E8C">
              <w:rPr>
                <w:color w:val="000000"/>
                <w:sz w:val="20"/>
                <w:szCs w:val="20"/>
              </w:rPr>
              <w:t>65%</w:t>
            </w:r>
          </w:p>
        </w:tc>
      </w:tr>
      <w:tr w:rsidR="005F4B12" w:rsidRPr="00433CD0" w:rsidTr="00B74016">
        <w:trPr>
          <w:trHeight w:val="227"/>
        </w:trPr>
        <w:tc>
          <w:tcPr>
            <w:tcW w:w="1055" w:type="pct"/>
            <w:tcBorders>
              <w:top w:val="single" w:sz="8" w:space="0" w:color="00B0F0"/>
              <w:left w:val="single" w:sz="8" w:space="0" w:color="00B0F0"/>
              <w:bottom w:val="single" w:sz="8" w:space="0" w:color="00B0F0"/>
              <w:right w:val="single" w:sz="8" w:space="0" w:color="00B0F0"/>
            </w:tcBorders>
            <w:shd w:val="clear" w:color="auto" w:fill="auto"/>
            <w:vAlign w:val="center"/>
          </w:tcPr>
          <w:p w:rsidR="005F4B12" w:rsidRPr="004B4ED0" w:rsidRDefault="005F4B12" w:rsidP="00433CD0">
            <w:pPr>
              <w:spacing w:after="0"/>
              <w:contextualSpacing/>
              <w:rPr>
                <w:color w:val="000000"/>
                <w:sz w:val="20"/>
                <w:szCs w:val="20"/>
              </w:rPr>
            </w:pPr>
            <w:r w:rsidRPr="004B4ED0">
              <w:rPr>
                <w:color w:val="000000"/>
                <w:sz w:val="20"/>
                <w:szCs w:val="20"/>
              </w:rPr>
              <w:t>Gogolin</w:t>
            </w:r>
          </w:p>
        </w:tc>
        <w:tc>
          <w:tcPr>
            <w:tcW w:w="781" w:type="pct"/>
            <w:tcBorders>
              <w:top w:val="single" w:sz="8" w:space="0" w:color="00B0F0"/>
              <w:left w:val="single" w:sz="8" w:space="0" w:color="00B0F0"/>
              <w:bottom w:val="single" w:sz="8" w:space="0" w:color="00B0F0"/>
              <w:right w:val="single" w:sz="8" w:space="0" w:color="00B0F0"/>
            </w:tcBorders>
            <w:shd w:val="clear" w:color="auto" w:fill="auto"/>
            <w:vAlign w:val="center"/>
          </w:tcPr>
          <w:p w:rsidR="005F4B12" w:rsidRPr="00433CD0" w:rsidRDefault="005F4B12" w:rsidP="00433CD0">
            <w:pPr>
              <w:spacing w:after="0"/>
              <w:contextualSpacing/>
              <w:rPr>
                <w:color w:val="000000"/>
                <w:sz w:val="20"/>
                <w:szCs w:val="20"/>
              </w:rPr>
            </w:pPr>
            <w:r w:rsidRPr="00433CD0">
              <w:rPr>
                <w:color w:val="000000"/>
                <w:sz w:val="20"/>
                <w:szCs w:val="20"/>
              </w:rPr>
              <w:t>SP Ruda</w:t>
            </w:r>
          </w:p>
        </w:tc>
        <w:tc>
          <w:tcPr>
            <w:tcW w:w="703" w:type="pct"/>
            <w:tcBorders>
              <w:top w:val="single" w:sz="8" w:space="0" w:color="00B0F0"/>
              <w:left w:val="single" w:sz="8" w:space="0" w:color="00B0F0"/>
              <w:bottom w:val="single" w:sz="8" w:space="0" w:color="00B0F0"/>
              <w:right w:val="single" w:sz="8" w:space="0" w:color="00B0F0"/>
            </w:tcBorders>
            <w:shd w:val="clear" w:color="auto" w:fill="auto"/>
            <w:vAlign w:val="center"/>
          </w:tcPr>
          <w:p w:rsidR="005F4B12" w:rsidRPr="005E2E8C" w:rsidRDefault="005F4B12" w:rsidP="00BD4E2E">
            <w:pPr>
              <w:spacing w:after="0"/>
              <w:contextualSpacing/>
              <w:jc w:val="center"/>
              <w:rPr>
                <w:color w:val="000000"/>
                <w:sz w:val="20"/>
                <w:szCs w:val="20"/>
              </w:rPr>
            </w:pPr>
            <w:r w:rsidRPr="005E2E8C">
              <w:rPr>
                <w:color w:val="000000"/>
                <w:sz w:val="20"/>
                <w:szCs w:val="20"/>
              </w:rPr>
              <w:t>5</w:t>
            </w:r>
            <w:r>
              <w:rPr>
                <w:color w:val="000000"/>
                <w:sz w:val="20"/>
                <w:szCs w:val="20"/>
              </w:rPr>
              <w:t>2</w:t>
            </w:r>
            <w:r w:rsidRPr="005E2E8C">
              <w:rPr>
                <w:color w:val="000000"/>
                <w:sz w:val="20"/>
                <w:szCs w:val="20"/>
              </w:rPr>
              <w:t>%</w:t>
            </w:r>
          </w:p>
        </w:tc>
        <w:tc>
          <w:tcPr>
            <w:tcW w:w="703" w:type="pct"/>
            <w:tcBorders>
              <w:top w:val="single" w:sz="8" w:space="0" w:color="00B0F0"/>
              <w:left w:val="single" w:sz="8" w:space="0" w:color="00B0F0"/>
              <w:bottom w:val="single" w:sz="8" w:space="0" w:color="00B0F0"/>
              <w:right w:val="single" w:sz="8" w:space="0" w:color="00B0F0"/>
            </w:tcBorders>
            <w:vAlign w:val="center"/>
          </w:tcPr>
          <w:p w:rsidR="005F4B12" w:rsidRPr="005E2E8C" w:rsidRDefault="005F4B12" w:rsidP="00BD4E2E">
            <w:pPr>
              <w:spacing w:after="0"/>
              <w:contextualSpacing/>
              <w:jc w:val="center"/>
              <w:rPr>
                <w:color w:val="000000"/>
                <w:sz w:val="20"/>
                <w:szCs w:val="20"/>
              </w:rPr>
            </w:pPr>
            <w:r w:rsidRPr="005E2E8C">
              <w:rPr>
                <w:color w:val="000000"/>
                <w:sz w:val="20"/>
                <w:szCs w:val="20"/>
              </w:rPr>
              <w:t>66%</w:t>
            </w:r>
          </w:p>
        </w:tc>
        <w:tc>
          <w:tcPr>
            <w:tcW w:w="782" w:type="pct"/>
            <w:tcBorders>
              <w:top w:val="single" w:sz="8" w:space="0" w:color="00B0F0"/>
              <w:left w:val="single" w:sz="8" w:space="0" w:color="00B0F0"/>
              <w:bottom w:val="single" w:sz="8" w:space="0" w:color="00B0F0"/>
              <w:right w:val="single" w:sz="8" w:space="0" w:color="00B0F0"/>
            </w:tcBorders>
            <w:vAlign w:val="center"/>
          </w:tcPr>
          <w:p w:rsidR="005F4B12" w:rsidRPr="005E2E8C" w:rsidRDefault="005F4B12" w:rsidP="00BD4E2E">
            <w:pPr>
              <w:spacing w:after="0"/>
              <w:contextualSpacing/>
              <w:jc w:val="center"/>
              <w:rPr>
                <w:color w:val="000000"/>
                <w:sz w:val="20"/>
                <w:szCs w:val="20"/>
              </w:rPr>
            </w:pPr>
            <w:r w:rsidRPr="005E2E8C">
              <w:rPr>
                <w:color w:val="000000"/>
                <w:sz w:val="20"/>
                <w:szCs w:val="20"/>
              </w:rPr>
              <w:t>6</w:t>
            </w:r>
            <w:r>
              <w:rPr>
                <w:color w:val="000000"/>
                <w:sz w:val="20"/>
                <w:szCs w:val="20"/>
              </w:rPr>
              <w:t>4</w:t>
            </w:r>
            <w:r w:rsidRPr="005E2E8C">
              <w:rPr>
                <w:color w:val="000000"/>
                <w:sz w:val="20"/>
                <w:szCs w:val="20"/>
              </w:rPr>
              <w:t>%</w:t>
            </w:r>
          </w:p>
        </w:tc>
        <w:tc>
          <w:tcPr>
            <w:tcW w:w="976" w:type="pct"/>
            <w:tcBorders>
              <w:top w:val="single" w:sz="8" w:space="0" w:color="00B0F0"/>
              <w:left w:val="single" w:sz="8" w:space="0" w:color="00B0F0"/>
              <w:bottom w:val="single" w:sz="8" w:space="0" w:color="00B0F0"/>
              <w:right w:val="single" w:sz="8" w:space="0" w:color="00B0F0"/>
            </w:tcBorders>
            <w:vAlign w:val="center"/>
          </w:tcPr>
          <w:p w:rsidR="005F4B12" w:rsidRPr="005E2E8C" w:rsidRDefault="005F4B12" w:rsidP="00433CD0">
            <w:pPr>
              <w:spacing w:after="0"/>
              <w:contextualSpacing/>
              <w:jc w:val="center"/>
              <w:rPr>
                <w:color w:val="000000"/>
                <w:sz w:val="20"/>
                <w:szCs w:val="20"/>
              </w:rPr>
            </w:pPr>
            <w:r w:rsidRPr="005E2E8C">
              <w:rPr>
                <w:color w:val="000000"/>
                <w:sz w:val="20"/>
                <w:szCs w:val="20"/>
              </w:rPr>
              <w:t>61%</w:t>
            </w:r>
          </w:p>
        </w:tc>
      </w:tr>
      <w:tr w:rsidR="00BD1A32" w:rsidRPr="005E2E8C" w:rsidTr="00B74016">
        <w:trPr>
          <w:trHeight w:val="315"/>
        </w:trPr>
        <w:tc>
          <w:tcPr>
            <w:tcW w:w="1055" w:type="pct"/>
            <w:tcBorders>
              <w:top w:val="single" w:sz="8" w:space="0" w:color="00B0F0"/>
              <w:left w:val="single" w:sz="8" w:space="0" w:color="00B0F0"/>
              <w:bottom w:val="single" w:sz="8" w:space="0" w:color="00B0F0"/>
              <w:right w:val="single" w:sz="8" w:space="0" w:color="00B0F0"/>
            </w:tcBorders>
            <w:shd w:val="clear" w:color="auto" w:fill="auto"/>
            <w:vAlign w:val="center"/>
          </w:tcPr>
          <w:p w:rsidR="00BD1A32" w:rsidRPr="005E2E8C" w:rsidRDefault="00BD1A32" w:rsidP="007A39B6">
            <w:pPr>
              <w:spacing w:after="0" w:line="240" w:lineRule="auto"/>
              <w:rPr>
                <w:b/>
                <w:sz w:val="20"/>
                <w:szCs w:val="20"/>
              </w:rPr>
            </w:pPr>
            <w:r w:rsidRPr="005E2E8C">
              <w:rPr>
                <w:b/>
                <w:sz w:val="20"/>
                <w:szCs w:val="20"/>
              </w:rPr>
              <w:t xml:space="preserve">Woj. </w:t>
            </w:r>
            <w:r w:rsidR="007A39B6">
              <w:rPr>
                <w:b/>
                <w:sz w:val="20"/>
                <w:szCs w:val="20"/>
              </w:rPr>
              <w:t>k</w:t>
            </w:r>
            <w:r w:rsidRPr="005E2E8C">
              <w:rPr>
                <w:b/>
                <w:sz w:val="20"/>
                <w:szCs w:val="20"/>
              </w:rPr>
              <w:t>uj</w:t>
            </w:r>
            <w:r w:rsidR="007A39B6">
              <w:rPr>
                <w:b/>
                <w:sz w:val="20"/>
                <w:szCs w:val="20"/>
              </w:rPr>
              <w:t>.</w:t>
            </w:r>
            <w:r w:rsidRPr="005E2E8C">
              <w:rPr>
                <w:b/>
                <w:sz w:val="20"/>
                <w:szCs w:val="20"/>
              </w:rPr>
              <w:t>-pom</w:t>
            </w:r>
            <w:r w:rsidR="007A39B6">
              <w:rPr>
                <w:b/>
                <w:sz w:val="20"/>
                <w:szCs w:val="20"/>
              </w:rPr>
              <w:t>.</w:t>
            </w:r>
          </w:p>
        </w:tc>
        <w:tc>
          <w:tcPr>
            <w:tcW w:w="781" w:type="pct"/>
            <w:tcBorders>
              <w:top w:val="single" w:sz="8" w:space="0" w:color="00B0F0"/>
              <w:left w:val="single" w:sz="8" w:space="0" w:color="00B0F0"/>
              <w:bottom w:val="single" w:sz="8" w:space="0" w:color="00B0F0"/>
              <w:right w:val="single" w:sz="8" w:space="0" w:color="00B0F0"/>
            </w:tcBorders>
            <w:shd w:val="clear" w:color="auto" w:fill="auto"/>
            <w:vAlign w:val="center"/>
          </w:tcPr>
          <w:p w:rsidR="00BD1A32" w:rsidRPr="005E2E8C" w:rsidRDefault="00BD1A32" w:rsidP="00FC288A">
            <w:pPr>
              <w:spacing w:after="0" w:line="240" w:lineRule="auto"/>
              <w:jc w:val="center"/>
              <w:rPr>
                <w:b/>
                <w:sz w:val="20"/>
                <w:szCs w:val="20"/>
              </w:rPr>
            </w:pPr>
            <w:r w:rsidRPr="005E2E8C">
              <w:rPr>
                <w:b/>
                <w:sz w:val="20"/>
                <w:szCs w:val="20"/>
              </w:rPr>
              <w:t>-</w:t>
            </w:r>
          </w:p>
        </w:tc>
        <w:tc>
          <w:tcPr>
            <w:tcW w:w="703" w:type="pct"/>
            <w:tcBorders>
              <w:top w:val="single" w:sz="8" w:space="0" w:color="00B0F0"/>
              <w:left w:val="single" w:sz="8" w:space="0" w:color="00B0F0"/>
              <w:bottom w:val="single" w:sz="8" w:space="0" w:color="00B0F0"/>
              <w:right w:val="single" w:sz="8" w:space="0" w:color="00B0F0"/>
            </w:tcBorders>
            <w:shd w:val="clear" w:color="auto" w:fill="auto"/>
            <w:vAlign w:val="center"/>
          </w:tcPr>
          <w:p w:rsidR="00BD1A32" w:rsidRPr="005E2E8C" w:rsidRDefault="00BD1A32" w:rsidP="00FC288A">
            <w:pPr>
              <w:contextualSpacing/>
              <w:jc w:val="center"/>
              <w:rPr>
                <w:b/>
                <w:color w:val="000000"/>
                <w:sz w:val="20"/>
                <w:szCs w:val="20"/>
              </w:rPr>
            </w:pPr>
            <w:r w:rsidRPr="005E2E8C">
              <w:rPr>
                <w:b/>
                <w:color w:val="000000"/>
                <w:sz w:val="20"/>
                <w:szCs w:val="20"/>
              </w:rPr>
              <w:t>59%</w:t>
            </w:r>
          </w:p>
        </w:tc>
        <w:tc>
          <w:tcPr>
            <w:tcW w:w="703" w:type="pct"/>
            <w:tcBorders>
              <w:top w:val="single" w:sz="8" w:space="0" w:color="00B0F0"/>
              <w:left w:val="single" w:sz="8" w:space="0" w:color="00B0F0"/>
              <w:bottom w:val="single" w:sz="8" w:space="0" w:color="00B0F0"/>
              <w:right w:val="single" w:sz="8" w:space="0" w:color="00B0F0"/>
            </w:tcBorders>
            <w:vAlign w:val="center"/>
          </w:tcPr>
          <w:p w:rsidR="00BD1A32" w:rsidRPr="005E2E8C" w:rsidRDefault="00BD1A32" w:rsidP="00FC288A">
            <w:pPr>
              <w:contextualSpacing/>
              <w:jc w:val="center"/>
              <w:rPr>
                <w:b/>
                <w:color w:val="000000"/>
                <w:sz w:val="20"/>
                <w:szCs w:val="20"/>
              </w:rPr>
            </w:pPr>
            <w:r w:rsidRPr="005E2E8C">
              <w:rPr>
                <w:b/>
                <w:color w:val="000000"/>
                <w:sz w:val="20"/>
                <w:szCs w:val="20"/>
              </w:rPr>
              <w:t>63%</w:t>
            </w:r>
          </w:p>
        </w:tc>
        <w:tc>
          <w:tcPr>
            <w:tcW w:w="782" w:type="pct"/>
            <w:tcBorders>
              <w:top w:val="single" w:sz="8" w:space="0" w:color="00B0F0"/>
              <w:left w:val="single" w:sz="8" w:space="0" w:color="00B0F0"/>
              <w:bottom w:val="single" w:sz="8" w:space="0" w:color="00B0F0"/>
              <w:right w:val="single" w:sz="8" w:space="0" w:color="00B0F0"/>
            </w:tcBorders>
            <w:vAlign w:val="center"/>
          </w:tcPr>
          <w:p w:rsidR="00BD1A32" w:rsidRPr="005E2E8C" w:rsidRDefault="00BD1A32" w:rsidP="00FC288A">
            <w:pPr>
              <w:contextualSpacing/>
              <w:jc w:val="center"/>
              <w:rPr>
                <w:b/>
                <w:color w:val="000000"/>
                <w:sz w:val="20"/>
                <w:szCs w:val="20"/>
              </w:rPr>
            </w:pPr>
            <w:r w:rsidRPr="005E2E8C">
              <w:rPr>
                <w:b/>
                <w:color w:val="000000"/>
                <w:sz w:val="20"/>
                <w:szCs w:val="20"/>
              </w:rPr>
              <w:t>64%</w:t>
            </w:r>
          </w:p>
        </w:tc>
        <w:tc>
          <w:tcPr>
            <w:tcW w:w="976" w:type="pct"/>
            <w:tcBorders>
              <w:top w:val="single" w:sz="8" w:space="0" w:color="00B0F0"/>
              <w:left w:val="single" w:sz="8" w:space="0" w:color="00B0F0"/>
              <w:bottom w:val="single" w:sz="8" w:space="0" w:color="00B0F0"/>
              <w:right w:val="single" w:sz="8" w:space="0" w:color="00B0F0"/>
            </w:tcBorders>
            <w:vAlign w:val="center"/>
          </w:tcPr>
          <w:p w:rsidR="00BD1A32" w:rsidRPr="005E2E8C" w:rsidRDefault="00BD1A32" w:rsidP="00FC288A">
            <w:pPr>
              <w:contextualSpacing/>
              <w:jc w:val="center"/>
              <w:rPr>
                <w:b/>
                <w:color w:val="000000"/>
                <w:sz w:val="20"/>
                <w:szCs w:val="20"/>
              </w:rPr>
            </w:pPr>
            <w:r w:rsidRPr="005E2E8C">
              <w:rPr>
                <w:b/>
                <w:color w:val="000000"/>
                <w:sz w:val="20"/>
                <w:szCs w:val="20"/>
              </w:rPr>
              <w:t>62%</w:t>
            </w:r>
          </w:p>
        </w:tc>
      </w:tr>
    </w:tbl>
    <w:p w:rsidR="00433CD0" w:rsidRDefault="00433CD0" w:rsidP="007A39B6">
      <w:pPr>
        <w:spacing w:after="120"/>
        <w:rPr>
          <w:i/>
          <w:sz w:val="20"/>
        </w:rPr>
      </w:pPr>
      <w:r w:rsidRPr="00900436">
        <w:rPr>
          <w:sz w:val="20"/>
        </w:rPr>
        <w:t xml:space="preserve">Źródło: </w:t>
      </w:r>
      <w:r w:rsidRPr="00900436">
        <w:rPr>
          <w:i/>
          <w:sz w:val="20"/>
        </w:rPr>
        <w:t>Opracowanie własne</w:t>
      </w:r>
      <w:r w:rsidR="00563E6A">
        <w:rPr>
          <w:i/>
          <w:sz w:val="20"/>
        </w:rPr>
        <w:t xml:space="preserve"> na podstawie danych Urzędu Gminy</w:t>
      </w:r>
      <w:r w:rsidRPr="00900436">
        <w:rPr>
          <w:i/>
          <w:sz w:val="20"/>
        </w:rPr>
        <w:t xml:space="preserve"> </w:t>
      </w:r>
      <w:r>
        <w:rPr>
          <w:i/>
          <w:sz w:val="20"/>
        </w:rPr>
        <w:t>Grudziądz.</w:t>
      </w:r>
    </w:p>
    <w:p w:rsidR="00D63E40" w:rsidRPr="008B4C7C" w:rsidRDefault="00D63E40" w:rsidP="007A39B6">
      <w:pPr>
        <w:pStyle w:val="Bezodstpw"/>
        <w:spacing w:before="120" w:after="120"/>
        <w:rPr>
          <w:b/>
          <w:color w:val="0070C0"/>
        </w:rPr>
      </w:pPr>
      <w:r w:rsidRPr="008B4C7C">
        <w:rPr>
          <w:b/>
          <w:color w:val="0070C0"/>
        </w:rPr>
        <w:t>Zestawienie wartości badanych wskaźników</w:t>
      </w:r>
      <w:r w:rsidRPr="008B4C7C">
        <w:rPr>
          <w:b/>
          <w:color w:val="0070C0"/>
        </w:rPr>
        <w:tab/>
      </w:r>
    </w:p>
    <w:p w:rsidR="00D63E40" w:rsidRDefault="00D63E40" w:rsidP="007A39B6">
      <w:pPr>
        <w:spacing w:after="120"/>
        <w:ind w:firstLine="709"/>
      </w:pPr>
      <w:r>
        <w:t xml:space="preserve">Poniższa tabela zawiera </w:t>
      </w:r>
      <w:r w:rsidRPr="00AF094E">
        <w:t>zestawienie osiągniętych wartości badanych wskaźników</w:t>
      </w:r>
      <w:r w:rsidR="008C54E6">
        <w:t xml:space="preserve">. Wynika z niej, </w:t>
      </w:r>
      <w:r>
        <w:t>że w badanych sołectwach nie występuje koncentracja niekorzystnych czynników społecznych.</w:t>
      </w:r>
    </w:p>
    <w:p w:rsidR="0030209D" w:rsidRDefault="0030209D">
      <w:pPr>
        <w:rPr>
          <w:b/>
          <w:bCs/>
          <w:sz w:val="20"/>
          <w:szCs w:val="18"/>
        </w:rPr>
      </w:pPr>
      <w:r>
        <w:br w:type="page"/>
      </w:r>
    </w:p>
    <w:p w:rsidR="00D63E40" w:rsidRPr="00671E68" w:rsidRDefault="00D63E40" w:rsidP="004F6A82">
      <w:pPr>
        <w:pStyle w:val="Legenda"/>
      </w:pPr>
      <w:bookmarkStart w:id="60" w:name="_Toc507074461"/>
      <w:r w:rsidRPr="00671E68">
        <w:lastRenderedPageBreak/>
        <w:t xml:space="preserve">Tabela </w:t>
      </w:r>
      <w:fldSimple w:instr=" SEQ Tabela \* ARABIC ">
        <w:r w:rsidR="00E44812">
          <w:rPr>
            <w:noProof/>
          </w:rPr>
          <w:t>23</w:t>
        </w:r>
      </w:fldSimple>
      <w:r w:rsidRPr="00671E68">
        <w:t>. Wskaźniki występowania stanu kryzysowego w sferze społecznej na danym obszarze</w:t>
      </w:r>
      <w:bookmarkEnd w:id="60"/>
    </w:p>
    <w:tbl>
      <w:tblPr>
        <w:tblStyle w:val="Tabela-Siatka1"/>
        <w:tblW w:w="4853" w:type="pct"/>
        <w:jc w:val="center"/>
        <w:tblBorders>
          <w:top w:val="single" w:sz="6" w:space="0" w:color="00B0F0"/>
          <w:left w:val="single" w:sz="6" w:space="0" w:color="00B0F0"/>
          <w:bottom w:val="single" w:sz="6" w:space="0" w:color="00B0F0"/>
          <w:right w:val="single" w:sz="6" w:space="0" w:color="00B0F0"/>
          <w:insideH w:val="single" w:sz="6" w:space="0" w:color="00B0F0"/>
          <w:insideV w:val="single" w:sz="6" w:space="0" w:color="00B0F0"/>
        </w:tblBorders>
        <w:tblLook w:val="04A0" w:firstRow="1" w:lastRow="0" w:firstColumn="1" w:lastColumn="0" w:noHBand="0" w:noVBand="1"/>
      </w:tblPr>
      <w:tblGrid>
        <w:gridCol w:w="1217"/>
        <w:gridCol w:w="3081"/>
        <w:gridCol w:w="4717"/>
      </w:tblGrid>
      <w:tr w:rsidR="00256D9E" w:rsidRPr="00A220F5" w:rsidTr="00EB3C85">
        <w:trPr>
          <w:tblHeader/>
          <w:jc w:val="center"/>
        </w:trPr>
        <w:tc>
          <w:tcPr>
            <w:tcW w:w="675" w:type="pct"/>
            <w:shd w:val="clear" w:color="auto" w:fill="0070C0"/>
            <w:vAlign w:val="center"/>
          </w:tcPr>
          <w:p w:rsidR="00A438FF" w:rsidRPr="00A220F5" w:rsidRDefault="00A438FF" w:rsidP="00A220F5">
            <w:pPr>
              <w:spacing w:after="120"/>
              <w:contextualSpacing/>
              <w:jc w:val="center"/>
              <w:rPr>
                <w:b/>
                <w:color w:val="FFFFFF" w:themeColor="background1"/>
                <w:sz w:val="20"/>
                <w:szCs w:val="20"/>
              </w:rPr>
            </w:pPr>
            <w:r w:rsidRPr="00A220F5">
              <w:rPr>
                <w:b/>
                <w:color w:val="FFFFFF" w:themeColor="background1"/>
                <w:sz w:val="20"/>
                <w:szCs w:val="20"/>
              </w:rPr>
              <w:t>Sołectwo</w:t>
            </w:r>
          </w:p>
        </w:tc>
        <w:tc>
          <w:tcPr>
            <w:tcW w:w="1709" w:type="pct"/>
            <w:shd w:val="clear" w:color="auto" w:fill="0070C0"/>
            <w:vAlign w:val="center"/>
          </w:tcPr>
          <w:p w:rsidR="00A438FF" w:rsidRPr="00A220F5" w:rsidRDefault="00A438FF" w:rsidP="00A220F5">
            <w:pPr>
              <w:spacing w:after="120"/>
              <w:contextualSpacing/>
              <w:jc w:val="center"/>
              <w:rPr>
                <w:rFonts w:eastAsia="Times New Roman" w:cs="Times New Roman"/>
                <w:b/>
                <w:color w:val="FFFFFF" w:themeColor="background1"/>
                <w:sz w:val="20"/>
                <w:szCs w:val="20"/>
                <w:lang w:eastAsia="pl-PL"/>
              </w:rPr>
            </w:pPr>
            <w:r w:rsidRPr="00A220F5">
              <w:rPr>
                <w:rFonts w:eastAsia="Times New Roman" w:cs="Times New Roman"/>
                <w:b/>
                <w:color w:val="FFFFFF" w:themeColor="background1"/>
                <w:sz w:val="20"/>
                <w:szCs w:val="20"/>
                <w:lang w:eastAsia="pl-PL"/>
              </w:rPr>
              <w:t xml:space="preserve">Udział osób w gospodarstwach domowych korzystających </w:t>
            </w:r>
            <w:r w:rsidRPr="00A220F5">
              <w:rPr>
                <w:rFonts w:eastAsia="Times New Roman" w:cs="Times New Roman"/>
                <w:b/>
                <w:color w:val="FFFFFF" w:themeColor="background1"/>
                <w:sz w:val="20"/>
                <w:szCs w:val="20"/>
                <w:lang w:eastAsia="pl-PL"/>
              </w:rPr>
              <w:br/>
              <w:t>ze środowiskowej pomocy społecznej w ludności ogółem na danym obszarze</w:t>
            </w:r>
          </w:p>
        </w:tc>
        <w:tc>
          <w:tcPr>
            <w:tcW w:w="2616" w:type="pct"/>
            <w:shd w:val="clear" w:color="auto" w:fill="0070C0"/>
            <w:vAlign w:val="center"/>
          </w:tcPr>
          <w:p w:rsidR="00A438FF" w:rsidRPr="00A220F5" w:rsidRDefault="00A438FF" w:rsidP="00A220F5">
            <w:pPr>
              <w:spacing w:after="120"/>
              <w:contextualSpacing/>
              <w:jc w:val="center"/>
              <w:rPr>
                <w:b/>
                <w:color w:val="FFFFFF" w:themeColor="background1"/>
                <w:sz w:val="20"/>
                <w:szCs w:val="20"/>
              </w:rPr>
            </w:pPr>
            <w:r w:rsidRPr="00A220F5">
              <w:rPr>
                <w:b/>
                <w:color w:val="FFFFFF" w:themeColor="background1"/>
                <w:sz w:val="20"/>
                <w:szCs w:val="20"/>
              </w:rPr>
              <w:t xml:space="preserve">Miejscowość należy do rejonu obsługi szkoły podstawowej </w:t>
            </w:r>
            <w:r w:rsidRPr="00A220F5">
              <w:rPr>
                <w:b/>
                <w:color w:val="FFFFFF" w:themeColor="background1"/>
                <w:sz w:val="20"/>
                <w:szCs w:val="20"/>
              </w:rPr>
              <w:br/>
              <w:t>o niskim poziomie kształcenia</w:t>
            </w:r>
          </w:p>
        </w:tc>
      </w:tr>
      <w:tr w:rsidR="00A438FF" w:rsidRPr="00A220F5" w:rsidTr="00EB3C85">
        <w:trPr>
          <w:trHeight w:val="227"/>
          <w:jc w:val="center"/>
        </w:trPr>
        <w:tc>
          <w:tcPr>
            <w:tcW w:w="675" w:type="pct"/>
            <w:shd w:val="clear" w:color="auto" w:fill="0070C0"/>
            <w:vAlign w:val="center"/>
          </w:tcPr>
          <w:p w:rsidR="00A438FF" w:rsidRPr="00A220F5" w:rsidRDefault="00A438FF" w:rsidP="00A220F5">
            <w:pPr>
              <w:spacing w:after="120"/>
              <w:contextualSpacing/>
              <w:rPr>
                <w:color w:val="FFFFFF" w:themeColor="background1"/>
                <w:sz w:val="20"/>
                <w:szCs w:val="20"/>
              </w:rPr>
            </w:pPr>
            <w:r w:rsidRPr="00A220F5">
              <w:rPr>
                <w:color w:val="FFFFFF" w:themeColor="background1"/>
                <w:sz w:val="20"/>
                <w:szCs w:val="20"/>
              </w:rPr>
              <w:t>Sztynwag</w:t>
            </w:r>
          </w:p>
        </w:tc>
        <w:tc>
          <w:tcPr>
            <w:tcW w:w="1709" w:type="pct"/>
            <w:shd w:val="clear" w:color="auto" w:fill="auto"/>
            <w:vAlign w:val="center"/>
          </w:tcPr>
          <w:p w:rsidR="00A438FF" w:rsidRPr="00A220F5" w:rsidRDefault="00A438FF" w:rsidP="00A220F5">
            <w:pPr>
              <w:spacing w:after="120"/>
              <w:contextualSpacing/>
              <w:jc w:val="center"/>
              <w:rPr>
                <w:color w:val="000000"/>
                <w:sz w:val="20"/>
                <w:szCs w:val="20"/>
              </w:rPr>
            </w:pPr>
            <w:r w:rsidRPr="00A220F5">
              <w:rPr>
                <w:color w:val="000000"/>
                <w:sz w:val="20"/>
                <w:szCs w:val="20"/>
              </w:rPr>
              <w:t>5,1%</w:t>
            </w:r>
          </w:p>
        </w:tc>
        <w:tc>
          <w:tcPr>
            <w:tcW w:w="2616" w:type="pct"/>
            <w:shd w:val="clear" w:color="auto" w:fill="FFFF00"/>
            <w:vAlign w:val="center"/>
          </w:tcPr>
          <w:p w:rsidR="00A438FF" w:rsidRPr="00A220F5" w:rsidRDefault="00A438FF" w:rsidP="00A220F5">
            <w:pPr>
              <w:spacing w:after="120"/>
              <w:contextualSpacing/>
              <w:jc w:val="both"/>
              <w:rPr>
                <w:rFonts w:cs="Arial"/>
                <w:sz w:val="20"/>
                <w:szCs w:val="20"/>
              </w:rPr>
            </w:pPr>
            <w:r w:rsidRPr="00A220F5">
              <w:rPr>
                <w:rFonts w:cs="Arial"/>
                <w:sz w:val="20"/>
                <w:szCs w:val="20"/>
              </w:rPr>
              <w:t>Przeciętny wynik sprawdzianu szóstoklasist</w:t>
            </w:r>
            <w:r w:rsidR="008C54E6" w:rsidRPr="00A220F5">
              <w:rPr>
                <w:rFonts w:cs="Arial"/>
                <w:sz w:val="20"/>
                <w:szCs w:val="20"/>
              </w:rPr>
              <w:t>ów w danej szkole za ostatnie 3 </w:t>
            </w:r>
            <w:r w:rsidRPr="00A220F5">
              <w:rPr>
                <w:rFonts w:cs="Arial"/>
                <w:sz w:val="20"/>
                <w:szCs w:val="20"/>
              </w:rPr>
              <w:t>lata jest niższy od przeciętnego wyniku</w:t>
            </w:r>
            <w:r w:rsidR="00204A63" w:rsidRPr="00A220F5">
              <w:rPr>
                <w:rFonts w:cs="Arial"/>
                <w:sz w:val="20"/>
                <w:szCs w:val="20"/>
              </w:rPr>
              <w:t xml:space="preserve"> </w:t>
            </w:r>
            <w:r w:rsidR="008C54E6" w:rsidRPr="00A220F5">
              <w:rPr>
                <w:rFonts w:cs="Arial"/>
                <w:sz w:val="20"/>
                <w:szCs w:val="20"/>
              </w:rPr>
              <w:t>w </w:t>
            </w:r>
            <w:r w:rsidRPr="00A220F5">
              <w:rPr>
                <w:rFonts w:cs="Arial"/>
                <w:sz w:val="20"/>
                <w:szCs w:val="20"/>
              </w:rPr>
              <w:t>województwie kujawsko-pomorskim.</w:t>
            </w:r>
          </w:p>
        </w:tc>
      </w:tr>
      <w:tr w:rsidR="00A438FF" w:rsidRPr="00A220F5" w:rsidTr="00EB3C85">
        <w:trPr>
          <w:trHeight w:val="227"/>
          <w:jc w:val="center"/>
        </w:trPr>
        <w:tc>
          <w:tcPr>
            <w:tcW w:w="675" w:type="pct"/>
            <w:shd w:val="clear" w:color="auto" w:fill="0070C0"/>
            <w:vAlign w:val="center"/>
          </w:tcPr>
          <w:p w:rsidR="00A438FF" w:rsidRPr="00A220F5" w:rsidRDefault="00A438FF" w:rsidP="00A220F5">
            <w:pPr>
              <w:spacing w:after="120"/>
              <w:contextualSpacing/>
              <w:rPr>
                <w:color w:val="FFFFFF" w:themeColor="background1"/>
                <w:sz w:val="20"/>
                <w:szCs w:val="20"/>
              </w:rPr>
            </w:pPr>
            <w:r w:rsidRPr="00A220F5">
              <w:rPr>
                <w:color w:val="FFFFFF" w:themeColor="background1"/>
                <w:sz w:val="20"/>
                <w:szCs w:val="20"/>
              </w:rPr>
              <w:t xml:space="preserve">Pieńki </w:t>
            </w:r>
            <w:r w:rsidR="00BB735B" w:rsidRPr="00A220F5">
              <w:rPr>
                <w:color w:val="FFFFFF" w:themeColor="background1"/>
                <w:sz w:val="20"/>
                <w:szCs w:val="20"/>
              </w:rPr>
              <w:t>Królewskie</w:t>
            </w:r>
          </w:p>
        </w:tc>
        <w:tc>
          <w:tcPr>
            <w:tcW w:w="1709" w:type="pct"/>
            <w:shd w:val="clear" w:color="auto" w:fill="auto"/>
            <w:vAlign w:val="center"/>
          </w:tcPr>
          <w:p w:rsidR="00A438FF" w:rsidRPr="00A220F5" w:rsidRDefault="00A438FF" w:rsidP="00A220F5">
            <w:pPr>
              <w:spacing w:after="120"/>
              <w:contextualSpacing/>
              <w:jc w:val="center"/>
              <w:rPr>
                <w:color w:val="000000"/>
                <w:sz w:val="20"/>
                <w:szCs w:val="20"/>
              </w:rPr>
            </w:pPr>
            <w:r w:rsidRPr="00A220F5">
              <w:rPr>
                <w:color w:val="000000"/>
                <w:sz w:val="20"/>
                <w:szCs w:val="20"/>
              </w:rPr>
              <w:t>5,4%</w:t>
            </w:r>
          </w:p>
        </w:tc>
        <w:tc>
          <w:tcPr>
            <w:tcW w:w="2616" w:type="pct"/>
            <w:shd w:val="clear" w:color="auto" w:fill="FFFF00"/>
            <w:vAlign w:val="center"/>
          </w:tcPr>
          <w:p w:rsidR="00A438FF" w:rsidRPr="00A220F5" w:rsidRDefault="00A438FF" w:rsidP="00A220F5">
            <w:pPr>
              <w:spacing w:after="120"/>
              <w:contextualSpacing/>
              <w:jc w:val="both"/>
              <w:rPr>
                <w:rFonts w:cs="Arial"/>
                <w:sz w:val="20"/>
                <w:szCs w:val="20"/>
              </w:rPr>
            </w:pPr>
            <w:r w:rsidRPr="00A220F5">
              <w:rPr>
                <w:rFonts w:cs="Arial"/>
                <w:sz w:val="20"/>
                <w:szCs w:val="20"/>
              </w:rPr>
              <w:t>Przeciętny wynik sprawdzianu szóstoklasistów w danej szkole za ostatnie 3</w:t>
            </w:r>
            <w:r w:rsidR="003753B6" w:rsidRPr="00A220F5">
              <w:rPr>
                <w:rFonts w:cs="Arial"/>
                <w:sz w:val="20"/>
                <w:szCs w:val="20"/>
              </w:rPr>
              <w:t> </w:t>
            </w:r>
            <w:r w:rsidR="00842185" w:rsidRPr="00A220F5">
              <w:rPr>
                <w:rFonts w:cs="Arial"/>
                <w:sz w:val="20"/>
                <w:szCs w:val="20"/>
              </w:rPr>
              <w:t>lata jest niższy od </w:t>
            </w:r>
            <w:r w:rsidRPr="00A220F5">
              <w:rPr>
                <w:rFonts w:cs="Arial"/>
                <w:sz w:val="20"/>
                <w:szCs w:val="20"/>
              </w:rPr>
              <w:t xml:space="preserve">przeciętnego wyniku </w:t>
            </w:r>
            <w:r w:rsidR="003753B6" w:rsidRPr="00A220F5">
              <w:rPr>
                <w:rFonts w:cs="Arial"/>
                <w:sz w:val="20"/>
                <w:szCs w:val="20"/>
              </w:rPr>
              <w:t>w </w:t>
            </w:r>
            <w:r w:rsidRPr="00A220F5">
              <w:rPr>
                <w:rFonts w:cs="Arial"/>
                <w:sz w:val="20"/>
                <w:szCs w:val="20"/>
              </w:rPr>
              <w:t>województwie kujawsko-pomorskim.</w:t>
            </w:r>
          </w:p>
        </w:tc>
      </w:tr>
      <w:tr w:rsidR="00A438FF" w:rsidRPr="00A220F5" w:rsidTr="00EB3C85">
        <w:trPr>
          <w:trHeight w:val="227"/>
          <w:jc w:val="center"/>
        </w:trPr>
        <w:tc>
          <w:tcPr>
            <w:tcW w:w="675" w:type="pct"/>
            <w:shd w:val="clear" w:color="auto" w:fill="0070C0"/>
            <w:vAlign w:val="center"/>
          </w:tcPr>
          <w:p w:rsidR="00A438FF" w:rsidRPr="00A220F5" w:rsidRDefault="00A438FF" w:rsidP="00A220F5">
            <w:pPr>
              <w:spacing w:after="120"/>
              <w:contextualSpacing/>
              <w:rPr>
                <w:color w:val="FFFFFF" w:themeColor="background1"/>
                <w:sz w:val="20"/>
                <w:szCs w:val="20"/>
              </w:rPr>
            </w:pPr>
            <w:r w:rsidRPr="00A220F5">
              <w:rPr>
                <w:color w:val="FFFFFF" w:themeColor="background1"/>
                <w:sz w:val="20"/>
                <w:szCs w:val="20"/>
              </w:rPr>
              <w:t>Rozgarty</w:t>
            </w:r>
          </w:p>
        </w:tc>
        <w:tc>
          <w:tcPr>
            <w:tcW w:w="1709" w:type="pct"/>
            <w:shd w:val="clear" w:color="auto" w:fill="FFFF00"/>
            <w:vAlign w:val="center"/>
          </w:tcPr>
          <w:p w:rsidR="00A438FF" w:rsidRPr="00A220F5" w:rsidRDefault="00A438FF" w:rsidP="00A220F5">
            <w:pPr>
              <w:spacing w:after="120"/>
              <w:contextualSpacing/>
              <w:jc w:val="center"/>
              <w:rPr>
                <w:color w:val="000000"/>
                <w:sz w:val="20"/>
                <w:szCs w:val="20"/>
              </w:rPr>
            </w:pPr>
            <w:r w:rsidRPr="00A220F5">
              <w:rPr>
                <w:color w:val="000000"/>
                <w:sz w:val="20"/>
                <w:szCs w:val="20"/>
              </w:rPr>
              <w:t>15,2%</w:t>
            </w:r>
          </w:p>
        </w:tc>
        <w:tc>
          <w:tcPr>
            <w:tcW w:w="2616" w:type="pct"/>
            <w:shd w:val="clear" w:color="auto" w:fill="auto"/>
            <w:vAlign w:val="center"/>
          </w:tcPr>
          <w:p w:rsidR="00A438FF" w:rsidRPr="00A220F5" w:rsidRDefault="00A438FF" w:rsidP="00A220F5">
            <w:pPr>
              <w:spacing w:after="120"/>
              <w:contextualSpacing/>
              <w:jc w:val="both"/>
              <w:rPr>
                <w:sz w:val="20"/>
                <w:szCs w:val="20"/>
              </w:rPr>
            </w:pPr>
            <w:r w:rsidRPr="00A220F5">
              <w:rPr>
                <w:sz w:val="20"/>
                <w:szCs w:val="20"/>
              </w:rPr>
              <w:t>Przeciętny wynik sprawdzianu szóstoklasistów w danej szkole za ostatnie 3</w:t>
            </w:r>
            <w:r w:rsidR="003753B6" w:rsidRPr="00A220F5">
              <w:rPr>
                <w:sz w:val="20"/>
                <w:szCs w:val="20"/>
              </w:rPr>
              <w:t> </w:t>
            </w:r>
            <w:r w:rsidRPr="00A220F5">
              <w:rPr>
                <w:sz w:val="20"/>
                <w:szCs w:val="20"/>
              </w:rPr>
              <w:t>lata jest wyższy</w:t>
            </w:r>
            <w:r w:rsidR="00842185" w:rsidRPr="00A220F5">
              <w:rPr>
                <w:sz w:val="20"/>
                <w:szCs w:val="20"/>
              </w:rPr>
              <w:t xml:space="preserve"> od </w:t>
            </w:r>
            <w:r w:rsidRPr="00A220F5">
              <w:rPr>
                <w:sz w:val="20"/>
                <w:szCs w:val="20"/>
              </w:rPr>
              <w:t>przeciętnego wyniku</w:t>
            </w:r>
            <w:r w:rsidR="00204A63" w:rsidRPr="00A220F5">
              <w:rPr>
                <w:sz w:val="20"/>
                <w:szCs w:val="20"/>
              </w:rPr>
              <w:t xml:space="preserve"> </w:t>
            </w:r>
            <w:r w:rsidR="003753B6" w:rsidRPr="00A220F5">
              <w:rPr>
                <w:sz w:val="20"/>
                <w:szCs w:val="20"/>
              </w:rPr>
              <w:t>w </w:t>
            </w:r>
            <w:r w:rsidRPr="00A220F5">
              <w:rPr>
                <w:sz w:val="20"/>
                <w:szCs w:val="20"/>
              </w:rPr>
              <w:t>województwie kujawsko-pomorskim.</w:t>
            </w:r>
          </w:p>
        </w:tc>
      </w:tr>
      <w:tr w:rsidR="00A438FF" w:rsidRPr="00A220F5" w:rsidTr="00EB3C85">
        <w:trPr>
          <w:trHeight w:val="227"/>
          <w:jc w:val="center"/>
        </w:trPr>
        <w:tc>
          <w:tcPr>
            <w:tcW w:w="675" w:type="pct"/>
            <w:shd w:val="clear" w:color="auto" w:fill="0070C0"/>
            <w:vAlign w:val="center"/>
          </w:tcPr>
          <w:p w:rsidR="00A438FF" w:rsidRPr="00A220F5" w:rsidRDefault="00A438FF" w:rsidP="00A220F5">
            <w:pPr>
              <w:spacing w:after="120"/>
              <w:contextualSpacing/>
              <w:rPr>
                <w:color w:val="FFFFFF" w:themeColor="background1"/>
                <w:sz w:val="20"/>
                <w:szCs w:val="20"/>
              </w:rPr>
            </w:pPr>
            <w:r w:rsidRPr="00A220F5">
              <w:rPr>
                <w:color w:val="FFFFFF" w:themeColor="background1"/>
                <w:sz w:val="20"/>
                <w:szCs w:val="20"/>
              </w:rPr>
              <w:t>Szynych</w:t>
            </w:r>
          </w:p>
        </w:tc>
        <w:tc>
          <w:tcPr>
            <w:tcW w:w="1709" w:type="pct"/>
            <w:shd w:val="clear" w:color="auto" w:fill="FFFF00"/>
            <w:vAlign w:val="center"/>
          </w:tcPr>
          <w:p w:rsidR="00A438FF" w:rsidRPr="00A220F5" w:rsidRDefault="00A438FF" w:rsidP="00A220F5">
            <w:pPr>
              <w:spacing w:after="120"/>
              <w:contextualSpacing/>
              <w:jc w:val="center"/>
              <w:rPr>
                <w:color w:val="000000"/>
                <w:sz w:val="20"/>
                <w:szCs w:val="20"/>
              </w:rPr>
            </w:pPr>
            <w:r w:rsidRPr="00A220F5">
              <w:rPr>
                <w:color w:val="000000"/>
                <w:sz w:val="20"/>
                <w:szCs w:val="20"/>
              </w:rPr>
              <w:t>16,8%</w:t>
            </w:r>
          </w:p>
        </w:tc>
        <w:tc>
          <w:tcPr>
            <w:tcW w:w="2616" w:type="pct"/>
            <w:shd w:val="clear" w:color="auto" w:fill="auto"/>
          </w:tcPr>
          <w:p w:rsidR="00A438FF" w:rsidRPr="00A220F5" w:rsidRDefault="00A438FF" w:rsidP="00A220F5">
            <w:pPr>
              <w:spacing w:after="120"/>
              <w:contextualSpacing/>
              <w:jc w:val="both"/>
              <w:rPr>
                <w:sz w:val="20"/>
                <w:szCs w:val="20"/>
              </w:rPr>
            </w:pPr>
            <w:r w:rsidRPr="00A220F5">
              <w:rPr>
                <w:sz w:val="20"/>
                <w:szCs w:val="20"/>
              </w:rPr>
              <w:t>Przeciętny wynik sprawdzianu szóstoklasistów w danej szkole za ostatnie 3 lata jes</w:t>
            </w:r>
            <w:r w:rsidR="003753B6" w:rsidRPr="00A220F5">
              <w:rPr>
                <w:sz w:val="20"/>
                <w:szCs w:val="20"/>
              </w:rPr>
              <w:t>t wyższy od </w:t>
            </w:r>
            <w:r w:rsidRPr="00A220F5">
              <w:rPr>
                <w:sz w:val="20"/>
                <w:szCs w:val="20"/>
              </w:rPr>
              <w:t>przeciętnego wyniku w województwie kujawsko-pomorskim</w:t>
            </w:r>
          </w:p>
        </w:tc>
      </w:tr>
      <w:tr w:rsidR="00A438FF" w:rsidRPr="00A220F5" w:rsidTr="00EB3C85">
        <w:trPr>
          <w:trHeight w:val="227"/>
          <w:jc w:val="center"/>
        </w:trPr>
        <w:tc>
          <w:tcPr>
            <w:tcW w:w="675" w:type="pct"/>
            <w:shd w:val="clear" w:color="auto" w:fill="0070C0"/>
            <w:vAlign w:val="center"/>
          </w:tcPr>
          <w:p w:rsidR="00A438FF" w:rsidRPr="00A220F5" w:rsidRDefault="00A438FF" w:rsidP="00A220F5">
            <w:pPr>
              <w:spacing w:after="120"/>
              <w:contextualSpacing/>
              <w:rPr>
                <w:color w:val="FFFFFF" w:themeColor="background1"/>
                <w:sz w:val="20"/>
                <w:szCs w:val="20"/>
              </w:rPr>
            </w:pPr>
            <w:r w:rsidRPr="00A220F5">
              <w:rPr>
                <w:color w:val="FFFFFF" w:themeColor="background1"/>
                <w:sz w:val="20"/>
                <w:szCs w:val="20"/>
              </w:rPr>
              <w:t>Sosnówka Brankówka</w:t>
            </w:r>
          </w:p>
        </w:tc>
        <w:tc>
          <w:tcPr>
            <w:tcW w:w="1709" w:type="pct"/>
            <w:shd w:val="clear" w:color="auto" w:fill="FFFF00"/>
            <w:vAlign w:val="center"/>
          </w:tcPr>
          <w:p w:rsidR="00A438FF" w:rsidRPr="00A220F5" w:rsidRDefault="00A438FF" w:rsidP="00A220F5">
            <w:pPr>
              <w:spacing w:after="120"/>
              <w:contextualSpacing/>
              <w:jc w:val="center"/>
              <w:rPr>
                <w:color w:val="000000"/>
                <w:sz w:val="20"/>
                <w:szCs w:val="20"/>
              </w:rPr>
            </w:pPr>
            <w:r w:rsidRPr="00A220F5">
              <w:rPr>
                <w:color w:val="000000"/>
                <w:sz w:val="20"/>
                <w:szCs w:val="20"/>
              </w:rPr>
              <w:t>19,5%</w:t>
            </w:r>
          </w:p>
        </w:tc>
        <w:tc>
          <w:tcPr>
            <w:tcW w:w="2616" w:type="pct"/>
            <w:shd w:val="clear" w:color="auto" w:fill="FFFFFF" w:themeFill="background1"/>
          </w:tcPr>
          <w:p w:rsidR="00A438FF" w:rsidRPr="00A220F5" w:rsidRDefault="00A1499B" w:rsidP="00A220F5">
            <w:pPr>
              <w:spacing w:after="120"/>
              <w:contextualSpacing/>
              <w:jc w:val="both"/>
              <w:rPr>
                <w:sz w:val="20"/>
                <w:szCs w:val="20"/>
              </w:rPr>
            </w:pPr>
            <w:r w:rsidRPr="00A220F5">
              <w:rPr>
                <w:sz w:val="20"/>
                <w:szCs w:val="20"/>
              </w:rPr>
              <w:t>Przeciętny wynik sprawdzianu szóstoklasistów w danej szkole za</w:t>
            </w:r>
            <w:r w:rsidR="003753B6" w:rsidRPr="00A220F5">
              <w:rPr>
                <w:sz w:val="20"/>
                <w:szCs w:val="20"/>
              </w:rPr>
              <w:t xml:space="preserve"> ostatnie 3 lata jest wyższy od </w:t>
            </w:r>
            <w:r w:rsidRPr="00A220F5">
              <w:rPr>
                <w:sz w:val="20"/>
                <w:szCs w:val="20"/>
              </w:rPr>
              <w:t>przeciętnego wyniku</w:t>
            </w:r>
            <w:r w:rsidR="00204A63" w:rsidRPr="00A220F5">
              <w:rPr>
                <w:sz w:val="20"/>
                <w:szCs w:val="20"/>
              </w:rPr>
              <w:t xml:space="preserve"> </w:t>
            </w:r>
            <w:r w:rsidRPr="00A220F5">
              <w:rPr>
                <w:sz w:val="20"/>
                <w:szCs w:val="20"/>
              </w:rPr>
              <w:t>w województwie kujawsko-pomorskim</w:t>
            </w:r>
          </w:p>
        </w:tc>
      </w:tr>
      <w:tr w:rsidR="00A438FF" w:rsidRPr="00A220F5" w:rsidTr="00EB3C85">
        <w:trPr>
          <w:trHeight w:val="227"/>
          <w:jc w:val="center"/>
        </w:trPr>
        <w:tc>
          <w:tcPr>
            <w:tcW w:w="675" w:type="pct"/>
            <w:shd w:val="clear" w:color="auto" w:fill="0070C0"/>
            <w:vAlign w:val="center"/>
          </w:tcPr>
          <w:p w:rsidR="00A438FF" w:rsidRPr="00A220F5" w:rsidRDefault="00A438FF" w:rsidP="00A220F5">
            <w:pPr>
              <w:spacing w:after="120"/>
              <w:contextualSpacing/>
              <w:rPr>
                <w:color w:val="FFFFFF" w:themeColor="background1"/>
                <w:sz w:val="20"/>
                <w:szCs w:val="20"/>
              </w:rPr>
            </w:pPr>
            <w:r w:rsidRPr="00A220F5">
              <w:rPr>
                <w:color w:val="FFFFFF" w:themeColor="background1"/>
                <w:sz w:val="20"/>
                <w:szCs w:val="20"/>
              </w:rPr>
              <w:t>Gogolin</w:t>
            </w:r>
          </w:p>
        </w:tc>
        <w:tc>
          <w:tcPr>
            <w:tcW w:w="1709" w:type="pct"/>
            <w:shd w:val="clear" w:color="auto" w:fill="auto"/>
            <w:vAlign w:val="center"/>
          </w:tcPr>
          <w:p w:rsidR="00A438FF" w:rsidRPr="00A220F5" w:rsidRDefault="00A438FF" w:rsidP="00A220F5">
            <w:pPr>
              <w:spacing w:after="120"/>
              <w:contextualSpacing/>
              <w:jc w:val="center"/>
              <w:rPr>
                <w:color w:val="000000"/>
                <w:sz w:val="20"/>
                <w:szCs w:val="20"/>
              </w:rPr>
            </w:pPr>
            <w:r w:rsidRPr="00A220F5">
              <w:rPr>
                <w:color w:val="000000"/>
                <w:sz w:val="20"/>
                <w:szCs w:val="20"/>
              </w:rPr>
              <w:t>9,4%</w:t>
            </w:r>
          </w:p>
        </w:tc>
        <w:tc>
          <w:tcPr>
            <w:tcW w:w="2616" w:type="pct"/>
            <w:shd w:val="clear" w:color="auto" w:fill="FFFF00"/>
          </w:tcPr>
          <w:p w:rsidR="00A438FF" w:rsidRPr="00A220F5" w:rsidRDefault="00A438FF" w:rsidP="00A220F5">
            <w:pPr>
              <w:spacing w:after="120"/>
              <w:contextualSpacing/>
              <w:jc w:val="both"/>
              <w:rPr>
                <w:sz w:val="20"/>
                <w:szCs w:val="20"/>
              </w:rPr>
            </w:pPr>
            <w:r w:rsidRPr="00A220F5">
              <w:rPr>
                <w:sz w:val="20"/>
                <w:szCs w:val="20"/>
              </w:rPr>
              <w:t>Przeciętny wynik sprawdzianu szóstoklasistów w danej szkole za ostatnie 3 lata jest niższy</w:t>
            </w:r>
            <w:r w:rsidR="003753B6" w:rsidRPr="00A220F5">
              <w:rPr>
                <w:sz w:val="20"/>
                <w:szCs w:val="20"/>
              </w:rPr>
              <w:t xml:space="preserve"> od </w:t>
            </w:r>
            <w:r w:rsidRPr="00A220F5">
              <w:rPr>
                <w:sz w:val="20"/>
                <w:szCs w:val="20"/>
              </w:rPr>
              <w:t>przeciętnego wyniku w województwie kujawsko-pomorskim</w:t>
            </w:r>
          </w:p>
        </w:tc>
      </w:tr>
      <w:tr w:rsidR="00A438FF" w:rsidRPr="00A220F5" w:rsidTr="00EB3C85">
        <w:trPr>
          <w:trHeight w:val="227"/>
          <w:jc w:val="center"/>
        </w:trPr>
        <w:tc>
          <w:tcPr>
            <w:tcW w:w="675" w:type="pct"/>
            <w:shd w:val="clear" w:color="auto" w:fill="0070C0"/>
            <w:vAlign w:val="center"/>
          </w:tcPr>
          <w:p w:rsidR="00A438FF" w:rsidRPr="00A220F5" w:rsidRDefault="00A438FF" w:rsidP="00A220F5">
            <w:pPr>
              <w:spacing w:after="120"/>
              <w:contextualSpacing/>
              <w:rPr>
                <w:b/>
                <w:color w:val="FFFFFF" w:themeColor="background1"/>
                <w:sz w:val="20"/>
                <w:szCs w:val="20"/>
              </w:rPr>
            </w:pPr>
            <w:r w:rsidRPr="00A220F5">
              <w:rPr>
                <w:b/>
                <w:color w:val="FFFFFF" w:themeColor="background1"/>
                <w:sz w:val="20"/>
                <w:szCs w:val="20"/>
              </w:rPr>
              <w:t>Gmina</w:t>
            </w:r>
          </w:p>
        </w:tc>
        <w:tc>
          <w:tcPr>
            <w:tcW w:w="1709" w:type="pct"/>
            <w:shd w:val="clear" w:color="auto" w:fill="auto"/>
            <w:vAlign w:val="center"/>
          </w:tcPr>
          <w:p w:rsidR="00A438FF" w:rsidRPr="00A220F5" w:rsidRDefault="00A438FF" w:rsidP="00A220F5">
            <w:pPr>
              <w:spacing w:after="120"/>
              <w:contextualSpacing/>
              <w:jc w:val="center"/>
              <w:rPr>
                <w:b/>
                <w:color w:val="000000"/>
                <w:sz w:val="20"/>
                <w:szCs w:val="20"/>
              </w:rPr>
            </w:pPr>
            <w:r w:rsidRPr="00A220F5">
              <w:rPr>
                <w:b/>
                <w:color w:val="000000"/>
                <w:sz w:val="20"/>
                <w:szCs w:val="20"/>
              </w:rPr>
              <w:t>11,1%</w:t>
            </w:r>
          </w:p>
        </w:tc>
        <w:tc>
          <w:tcPr>
            <w:tcW w:w="2616" w:type="pct"/>
            <w:shd w:val="clear" w:color="auto" w:fill="auto"/>
            <w:vAlign w:val="center"/>
          </w:tcPr>
          <w:p w:rsidR="00A438FF" w:rsidRPr="00A220F5" w:rsidRDefault="00A1499B" w:rsidP="00A220F5">
            <w:pPr>
              <w:spacing w:after="120"/>
              <w:contextualSpacing/>
              <w:jc w:val="center"/>
              <w:rPr>
                <w:b/>
                <w:color w:val="000000"/>
                <w:sz w:val="20"/>
                <w:szCs w:val="20"/>
              </w:rPr>
            </w:pPr>
            <w:r w:rsidRPr="00A220F5">
              <w:rPr>
                <w:b/>
                <w:color w:val="000000"/>
                <w:sz w:val="20"/>
                <w:szCs w:val="20"/>
              </w:rPr>
              <w:t>-</w:t>
            </w:r>
          </w:p>
        </w:tc>
      </w:tr>
    </w:tbl>
    <w:p w:rsidR="00D63E40" w:rsidRPr="00563E6A" w:rsidRDefault="00D63E40" w:rsidP="007A39B6">
      <w:pPr>
        <w:spacing w:after="0"/>
        <w:rPr>
          <w:rFonts w:eastAsia="Calibri" w:cs="Times New Roman"/>
          <w:sz w:val="20"/>
          <w:szCs w:val="20"/>
        </w:rPr>
      </w:pPr>
      <w:r w:rsidRPr="00563E6A">
        <w:rPr>
          <w:rFonts w:eastAsia="Calibri" w:cs="Times New Roman"/>
          <w:sz w:val="20"/>
          <w:szCs w:val="20"/>
        </w:rPr>
        <w:t xml:space="preserve">Źródło: </w:t>
      </w:r>
      <w:r w:rsidRPr="00563E6A">
        <w:rPr>
          <w:rFonts w:eastAsia="Calibri" w:cs="Times New Roman"/>
          <w:i/>
          <w:sz w:val="20"/>
          <w:szCs w:val="20"/>
        </w:rPr>
        <w:t>Opracowanie własne</w:t>
      </w:r>
      <w:r w:rsidR="00563E6A">
        <w:rPr>
          <w:rFonts w:eastAsia="Calibri" w:cs="Times New Roman"/>
          <w:i/>
          <w:sz w:val="20"/>
          <w:szCs w:val="20"/>
        </w:rPr>
        <w:t xml:space="preserve"> na podstawie danych Urzędu Gminy</w:t>
      </w:r>
      <w:r w:rsidRPr="00563E6A">
        <w:rPr>
          <w:rFonts w:eastAsia="Calibri" w:cs="Times New Roman"/>
          <w:i/>
          <w:sz w:val="20"/>
          <w:szCs w:val="20"/>
        </w:rPr>
        <w:t xml:space="preserve"> Grudziądz, GOPS w Grudziądzu</w:t>
      </w:r>
      <w:r w:rsidRPr="00563E6A">
        <w:rPr>
          <w:rFonts w:eastAsia="Calibri" w:cs="Times New Roman"/>
          <w:sz w:val="20"/>
          <w:szCs w:val="20"/>
        </w:rPr>
        <w:t>.</w:t>
      </w:r>
    </w:p>
    <w:p w:rsidR="00C8439E" w:rsidRPr="006E7A89" w:rsidRDefault="00C8439E" w:rsidP="00674F05">
      <w:pPr>
        <w:pStyle w:val="Nagwek3"/>
        <w:numPr>
          <w:ilvl w:val="0"/>
          <w:numId w:val="0"/>
        </w:numPr>
      </w:pPr>
      <w:bookmarkStart w:id="61" w:name="_Toc507398983"/>
      <w:r w:rsidRPr="006E7A89">
        <w:t>Podsumowanie analizy wskaźnikowej w sferze społecznej</w:t>
      </w:r>
      <w:bookmarkEnd w:id="61"/>
    </w:p>
    <w:p w:rsidR="00421FD4" w:rsidRDefault="00C8439E" w:rsidP="00E64FEF">
      <w:pPr>
        <w:spacing w:after="120"/>
        <w:ind w:firstLine="709"/>
        <w:jc w:val="both"/>
        <w:rPr>
          <w:b/>
          <w:sz w:val="24"/>
          <w:szCs w:val="24"/>
        </w:rPr>
      </w:pPr>
      <w:r w:rsidRPr="00C8439E">
        <w:rPr>
          <w:rFonts w:eastAsia="Calibri" w:cs="Times New Roman"/>
        </w:rPr>
        <w:t xml:space="preserve">Z powyższych analiz wynika, że problemy społeczne (w </w:t>
      </w:r>
      <w:r w:rsidR="00C009A4">
        <w:rPr>
          <w:rFonts w:eastAsia="Calibri" w:cs="Times New Roman"/>
        </w:rPr>
        <w:t>liczbie</w:t>
      </w:r>
      <w:r w:rsidRPr="00C8439E">
        <w:rPr>
          <w:rFonts w:eastAsia="Calibri" w:cs="Times New Roman"/>
        </w:rPr>
        <w:t xml:space="preserve"> co najmniej 2) zostały zdiagnozowane w </w:t>
      </w:r>
      <w:r w:rsidR="00FF6F8F">
        <w:rPr>
          <w:rFonts w:eastAsia="Calibri" w:cs="Times New Roman"/>
        </w:rPr>
        <w:t>5 sołectwach</w:t>
      </w:r>
      <w:r w:rsidRPr="00C8439E">
        <w:rPr>
          <w:rFonts w:eastAsia="Calibri" w:cs="Times New Roman"/>
        </w:rPr>
        <w:t xml:space="preserve">: </w:t>
      </w:r>
      <w:r w:rsidR="00FF6F8F">
        <w:rPr>
          <w:b/>
        </w:rPr>
        <w:t>Wielki Wełcz, Dusocin, Turznice, Stary Folwark</w:t>
      </w:r>
      <w:r w:rsidRPr="00C8439E">
        <w:rPr>
          <w:rFonts w:eastAsia="Calibri" w:cs="Times New Roman"/>
          <w:b/>
        </w:rPr>
        <w:t xml:space="preserve"> i </w:t>
      </w:r>
      <w:r w:rsidR="00FF6F8F">
        <w:rPr>
          <w:rFonts w:eastAsia="Calibri" w:cs="Times New Roman"/>
          <w:b/>
        </w:rPr>
        <w:t>Mały Rudnik</w:t>
      </w:r>
      <w:r w:rsidR="003753B6">
        <w:rPr>
          <w:rFonts w:eastAsia="Calibri" w:cs="Times New Roman"/>
        </w:rPr>
        <w:t>. Te </w:t>
      </w:r>
      <w:r w:rsidR="00FF6F8F">
        <w:rPr>
          <w:rFonts w:eastAsia="Calibri" w:cs="Times New Roman"/>
        </w:rPr>
        <w:t>s</w:t>
      </w:r>
      <w:r w:rsidR="005F138F">
        <w:rPr>
          <w:rFonts w:eastAsia="Calibri" w:cs="Times New Roman"/>
        </w:rPr>
        <w:t>ołectwa</w:t>
      </w:r>
      <w:r w:rsidRPr="00C8439E">
        <w:rPr>
          <w:rFonts w:eastAsia="Calibri" w:cs="Times New Roman"/>
        </w:rPr>
        <w:t xml:space="preserve"> zostały poddane dalszej analizie, celem sprawdzenia czy występuje w nich przestrzeń zdegradowana lub niekorzystne zjawiska w innych sferach</w:t>
      </w:r>
      <w:r w:rsidR="002E7223">
        <w:rPr>
          <w:rFonts w:eastAsia="Calibri" w:cs="Times New Roman"/>
        </w:rPr>
        <w:t>.</w:t>
      </w:r>
      <w:r w:rsidR="00421FD4">
        <w:br w:type="page"/>
      </w:r>
    </w:p>
    <w:p w:rsidR="006630AA" w:rsidRPr="00A83846" w:rsidRDefault="00092404" w:rsidP="00092404">
      <w:pPr>
        <w:pStyle w:val="Nagwek2"/>
        <w:numPr>
          <w:ilvl w:val="0"/>
          <w:numId w:val="0"/>
        </w:numPr>
        <w:spacing w:after="120"/>
        <w:ind w:left="360"/>
        <w:jc w:val="both"/>
      </w:pPr>
      <w:bookmarkStart w:id="62" w:name="_Toc507398984"/>
      <w:r>
        <w:lastRenderedPageBreak/>
        <w:t>3</w:t>
      </w:r>
      <w:r w:rsidR="00A83846">
        <w:t xml:space="preserve">.2. </w:t>
      </w:r>
      <w:r w:rsidR="00A406E4" w:rsidRPr="00A83846">
        <w:t xml:space="preserve">Analiza </w:t>
      </w:r>
      <w:r w:rsidR="00A406E4">
        <w:t>sołectw</w:t>
      </w:r>
      <w:r w:rsidR="00A406E4" w:rsidRPr="00A83846">
        <w:t>, w których zidentyfikowano problemy społeczne pod kątem występowania w nich przestrzeni zdegradowanych lub niekorzystnych zjawisk w</w:t>
      </w:r>
      <w:r w:rsidR="00E64FEF">
        <w:t> </w:t>
      </w:r>
      <w:r w:rsidR="00A406E4" w:rsidRPr="00A83846">
        <w:t>innych sferach</w:t>
      </w:r>
      <w:bookmarkEnd w:id="62"/>
    </w:p>
    <w:p w:rsidR="00C8439E" w:rsidRPr="006E7A89" w:rsidRDefault="00C8439E" w:rsidP="00092404">
      <w:pPr>
        <w:spacing w:after="80"/>
        <w:jc w:val="both"/>
        <w:rPr>
          <w:rFonts w:eastAsia="Calibri" w:cs="Times New Roman"/>
          <w:bCs/>
        </w:rPr>
      </w:pPr>
      <w:r w:rsidRPr="006E7A89">
        <w:rPr>
          <w:rFonts w:eastAsia="Calibri" w:cs="Times New Roman"/>
          <w:bCs/>
        </w:rPr>
        <w:tab/>
        <w:t xml:space="preserve">W poniższych tabelach dokonano zestawienia danych obrazujących występowanie przestrzeni zdegradowanych lub problemy inne niż społeczne w </w:t>
      </w:r>
      <w:r w:rsidR="003B1B83" w:rsidRPr="006E7A89">
        <w:rPr>
          <w:rFonts w:eastAsia="Calibri" w:cs="Times New Roman"/>
          <w:bCs/>
        </w:rPr>
        <w:t>sołectwach</w:t>
      </w:r>
      <w:r w:rsidRPr="006E7A89">
        <w:rPr>
          <w:rFonts w:eastAsia="Calibri" w:cs="Times New Roman"/>
          <w:bCs/>
        </w:rPr>
        <w:t xml:space="preserve"> </w:t>
      </w:r>
      <w:r w:rsidR="007A75C0" w:rsidRPr="006E7A89">
        <w:rPr>
          <w:rFonts w:eastAsia="Calibri" w:cs="Times New Roman"/>
          <w:b/>
          <w:bCs/>
        </w:rPr>
        <w:t>Wielki Wełcz, Dusocin, Turznice, Stary Folwark i Mały Rudnik</w:t>
      </w:r>
      <w:r w:rsidRPr="006E7A89">
        <w:rPr>
          <w:rFonts w:eastAsia="Calibri" w:cs="Times New Roman"/>
          <w:bCs/>
        </w:rPr>
        <w:t>.</w:t>
      </w:r>
    </w:p>
    <w:p w:rsidR="00294950" w:rsidRPr="00294950" w:rsidRDefault="00C8439E" w:rsidP="00092404">
      <w:pPr>
        <w:spacing w:after="80"/>
        <w:jc w:val="both"/>
        <w:rPr>
          <w:rFonts w:eastAsia="Calibri" w:cs="Times New Roman"/>
          <w:bCs/>
        </w:rPr>
      </w:pPr>
      <w:r w:rsidRPr="00C8439E">
        <w:rPr>
          <w:rFonts w:eastAsia="Calibri" w:cs="Times New Roman"/>
          <w:bCs/>
        </w:rPr>
        <w:tab/>
      </w:r>
      <w:r w:rsidR="00294950" w:rsidRPr="00294950">
        <w:rPr>
          <w:rFonts w:eastAsia="Calibri" w:cs="Times New Roman"/>
          <w:b/>
          <w:bCs/>
        </w:rPr>
        <w:t>Przestrzeń zdegradowana</w:t>
      </w:r>
      <w:r w:rsidR="00294950" w:rsidRPr="00294950">
        <w:rPr>
          <w:rFonts w:eastAsia="Calibri" w:cs="Times New Roman"/>
          <w:bCs/>
        </w:rPr>
        <w:t xml:space="preserve">, zgodnie z „Zasadami programowania przedsięwzięć rewitalizacyjnych” to obecnie nieużytkowane tereny i obiekty, na których realizowano działalności: przemysłowe, wojskowe, eksploatację kopalin, transportowe, rolnicze, infrastruktury komunalnej (związanej z gospodarką wodno-ściekową, odpadami, zaopatrzeniem w energię). Do kategorii przestrzeni zdegradowanych możliwe jest także zaliczenie terenów i obiektów, które pierwotnie pełniły innego rodzaju funkcje (np. usługowe, handlowe, mieszkaniowe, magazynowo-składowe) i nie są obecnie wykorzystywane w tym celu, jeśli możliwa jest ich adaptacja na cele rozwoju społecznego lub gospodarczego, nawet jeśli nie dojdzie do zmiany funkcji pierwotnej. Specyficznym rodzajem „przestrzeni zdegradowanych” są także tereny i obiekty, w których rozpoczęto realizację zagospodarowania i jej nie zakończono – formalnie nie doszło więc do rozpoczęcia działalności, ale teren jest zajęty przez nieużytkowane obiekty. </w:t>
      </w:r>
    </w:p>
    <w:p w:rsidR="00294950" w:rsidRPr="00294950" w:rsidRDefault="00294950" w:rsidP="00EB3C85">
      <w:pPr>
        <w:spacing w:after="120"/>
        <w:ind w:firstLine="708"/>
        <w:jc w:val="both"/>
        <w:rPr>
          <w:rFonts w:eastAsia="Calibri" w:cs="Times New Roman"/>
          <w:bCs/>
        </w:rPr>
      </w:pPr>
      <w:r w:rsidRPr="00294950">
        <w:rPr>
          <w:rFonts w:eastAsia="Calibri" w:cs="Times New Roman"/>
          <w:bCs/>
        </w:rPr>
        <w:t>W wyjątkowych, szczególnie uzasadnionych przypadkach do kategorii „przestrzeni zdegradowanej” możliwe jest zaliczenie terenów lub obiektów, które nie są wyłączone z dotychczasowego użytkowania (są to obiekty i tereny na których aktualnie prowadzi się działalność mieszczącą się w</w:t>
      </w:r>
      <w:r w:rsidR="00E64FEF">
        <w:rPr>
          <w:rFonts w:eastAsia="Calibri" w:cs="Times New Roman"/>
          <w:bCs/>
        </w:rPr>
        <w:t> </w:t>
      </w:r>
      <w:r w:rsidRPr="00294950">
        <w:rPr>
          <w:rFonts w:eastAsia="Calibri" w:cs="Times New Roman"/>
          <w:bCs/>
        </w:rPr>
        <w:t xml:space="preserve">kategoriach użytkowania określonych powyżej) jeśli istnieje możliwość i jest społecznie lub ekonomicznie uzasadnione podjęcie działań na rzecz ich adaptacji do celów rozwoju społecznego lub gospodarczego realizujących ideę i spełniających kryteria uznania za działania rewitalizacyjne. </w:t>
      </w:r>
    </w:p>
    <w:p w:rsidR="006630AA" w:rsidRPr="00C8439E" w:rsidRDefault="00C8439E" w:rsidP="00EB3C85">
      <w:pPr>
        <w:spacing w:after="120"/>
        <w:jc w:val="both"/>
        <w:rPr>
          <w:rFonts w:eastAsia="Calibri" w:cs="Times New Roman"/>
          <w:bCs/>
        </w:rPr>
      </w:pPr>
      <w:r w:rsidRPr="00C8439E">
        <w:rPr>
          <w:rFonts w:eastAsia="Calibri" w:cs="Times New Roman"/>
          <w:bCs/>
        </w:rPr>
        <w:tab/>
        <w:t xml:space="preserve">Tak rozumiana przestrzeń </w:t>
      </w:r>
      <w:r w:rsidR="00E774FB">
        <w:rPr>
          <w:rFonts w:eastAsia="Calibri" w:cs="Times New Roman"/>
          <w:bCs/>
        </w:rPr>
        <w:t xml:space="preserve">nie </w:t>
      </w:r>
      <w:r w:rsidRPr="00C8439E">
        <w:rPr>
          <w:rFonts w:eastAsia="Calibri" w:cs="Times New Roman"/>
          <w:bCs/>
        </w:rPr>
        <w:t>występuje na te</w:t>
      </w:r>
      <w:r w:rsidR="006630AA">
        <w:rPr>
          <w:rFonts w:eastAsia="Calibri" w:cs="Times New Roman"/>
          <w:bCs/>
        </w:rPr>
        <w:t xml:space="preserve">renie </w:t>
      </w:r>
      <w:r w:rsidR="007A75C0">
        <w:rPr>
          <w:rFonts w:eastAsia="Calibri" w:cs="Times New Roman"/>
          <w:bCs/>
        </w:rPr>
        <w:t>sołectw</w:t>
      </w:r>
      <w:r w:rsidR="006630AA">
        <w:rPr>
          <w:rFonts w:eastAsia="Calibri" w:cs="Times New Roman"/>
          <w:bCs/>
        </w:rPr>
        <w:t xml:space="preserve"> </w:t>
      </w:r>
      <w:r w:rsidR="007A75C0" w:rsidRPr="007A75C0">
        <w:rPr>
          <w:rFonts w:eastAsia="Calibri" w:cs="Times New Roman"/>
          <w:bCs/>
        </w:rPr>
        <w:t>Wielki Wełcz, Dusocin, Turznice, Stary Folwark i Mały Rudnik</w:t>
      </w:r>
      <w:r w:rsidR="006630AA">
        <w:rPr>
          <w:rFonts w:eastAsia="Calibri" w:cs="Times New Roman"/>
          <w:bCs/>
        </w:rPr>
        <w:t>.</w:t>
      </w:r>
    </w:p>
    <w:p w:rsidR="00E55527" w:rsidRDefault="00C8439E" w:rsidP="00EB3C85">
      <w:pPr>
        <w:keepNext/>
        <w:spacing w:after="120"/>
        <w:ind w:firstLine="708"/>
        <w:jc w:val="both"/>
        <w:rPr>
          <w:rFonts w:eastAsia="Calibri" w:cs="Times New Roman"/>
          <w:b/>
          <w:bCs/>
          <w:sz w:val="20"/>
          <w:szCs w:val="18"/>
        </w:rPr>
      </w:pPr>
      <w:r w:rsidRPr="00C8439E">
        <w:rPr>
          <w:rFonts w:eastAsia="Calibri" w:cs="Times New Roman"/>
          <w:bCs/>
        </w:rPr>
        <w:t xml:space="preserve">W związku z </w:t>
      </w:r>
      <w:r w:rsidR="00E55527">
        <w:rPr>
          <w:rFonts w:eastAsia="Calibri" w:cs="Times New Roman"/>
          <w:bCs/>
        </w:rPr>
        <w:t>powyższym</w:t>
      </w:r>
      <w:r w:rsidR="00F96881">
        <w:rPr>
          <w:rFonts w:eastAsia="Calibri" w:cs="Times New Roman"/>
          <w:bCs/>
        </w:rPr>
        <w:t xml:space="preserve"> </w:t>
      </w:r>
      <w:r w:rsidR="007A75C0">
        <w:rPr>
          <w:rFonts w:eastAsia="Calibri" w:cs="Times New Roman"/>
          <w:bCs/>
        </w:rPr>
        <w:t>s</w:t>
      </w:r>
      <w:r w:rsidR="005F138F">
        <w:rPr>
          <w:rFonts w:eastAsia="Calibri" w:cs="Times New Roman"/>
          <w:bCs/>
        </w:rPr>
        <w:t>ołectwa</w:t>
      </w:r>
      <w:r w:rsidR="001B2211">
        <w:rPr>
          <w:rFonts w:eastAsia="Calibri" w:cs="Times New Roman"/>
          <w:bCs/>
        </w:rPr>
        <w:t xml:space="preserve"> poddano</w:t>
      </w:r>
      <w:r w:rsidRPr="00C8439E">
        <w:rPr>
          <w:rFonts w:eastAsia="Calibri" w:cs="Times New Roman"/>
          <w:bCs/>
        </w:rPr>
        <w:t xml:space="preserve"> badaniu pod kątem występowania</w:t>
      </w:r>
      <w:r w:rsidR="00336719">
        <w:rPr>
          <w:rFonts w:eastAsia="Calibri" w:cs="Times New Roman"/>
          <w:bCs/>
        </w:rPr>
        <w:t> </w:t>
      </w:r>
      <w:r w:rsidR="008B3CF5" w:rsidRPr="008B3CF5">
        <w:rPr>
          <w:rFonts w:eastAsia="Calibri" w:cs="Times New Roman"/>
          <w:bCs/>
        </w:rPr>
        <w:t xml:space="preserve">problemów </w:t>
      </w:r>
      <w:r w:rsidR="008B3CF5">
        <w:rPr>
          <w:rFonts w:eastAsia="Calibri" w:cs="Times New Roman"/>
          <w:bCs/>
        </w:rPr>
        <w:t>w </w:t>
      </w:r>
      <w:r w:rsidR="00336719">
        <w:rPr>
          <w:rFonts w:eastAsia="Calibri" w:cs="Times New Roman"/>
          <w:bCs/>
        </w:rPr>
        <w:t>p</w:t>
      </w:r>
      <w:r w:rsidRPr="00C8439E">
        <w:rPr>
          <w:rFonts w:eastAsia="Calibri" w:cs="Times New Roman"/>
          <w:bCs/>
        </w:rPr>
        <w:t>rzynajmniej</w:t>
      </w:r>
      <w:r w:rsidR="00336719">
        <w:rPr>
          <w:rFonts w:eastAsia="Calibri" w:cs="Times New Roman"/>
          <w:bCs/>
        </w:rPr>
        <w:t xml:space="preserve"> </w:t>
      </w:r>
      <w:r w:rsidRPr="00C8439E">
        <w:rPr>
          <w:rFonts w:eastAsia="Calibri" w:cs="Times New Roman"/>
          <w:bCs/>
        </w:rPr>
        <w:t>jednej ze sfe</w:t>
      </w:r>
      <w:r w:rsidR="009F18B0">
        <w:rPr>
          <w:rFonts w:eastAsia="Calibri" w:cs="Times New Roman"/>
          <w:bCs/>
        </w:rPr>
        <w:t>r: gospodarczej, przestrzenno-</w:t>
      </w:r>
      <w:r w:rsidRPr="00C8439E">
        <w:rPr>
          <w:rFonts w:eastAsia="Calibri" w:cs="Times New Roman"/>
          <w:bCs/>
        </w:rPr>
        <w:t>funkcjonalnej, technicznej lub środowiskowej.</w:t>
      </w:r>
      <w:r w:rsidR="00E55527" w:rsidRPr="00E55527">
        <w:rPr>
          <w:rFonts w:eastAsia="Calibri" w:cs="Times New Roman"/>
          <w:b/>
          <w:bCs/>
          <w:sz w:val="20"/>
          <w:szCs w:val="18"/>
        </w:rPr>
        <w:t xml:space="preserve"> </w:t>
      </w:r>
    </w:p>
    <w:p w:rsidR="00CD5EBD" w:rsidRPr="00620719" w:rsidRDefault="00A47B18" w:rsidP="00CD5EBD">
      <w:pPr>
        <w:keepNext/>
        <w:spacing w:after="120" w:line="240" w:lineRule="auto"/>
        <w:jc w:val="center"/>
        <w:rPr>
          <w:rFonts w:eastAsia="Calibri" w:cs="Times New Roman"/>
          <w:b/>
          <w:bCs/>
          <w:color w:val="0070C0"/>
        </w:rPr>
      </w:pPr>
      <w:r w:rsidRPr="00620719">
        <w:rPr>
          <w:rFonts w:eastAsia="Calibri" w:cs="Times New Roman"/>
          <w:b/>
          <w:bCs/>
          <w:color w:val="0070C0"/>
        </w:rPr>
        <w:t xml:space="preserve">Sołectwo </w:t>
      </w:r>
      <w:r w:rsidR="00CD5EBD" w:rsidRPr="00620719">
        <w:rPr>
          <w:rFonts w:eastAsia="Calibri" w:cs="Times New Roman"/>
          <w:b/>
          <w:bCs/>
          <w:color w:val="0070C0"/>
        </w:rPr>
        <w:t>Wielki Wełcz</w:t>
      </w:r>
    </w:p>
    <w:p w:rsidR="00E55527" w:rsidRPr="00C8439E" w:rsidRDefault="00E55527" w:rsidP="004F6A82">
      <w:pPr>
        <w:pStyle w:val="Legenda"/>
      </w:pPr>
      <w:bookmarkStart w:id="63" w:name="_Toc507074462"/>
      <w:r w:rsidRPr="00796AA1">
        <w:t xml:space="preserve">Tabela </w:t>
      </w:r>
      <w:fldSimple w:instr=" SEQ Tabela \* ARABIC ">
        <w:r w:rsidR="00E44812">
          <w:rPr>
            <w:noProof/>
          </w:rPr>
          <w:t>24</w:t>
        </w:r>
      </w:fldSimple>
      <w:r w:rsidRPr="00796AA1">
        <w:t xml:space="preserve">. </w:t>
      </w:r>
      <w:r w:rsidR="00612F6A" w:rsidRPr="00796AA1">
        <w:t>Sołectwo</w:t>
      </w:r>
      <w:r w:rsidRPr="00796AA1">
        <w:t xml:space="preserve"> </w:t>
      </w:r>
      <w:r w:rsidR="00794243" w:rsidRPr="00796AA1">
        <w:t xml:space="preserve">Wielki Wełcz </w:t>
      </w:r>
      <w:r w:rsidRPr="00796AA1">
        <w:t>–</w:t>
      </w:r>
      <w:r w:rsidR="00A03F41" w:rsidRPr="00796AA1">
        <w:t xml:space="preserve"> </w:t>
      </w:r>
      <w:r w:rsidR="00C82121" w:rsidRPr="00796AA1">
        <w:t>negatywne zjawiska w innych sferach</w:t>
      </w:r>
      <w:bookmarkEnd w:id="63"/>
    </w:p>
    <w:tbl>
      <w:tblPr>
        <w:tblW w:w="9072" w:type="dxa"/>
        <w:tblInd w:w="108"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3524"/>
        <w:gridCol w:w="5548"/>
      </w:tblGrid>
      <w:tr w:rsidR="00FF7608" w:rsidRPr="00FF7608" w:rsidTr="00B11E5D">
        <w:trPr>
          <w:trHeight w:val="445"/>
        </w:trPr>
        <w:tc>
          <w:tcPr>
            <w:tcW w:w="3524" w:type="dxa"/>
            <w:shd w:val="clear" w:color="auto" w:fill="0070C0"/>
            <w:vAlign w:val="center"/>
          </w:tcPr>
          <w:p w:rsidR="00E55527" w:rsidRPr="00FF7608" w:rsidRDefault="00E55527" w:rsidP="000B0A02">
            <w:pPr>
              <w:spacing w:after="0" w:line="240" w:lineRule="auto"/>
              <w:jc w:val="center"/>
              <w:rPr>
                <w:rFonts w:eastAsia="Calibri" w:cs="Times New Roman"/>
                <w:b/>
                <w:color w:val="FFFFFF" w:themeColor="background1"/>
                <w:sz w:val="20"/>
                <w:szCs w:val="20"/>
              </w:rPr>
            </w:pPr>
            <w:r w:rsidRPr="00FF7608">
              <w:rPr>
                <w:rFonts w:eastAsia="Calibri" w:cs="Times New Roman"/>
                <w:b/>
                <w:color w:val="FFFFFF" w:themeColor="background1"/>
                <w:sz w:val="20"/>
                <w:szCs w:val="20"/>
              </w:rPr>
              <w:t>Problem</w:t>
            </w:r>
          </w:p>
        </w:tc>
        <w:tc>
          <w:tcPr>
            <w:tcW w:w="5548" w:type="dxa"/>
            <w:shd w:val="clear" w:color="auto" w:fill="0070C0"/>
            <w:vAlign w:val="center"/>
          </w:tcPr>
          <w:p w:rsidR="00E55527" w:rsidRPr="00FF7608" w:rsidRDefault="00E55527" w:rsidP="000B0A02">
            <w:pPr>
              <w:spacing w:after="0" w:line="240" w:lineRule="auto"/>
              <w:jc w:val="center"/>
              <w:rPr>
                <w:rFonts w:eastAsia="Calibri" w:cs="Times New Roman"/>
                <w:b/>
                <w:color w:val="FFFFFF" w:themeColor="background1"/>
                <w:sz w:val="20"/>
                <w:szCs w:val="20"/>
              </w:rPr>
            </w:pPr>
            <w:r w:rsidRPr="00FF7608">
              <w:rPr>
                <w:rFonts w:eastAsia="Calibri" w:cs="Times New Roman"/>
                <w:b/>
                <w:color w:val="FFFFFF" w:themeColor="background1"/>
                <w:sz w:val="20"/>
                <w:szCs w:val="20"/>
              </w:rPr>
              <w:t>Opis</w:t>
            </w:r>
          </w:p>
        </w:tc>
      </w:tr>
      <w:tr w:rsidR="00796AA1" w:rsidRPr="00796AA1" w:rsidTr="00B11E5D">
        <w:trPr>
          <w:trHeight w:val="332"/>
        </w:trPr>
        <w:tc>
          <w:tcPr>
            <w:tcW w:w="9072" w:type="dxa"/>
            <w:gridSpan w:val="2"/>
            <w:shd w:val="clear" w:color="auto" w:fill="0070C0"/>
            <w:vAlign w:val="center"/>
          </w:tcPr>
          <w:p w:rsidR="003F1A34" w:rsidRPr="00FF7608" w:rsidRDefault="003F1A34" w:rsidP="000B0A02">
            <w:pPr>
              <w:spacing w:after="0" w:line="240" w:lineRule="auto"/>
              <w:jc w:val="center"/>
              <w:rPr>
                <w:rFonts w:eastAsia="Calibri" w:cs="Times New Roman"/>
                <w:b/>
                <w:color w:val="FFFFFF" w:themeColor="background1"/>
                <w:sz w:val="20"/>
                <w:szCs w:val="20"/>
              </w:rPr>
            </w:pPr>
            <w:r w:rsidRPr="00FF7608">
              <w:rPr>
                <w:rFonts w:eastAsia="Calibri" w:cs="Times New Roman"/>
                <w:b/>
                <w:color w:val="FFFFFF" w:themeColor="background1"/>
                <w:sz w:val="20"/>
                <w:szCs w:val="20"/>
              </w:rPr>
              <w:t>Sfera gospodarcza</w:t>
            </w:r>
          </w:p>
        </w:tc>
      </w:tr>
      <w:tr w:rsidR="003F1A34" w:rsidRPr="00C8439E" w:rsidTr="00B11E5D">
        <w:trPr>
          <w:trHeight w:val="824"/>
        </w:trPr>
        <w:tc>
          <w:tcPr>
            <w:tcW w:w="3524" w:type="dxa"/>
            <w:shd w:val="clear" w:color="auto" w:fill="0070C0"/>
            <w:vAlign w:val="center"/>
          </w:tcPr>
          <w:p w:rsidR="003F1A34" w:rsidRPr="00FF7608" w:rsidRDefault="003F1A34" w:rsidP="000B0A02">
            <w:pPr>
              <w:spacing w:after="0" w:line="240" w:lineRule="auto"/>
              <w:jc w:val="center"/>
              <w:rPr>
                <w:rFonts w:eastAsia="Calibri" w:cs="Times New Roman"/>
                <w:color w:val="FFFFFF" w:themeColor="background1"/>
                <w:sz w:val="20"/>
                <w:szCs w:val="20"/>
              </w:rPr>
            </w:pPr>
            <w:r w:rsidRPr="00FF7608">
              <w:rPr>
                <w:rFonts w:eastAsia="Calibri" w:cs="Times New Roman"/>
                <w:color w:val="FFFFFF" w:themeColor="background1"/>
                <w:sz w:val="20"/>
                <w:szCs w:val="20"/>
              </w:rPr>
              <w:t>Klimat aktywności gospodarczej</w:t>
            </w:r>
          </w:p>
        </w:tc>
        <w:tc>
          <w:tcPr>
            <w:tcW w:w="5548" w:type="dxa"/>
            <w:shd w:val="clear" w:color="auto" w:fill="auto"/>
            <w:vAlign w:val="center"/>
          </w:tcPr>
          <w:p w:rsidR="003F1A34" w:rsidRPr="00C8439E" w:rsidRDefault="003F1A34" w:rsidP="00EB3C85">
            <w:pPr>
              <w:spacing w:after="0" w:line="240" w:lineRule="auto"/>
              <w:jc w:val="both"/>
              <w:rPr>
                <w:rFonts w:eastAsia="Calibri" w:cs="Times New Roman"/>
                <w:sz w:val="20"/>
                <w:szCs w:val="20"/>
              </w:rPr>
            </w:pPr>
            <w:r w:rsidRPr="00421FD4">
              <w:rPr>
                <w:rFonts w:eastAsia="Calibri" w:cs="Times New Roman"/>
                <w:sz w:val="20"/>
                <w:szCs w:val="20"/>
              </w:rPr>
              <w:t>Wskaźnik liczby zarejestrowanych podmiotów gospodarczych osób fizycznych na 100 mieszkańców w wieku produkcyjnym</w:t>
            </w:r>
            <w:r w:rsidR="00E1463A" w:rsidRPr="00421FD4">
              <w:rPr>
                <w:rFonts w:eastAsia="Calibri" w:cs="Times New Roman"/>
                <w:sz w:val="20"/>
                <w:szCs w:val="20"/>
              </w:rPr>
              <w:t xml:space="preserve"> wynosi 4,5</w:t>
            </w:r>
            <w:r w:rsidR="00F36515" w:rsidRPr="00421FD4">
              <w:rPr>
                <w:rFonts w:eastAsia="Calibri" w:cs="Times New Roman"/>
                <w:sz w:val="20"/>
                <w:szCs w:val="20"/>
              </w:rPr>
              <w:t xml:space="preserve"> </w:t>
            </w:r>
            <w:r w:rsidR="00CD403C" w:rsidRPr="00421FD4">
              <w:rPr>
                <w:rFonts w:eastAsia="Calibri" w:cs="Times New Roman"/>
                <w:sz w:val="20"/>
                <w:szCs w:val="20"/>
              </w:rPr>
              <w:t>i </w:t>
            </w:r>
            <w:r w:rsidR="00E1463A" w:rsidRPr="00421FD4">
              <w:rPr>
                <w:rFonts w:eastAsia="Calibri" w:cs="Times New Roman"/>
                <w:sz w:val="20"/>
                <w:szCs w:val="20"/>
              </w:rPr>
              <w:t xml:space="preserve">jest jednym z trzech najniższych wyników w gminie </w:t>
            </w:r>
            <w:r w:rsidR="00410D97" w:rsidRPr="00421FD4">
              <w:rPr>
                <w:rFonts w:eastAsia="Calibri" w:cs="Times New Roman"/>
                <w:sz w:val="20"/>
                <w:szCs w:val="20"/>
              </w:rPr>
              <w:t>(średnia 11,1</w:t>
            </w:r>
            <w:r w:rsidRPr="00421FD4">
              <w:rPr>
                <w:rFonts w:eastAsia="Calibri" w:cs="Times New Roman"/>
                <w:sz w:val="20"/>
                <w:szCs w:val="20"/>
              </w:rPr>
              <w:t xml:space="preserve">). </w:t>
            </w:r>
          </w:p>
        </w:tc>
      </w:tr>
      <w:tr w:rsidR="00796AA1" w:rsidRPr="00C8439E" w:rsidTr="00B11E5D">
        <w:trPr>
          <w:trHeight w:val="372"/>
        </w:trPr>
        <w:tc>
          <w:tcPr>
            <w:tcW w:w="9072" w:type="dxa"/>
            <w:gridSpan w:val="2"/>
            <w:shd w:val="clear" w:color="auto" w:fill="0070C0"/>
            <w:vAlign w:val="center"/>
          </w:tcPr>
          <w:p w:rsidR="00796AA1" w:rsidRPr="00FF7608" w:rsidRDefault="00796AA1" w:rsidP="000B0A02">
            <w:pPr>
              <w:spacing w:after="0" w:line="240" w:lineRule="auto"/>
              <w:jc w:val="center"/>
              <w:rPr>
                <w:rFonts w:eastAsia="Calibri" w:cs="Times New Roman"/>
                <w:b/>
                <w:color w:val="FFFFFF" w:themeColor="background1"/>
                <w:sz w:val="20"/>
                <w:szCs w:val="20"/>
              </w:rPr>
            </w:pPr>
            <w:r w:rsidRPr="00FF7608">
              <w:rPr>
                <w:rFonts w:eastAsia="Calibri" w:cs="Times New Roman"/>
                <w:b/>
                <w:color w:val="FFFFFF" w:themeColor="background1"/>
                <w:sz w:val="20"/>
                <w:szCs w:val="20"/>
              </w:rPr>
              <w:t>Sfera środowiskowa</w:t>
            </w:r>
          </w:p>
        </w:tc>
      </w:tr>
      <w:tr w:rsidR="00796AA1" w:rsidRPr="00C8439E" w:rsidTr="00B11E5D">
        <w:trPr>
          <w:trHeight w:val="599"/>
        </w:trPr>
        <w:tc>
          <w:tcPr>
            <w:tcW w:w="3524" w:type="dxa"/>
            <w:shd w:val="clear" w:color="auto" w:fill="0070C0"/>
            <w:vAlign w:val="center"/>
          </w:tcPr>
          <w:p w:rsidR="00796AA1" w:rsidRPr="00FF7608" w:rsidRDefault="00796AA1" w:rsidP="000B0A02">
            <w:pPr>
              <w:spacing w:after="0" w:line="240" w:lineRule="auto"/>
              <w:jc w:val="center"/>
              <w:rPr>
                <w:rFonts w:eastAsia="Calibri" w:cs="Times New Roman"/>
                <w:color w:val="FFFFFF" w:themeColor="background1"/>
                <w:sz w:val="20"/>
                <w:szCs w:val="20"/>
              </w:rPr>
            </w:pPr>
            <w:r w:rsidRPr="00FF7608">
              <w:rPr>
                <w:rFonts w:eastAsia="Calibri" w:cs="Times New Roman"/>
                <w:color w:val="FFFFFF" w:themeColor="background1"/>
                <w:sz w:val="20"/>
                <w:szCs w:val="20"/>
              </w:rPr>
              <w:t>Wyroby azbestowe na terenie sołectwa</w:t>
            </w:r>
          </w:p>
        </w:tc>
        <w:tc>
          <w:tcPr>
            <w:tcW w:w="5548" w:type="dxa"/>
            <w:shd w:val="clear" w:color="auto" w:fill="auto"/>
            <w:vAlign w:val="center"/>
          </w:tcPr>
          <w:p w:rsidR="00796AA1" w:rsidRPr="00C8439E" w:rsidRDefault="00796AA1" w:rsidP="00EB3C85">
            <w:pPr>
              <w:spacing w:after="0" w:line="240" w:lineRule="auto"/>
              <w:jc w:val="both"/>
              <w:rPr>
                <w:rFonts w:eastAsia="Calibri" w:cs="Times New Roman"/>
                <w:sz w:val="20"/>
                <w:szCs w:val="20"/>
              </w:rPr>
            </w:pPr>
            <w:r>
              <w:rPr>
                <w:rFonts w:eastAsia="Calibri" w:cs="Times New Roman"/>
                <w:sz w:val="20"/>
                <w:szCs w:val="20"/>
              </w:rPr>
              <w:t xml:space="preserve">Na terenie sołectwa znajduje się </w:t>
            </w:r>
            <w:r w:rsidR="00A1684D">
              <w:rPr>
                <w:rFonts w:eastAsia="Calibri" w:cs="Times New Roman"/>
                <w:sz w:val="20"/>
                <w:szCs w:val="20"/>
              </w:rPr>
              <w:t xml:space="preserve">75 </w:t>
            </w:r>
            <w:r>
              <w:rPr>
                <w:rFonts w:eastAsia="Calibri" w:cs="Times New Roman"/>
                <w:sz w:val="20"/>
                <w:szCs w:val="20"/>
              </w:rPr>
              <w:t xml:space="preserve">obiektów, na których występują wyroby azbestowe </w:t>
            </w:r>
            <w:r w:rsidR="00A1684D">
              <w:rPr>
                <w:rFonts w:eastAsia="Calibri" w:cs="Times New Roman"/>
                <w:sz w:val="20"/>
                <w:szCs w:val="20"/>
              </w:rPr>
              <w:t xml:space="preserve">o masie </w:t>
            </w:r>
            <w:r w:rsidR="00A1684D" w:rsidRPr="00A1684D">
              <w:rPr>
                <w:rFonts w:eastAsia="Calibri" w:cs="Times New Roman"/>
                <w:sz w:val="20"/>
                <w:szCs w:val="20"/>
              </w:rPr>
              <w:t>178,79</w:t>
            </w:r>
            <w:r w:rsidR="00A1684D">
              <w:rPr>
                <w:rFonts w:eastAsia="Calibri" w:cs="Times New Roman"/>
                <w:sz w:val="20"/>
                <w:szCs w:val="20"/>
              </w:rPr>
              <w:t xml:space="preserve"> Mg zakwalifikowane do usunięcia (stan na dzień 31.12.2015 r.)</w:t>
            </w:r>
            <w:r>
              <w:rPr>
                <w:rFonts w:eastAsia="Calibri" w:cs="Times New Roman"/>
                <w:sz w:val="20"/>
                <w:szCs w:val="20"/>
              </w:rPr>
              <w:t xml:space="preserve"> </w:t>
            </w:r>
          </w:p>
        </w:tc>
      </w:tr>
      <w:tr w:rsidR="0085320C" w:rsidRPr="0085320C" w:rsidTr="00B11E5D">
        <w:trPr>
          <w:trHeight w:val="329"/>
        </w:trPr>
        <w:tc>
          <w:tcPr>
            <w:tcW w:w="9072" w:type="dxa"/>
            <w:gridSpan w:val="2"/>
            <w:shd w:val="clear" w:color="auto" w:fill="0070C0"/>
            <w:vAlign w:val="center"/>
          </w:tcPr>
          <w:p w:rsidR="00E55527" w:rsidRPr="00FF7608" w:rsidRDefault="00E55527" w:rsidP="000B0A02">
            <w:pPr>
              <w:spacing w:after="0" w:line="240" w:lineRule="auto"/>
              <w:jc w:val="center"/>
              <w:rPr>
                <w:rFonts w:eastAsia="Calibri" w:cs="Times New Roman"/>
                <w:color w:val="FFFFFF" w:themeColor="background1"/>
                <w:sz w:val="20"/>
                <w:szCs w:val="20"/>
              </w:rPr>
            </w:pPr>
            <w:r w:rsidRPr="00FF7608">
              <w:rPr>
                <w:rFonts w:eastAsia="Calibri" w:cs="Times New Roman"/>
                <w:b/>
                <w:color w:val="FFFFFF" w:themeColor="background1"/>
                <w:sz w:val="20"/>
                <w:szCs w:val="20"/>
              </w:rPr>
              <w:t>Sfera przestrzenno-funkcjonalna</w:t>
            </w:r>
          </w:p>
        </w:tc>
      </w:tr>
      <w:tr w:rsidR="00E55527" w:rsidRPr="00C8439E" w:rsidTr="00092404">
        <w:trPr>
          <w:trHeight w:val="589"/>
        </w:trPr>
        <w:tc>
          <w:tcPr>
            <w:tcW w:w="3524" w:type="dxa"/>
            <w:shd w:val="clear" w:color="auto" w:fill="0070C0"/>
            <w:vAlign w:val="center"/>
          </w:tcPr>
          <w:p w:rsidR="00E55527" w:rsidRPr="00FF7608" w:rsidRDefault="002856E1" w:rsidP="000B0A02">
            <w:pPr>
              <w:spacing w:after="0" w:line="240" w:lineRule="auto"/>
              <w:jc w:val="center"/>
              <w:rPr>
                <w:rFonts w:eastAsia="Calibri" w:cs="Times New Roman"/>
                <w:color w:val="FFFFFF" w:themeColor="background1"/>
                <w:sz w:val="20"/>
                <w:szCs w:val="20"/>
              </w:rPr>
            </w:pPr>
            <w:r w:rsidRPr="00FF7608">
              <w:rPr>
                <w:rFonts w:eastAsia="Calibri" w:cs="Times New Roman"/>
                <w:color w:val="FFFFFF" w:themeColor="background1"/>
                <w:sz w:val="20"/>
                <w:szCs w:val="20"/>
              </w:rPr>
              <w:t>Niewystarczające wyposażenie w </w:t>
            </w:r>
            <w:r w:rsidR="00E55527" w:rsidRPr="00FF7608">
              <w:rPr>
                <w:rFonts w:eastAsia="Calibri" w:cs="Times New Roman"/>
                <w:color w:val="FFFFFF" w:themeColor="background1"/>
                <w:sz w:val="20"/>
                <w:szCs w:val="20"/>
              </w:rPr>
              <w:t>infrastruktur</w:t>
            </w:r>
            <w:r w:rsidRPr="00FF7608">
              <w:rPr>
                <w:rFonts w:eastAsia="Calibri" w:cs="Times New Roman"/>
                <w:color w:val="FFFFFF" w:themeColor="background1"/>
                <w:sz w:val="20"/>
                <w:szCs w:val="20"/>
              </w:rPr>
              <w:t>ę</w:t>
            </w:r>
            <w:r w:rsidR="00E55527" w:rsidRPr="00FF7608">
              <w:rPr>
                <w:rFonts w:eastAsia="Calibri" w:cs="Times New Roman"/>
                <w:color w:val="FFFFFF" w:themeColor="background1"/>
                <w:sz w:val="20"/>
                <w:szCs w:val="20"/>
              </w:rPr>
              <w:t xml:space="preserve"> społeczn</w:t>
            </w:r>
            <w:r w:rsidRPr="00FF7608">
              <w:rPr>
                <w:rFonts w:eastAsia="Calibri" w:cs="Times New Roman"/>
                <w:color w:val="FFFFFF" w:themeColor="background1"/>
                <w:sz w:val="20"/>
                <w:szCs w:val="20"/>
              </w:rPr>
              <w:t>ą</w:t>
            </w:r>
          </w:p>
        </w:tc>
        <w:tc>
          <w:tcPr>
            <w:tcW w:w="5548" w:type="dxa"/>
            <w:shd w:val="clear" w:color="auto" w:fill="auto"/>
            <w:vAlign w:val="center"/>
          </w:tcPr>
          <w:p w:rsidR="00410D97" w:rsidRPr="00C8439E" w:rsidRDefault="00E26BF0" w:rsidP="00EB3C85">
            <w:pPr>
              <w:spacing w:after="0" w:line="240" w:lineRule="auto"/>
              <w:jc w:val="both"/>
              <w:rPr>
                <w:rFonts w:eastAsia="Calibri" w:cs="Times New Roman"/>
                <w:sz w:val="20"/>
                <w:szCs w:val="20"/>
              </w:rPr>
            </w:pPr>
            <w:r w:rsidRPr="00E26BF0">
              <w:rPr>
                <w:rFonts w:eastAsia="Calibri" w:cs="Times New Roman"/>
                <w:color w:val="FF0000"/>
                <w:sz w:val="20"/>
                <w:szCs w:val="20"/>
              </w:rPr>
              <w:t>Budynek OSP, w którym znajduje się ogólnodostępna świetlica wymaga remontu i doposażenia.</w:t>
            </w:r>
          </w:p>
        </w:tc>
      </w:tr>
      <w:tr w:rsidR="007D3AB1" w:rsidRPr="00C8439E" w:rsidTr="00B11E5D">
        <w:trPr>
          <w:trHeight w:val="367"/>
        </w:trPr>
        <w:tc>
          <w:tcPr>
            <w:tcW w:w="3524" w:type="dxa"/>
            <w:shd w:val="clear" w:color="auto" w:fill="0070C0"/>
            <w:vAlign w:val="center"/>
          </w:tcPr>
          <w:p w:rsidR="007D3AB1" w:rsidRPr="00FF7608" w:rsidRDefault="007D3AB1" w:rsidP="000F5400">
            <w:pPr>
              <w:spacing w:after="0" w:line="240" w:lineRule="auto"/>
              <w:jc w:val="center"/>
              <w:rPr>
                <w:rFonts w:eastAsia="Calibri" w:cs="Times New Roman"/>
                <w:color w:val="FFFFFF" w:themeColor="background1"/>
                <w:sz w:val="20"/>
                <w:szCs w:val="20"/>
              </w:rPr>
            </w:pPr>
          </w:p>
        </w:tc>
        <w:tc>
          <w:tcPr>
            <w:tcW w:w="5548" w:type="dxa"/>
            <w:shd w:val="clear" w:color="auto" w:fill="auto"/>
            <w:vAlign w:val="center"/>
          </w:tcPr>
          <w:p w:rsidR="007D3AB1" w:rsidRDefault="007D3AB1" w:rsidP="005C6763">
            <w:pPr>
              <w:spacing w:after="0" w:line="240" w:lineRule="auto"/>
              <w:jc w:val="both"/>
              <w:rPr>
                <w:rFonts w:eastAsia="Calibri" w:cs="Times New Roman"/>
                <w:sz w:val="20"/>
                <w:szCs w:val="20"/>
              </w:rPr>
            </w:pPr>
            <w:r>
              <w:rPr>
                <w:rFonts w:eastAsia="Calibri" w:cs="Times New Roman"/>
                <w:sz w:val="20"/>
                <w:szCs w:val="20"/>
              </w:rPr>
              <w:t xml:space="preserve">Zły stan drogi gminnej </w:t>
            </w:r>
            <w:r w:rsidRPr="003B22B3">
              <w:rPr>
                <w:rFonts w:eastAsia="Calibri" w:cs="Times New Roman"/>
                <w:sz w:val="20"/>
                <w:szCs w:val="20"/>
              </w:rPr>
              <w:t>040101C</w:t>
            </w:r>
            <w:r>
              <w:rPr>
                <w:rFonts w:eastAsia="Calibri" w:cs="Times New Roman"/>
                <w:sz w:val="20"/>
                <w:szCs w:val="20"/>
              </w:rPr>
              <w:t xml:space="preserve"> relacji </w:t>
            </w:r>
            <w:r w:rsidRPr="005C6763">
              <w:rPr>
                <w:rFonts w:eastAsia="Calibri" w:cs="Times New Roman"/>
                <w:sz w:val="20"/>
                <w:szCs w:val="20"/>
              </w:rPr>
              <w:t>Wielki Wełcz-Okrągła Łąka</w:t>
            </w:r>
          </w:p>
        </w:tc>
      </w:tr>
    </w:tbl>
    <w:p w:rsidR="00E55527" w:rsidRDefault="00E55527" w:rsidP="00E55527">
      <w:pPr>
        <w:spacing w:before="120"/>
        <w:rPr>
          <w:rFonts w:eastAsia="Calibri" w:cs="Times New Roman"/>
          <w:b/>
          <w:bCs/>
          <w:sz w:val="20"/>
          <w:szCs w:val="18"/>
        </w:rPr>
      </w:pPr>
      <w:r w:rsidRPr="00C8439E">
        <w:rPr>
          <w:rFonts w:eastAsia="Calibri" w:cs="Times New Roman"/>
          <w:sz w:val="20"/>
          <w:szCs w:val="20"/>
        </w:rPr>
        <w:t xml:space="preserve">Źródło: </w:t>
      </w:r>
      <w:r w:rsidRPr="00C8439E">
        <w:rPr>
          <w:rFonts w:eastAsia="Calibri" w:cs="Times New Roman"/>
          <w:i/>
          <w:sz w:val="20"/>
          <w:szCs w:val="20"/>
        </w:rPr>
        <w:t>Opracowan</w:t>
      </w:r>
      <w:r w:rsidR="00563E6A">
        <w:rPr>
          <w:rFonts w:eastAsia="Calibri" w:cs="Times New Roman"/>
          <w:i/>
          <w:sz w:val="20"/>
          <w:szCs w:val="20"/>
        </w:rPr>
        <w:t>ie własne na podstawie danych</w:t>
      </w:r>
      <w:r w:rsidRPr="00C8439E">
        <w:rPr>
          <w:rFonts w:eastAsia="Calibri" w:cs="Times New Roman"/>
          <w:i/>
          <w:sz w:val="20"/>
          <w:szCs w:val="20"/>
        </w:rPr>
        <w:t xml:space="preserve"> Urzędu Gminy w </w:t>
      </w:r>
      <w:r w:rsidR="00B5425B">
        <w:rPr>
          <w:rFonts w:eastAsia="Calibri" w:cs="Times New Roman"/>
          <w:i/>
          <w:sz w:val="20"/>
          <w:szCs w:val="20"/>
        </w:rPr>
        <w:t>Grudziądz</w:t>
      </w:r>
      <w:r w:rsidR="00FE0AF8">
        <w:rPr>
          <w:rFonts w:eastAsia="Calibri" w:cs="Times New Roman"/>
          <w:i/>
          <w:sz w:val="20"/>
          <w:szCs w:val="20"/>
        </w:rPr>
        <w:t>u</w:t>
      </w:r>
      <w:r>
        <w:rPr>
          <w:rFonts w:eastAsia="Calibri" w:cs="Times New Roman"/>
          <w:i/>
          <w:sz w:val="20"/>
          <w:szCs w:val="20"/>
        </w:rPr>
        <w:t xml:space="preserve">. </w:t>
      </w:r>
    </w:p>
    <w:p w:rsidR="00A47B18" w:rsidRPr="00620719" w:rsidRDefault="00A47B18" w:rsidP="00A47B18">
      <w:pPr>
        <w:keepNext/>
        <w:spacing w:after="120" w:line="240" w:lineRule="auto"/>
        <w:jc w:val="center"/>
        <w:rPr>
          <w:rFonts w:eastAsia="Calibri" w:cs="Times New Roman"/>
          <w:b/>
          <w:bCs/>
          <w:color w:val="0070C0"/>
        </w:rPr>
      </w:pPr>
      <w:r w:rsidRPr="00620719">
        <w:rPr>
          <w:rFonts w:eastAsia="Calibri" w:cs="Times New Roman"/>
          <w:b/>
          <w:bCs/>
          <w:color w:val="0070C0"/>
        </w:rPr>
        <w:lastRenderedPageBreak/>
        <w:t>Sołectwo Dusocin</w:t>
      </w:r>
    </w:p>
    <w:p w:rsidR="00C8439E" w:rsidRDefault="00C8439E" w:rsidP="004F6A82">
      <w:pPr>
        <w:pStyle w:val="Legenda"/>
      </w:pPr>
      <w:bookmarkStart w:id="64" w:name="_Toc507074463"/>
      <w:r w:rsidRPr="00C46A77">
        <w:t xml:space="preserve">Tabela </w:t>
      </w:r>
      <w:fldSimple w:instr=" SEQ Tabela \* ARABIC ">
        <w:r w:rsidR="00E44812">
          <w:rPr>
            <w:noProof/>
          </w:rPr>
          <w:t>25</w:t>
        </w:r>
      </w:fldSimple>
      <w:r w:rsidRPr="00C46A77">
        <w:t xml:space="preserve">. </w:t>
      </w:r>
      <w:r w:rsidR="00612F6A" w:rsidRPr="00C46A77">
        <w:t>Sołectwo</w:t>
      </w:r>
      <w:r w:rsidRPr="00C46A77">
        <w:t xml:space="preserve"> </w:t>
      </w:r>
      <w:r w:rsidR="00794243" w:rsidRPr="00C46A77">
        <w:t>Dusocin</w:t>
      </w:r>
      <w:r w:rsidRPr="00C46A77">
        <w:t xml:space="preserve"> - negatywne zjawiska w innych sferach</w:t>
      </w:r>
      <w:bookmarkEnd w:id="64"/>
    </w:p>
    <w:tbl>
      <w:tblPr>
        <w:tblW w:w="9050" w:type="dxa"/>
        <w:tblInd w:w="108"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3524"/>
        <w:gridCol w:w="5526"/>
      </w:tblGrid>
      <w:tr w:rsidR="00FF7608" w:rsidRPr="00FF7608" w:rsidTr="00B11E5D">
        <w:trPr>
          <w:trHeight w:val="445"/>
        </w:trPr>
        <w:tc>
          <w:tcPr>
            <w:tcW w:w="3524" w:type="dxa"/>
            <w:shd w:val="clear" w:color="auto" w:fill="0070C0"/>
            <w:vAlign w:val="center"/>
          </w:tcPr>
          <w:p w:rsidR="000B0A02" w:rsidRPr="00FF7608" w:rsidRDefault="000B0A02" w:rsidP="00FC288A">
            <w:pPr>
              <w:spacing w:after="0" w:line="240" w:lineRule="auto"/>
              <w:jc w:val="center"/>
              <w:rPr>
                <w:rFonts w:eastAsia="Calibri" w:cs="Times New Roman"/>
                <w:b/>
                <w:color w:val="FFFFFF" w:themeColor="background1"/>
                <w:sz w:val="20"/>
                <w:szCs w:val="20"/>
              </w:rPr>
            </w:pPr>
            <w:r w:rsidRPr="00FF7608">
              <w:rPr>
                <w:rFonts w:eastAsia="Calibri" w:cs="Times New Roman"/>
                <w:b/>
                <w:color w:val="FFFFFF" w:themeColor="background1"/>
                <w:sz w:val="20"/>
                <w:szCs w:val="20"/>
              </w:rPr>
              <w:t>Problem</w:t>
            </w:r>
          </w:p>
        </w:tc>
        <w:tc>
          <w:tcPr>
            <w:tcW w:w="5526" w:type="dxa"/>
            <w:shd w:val="clear" w:color="auto" w:fill="0070C0"/>
            <w:vAlign w:val="center"/>
          </w:tcPr>
          <w:p w:rsidR="000B0A02" w:rsidRPr="00FF7608" w:rsidRDefault="000B0A02" w:rsidP="00FC288A">
            <w:pPr>
              <w:spacing w:after="0" w:line="240" w:lineRule="auto"/>
              <w:jc w:val="center"/>
              <w:rPr>
                <w:rFonts w:eastAsia="Calibri" w:cs="Times New Roman"/>
                <w:b/>
                <w:color w:val="FFFFFF" w:themeColor="background1"/>
                <w:sz w:val="20"/>
                <w:szCs w:val="20"/>
              </w:rPr>
            </w:pPr>
            <w:r w:rsidRPr="00FF7608">
              <w:rPr>
                <w:rFonts w:eastAsia="Calibri" w:cs="Times New Roman"/>
                <w:b/>
                <w:color w:val="FFFFFF" w:themeColor="background1"/>
                <w:sz w:val="20"/>
                <w:szCs w:val="20"/>
              </w:rPr>
              <w:t>Opis</w:t>
            </w:r>
          </w:p>
        </w:tc>
      </w:tr>
      <w:tr w:rsidR="00FF7608" w:rsidRPr="00FF7608" w:rsidTr="00B11E5D">
        <w:trPr>
          <w:trHeight w:val="332"/>
        </w:trPr>
        <w:tc>
          <w:tcPr>
            <w:tcW w:w="9050" w:type="dxa"/>
            <w:gridSpan w:val="2"/>
            <w:shd w:val="clear" w:color="auto" w:fill="0070C0"/>
            <w:vAlign w:val="center"/>
          </w:tcPr>
          <w:p w:rsidR="000B0A02" w:rsidRPr="00FF7608" w:rsidRDefault="000B0A02" w:rsidP="00FC288A">
            <w:pPr>
              <w:spacing w:after="0" w:line="240" w:lineRule="auto"/>
              <w:jc w:val="center"/>
              <w:rPr>
                <w:rFonts w:eastAsia="Calibri" w:cs="Times New Roman"/>
                <w:b/>
                <w:color w:val="FFFFFF" w:themeColor="background1"/>
                <w:sz w:val="20"/>
                <w:szCs w:val="20"/>
              </w:rPr>
            </w:pPr>
            <w:r w:rsidRPr="00FF7608">
              <w:rPr>
                <w:rFonts w:eastAsia="Calibri" w:cs="Times New Roman"/>
                <w:b/>
                <w:color w:val="FFFFFF" w:themeColor="background1"/>
                <w:sz w:val="20"/>
                <w:szCs w:val="20"/>
              </w:rPr>
              <w:t>Sfera gospodarcza</w:t>
            </w:r>
          </w:p>
        </w:tc>
      </w:tr>
      <w:tr w:rsidR="000B0A02" w:rsidRPr="00C8439E" w:rsidTr="00B11E5D">
        <w:trPr>
          <w:trHeight w:val="759"/>
        </w:trPr>
        <w:tc>
          <w:tcPr>
            <w:tcW w:w="3524" w:type="dxa"/>
            <w:shd w:val="clear" w:color="auto" w:fill="0070C0"/>
            <w:vAlign w:val="center"/>
          </w:tcPr>
          <w:p w:rsidR="000B0A02" w:rsidRPr="00FF7608" w:rsidRDefault="000B0A02" w:rsidP="00FC288A">
            <w:pPr>
              <w:spacing w:after="0" w:line="240" w:lineRule="auto"/>
              <w:jc w:val="center"/>
              <w:rPr>
                <w:rFonts w:eastAsia="Calibri" w:cs="Times New Roman"/>
                <w:color w:val="FFFFFF" w:themeColor="background1"/>
                <w:sz w:val="20"/>
                <w:szCs w:val="20"/>
              </w:rPr>
            </w:pPr>
            <w:r w:rsidRPr="00FF7608">
              <w:rPr>
                <w:rFonts w:eastAsia="Calibri" w:cs="Times New Roman"/>
                <w:color w:val="FFFFFF" w:themeColor="background1"/>
                <w:sz w:val="20"/>
                <w:szCs w:val="20"/>
              </w:rPr>
              <w:t>Klimat aktywności gospodarczej</w:t>
            </w:r>
          </w:p>
        </w:tc>
        <w:tc>
          <w:tcPr>
            <w:tcW w:w="5526" w:type="dxa"/>
            <w:shd w:val="clear" w:color="auto" w:fill="auto"/>
            <w:vAlign w:val="center"/>
          </w:tcPr>
          <w:p w:rsidR="000B0A02" w:rsidRPr="00C8439E" w:rsidRDefault="000B0A02" w:rsidP="00EB3C85">
            <w:pPr>
              <w:spacing w:after="0" w:line="240" w:lineRule="auto"/>
              <w:jc w:val="both"/>
              <w:rPr>
                <w:rFonts w:eastAsia="Calibri" w:cs="Times New Roman"/>
                <w:sz w:val="20"/>
                <w:szCs w:val="20"/>
              </w:rPr>
            </w:pPr>
            <w:r w:rsidRPr="003F1A34">
              <w:rPr>
                <w:rFonts w:eastAsia="Calibri" w:cs="Times New Roman"/>
                <w:sz w:val="20"/>
                <w:szCs w:val="20"/>
              </w:rPr>
              <w:t>Wskaźnik liczby zarejestrowanych podmiotów gospodarczych osób fizycznych na 100 mieszkańców w wieku produkcyjnym</w:t>
            </w:r>
            <w:r>
              <w:rPr>
                <w:rFonts w:eastAsia="Calibri" w:cs="Times New Roman"/>
                <w:sz w:val="20"/>
                <w:szCs w:val="20"/>
              </w:rPr>
              <w:t xml:space="preserve"> wynosi 8,8</w:t>
            </w:r>
            <w:r w:rsidR="00F36515">
              <w:rPr>
                <w:rFonts w:eastAsia="Calibri" w:cs="Times New Roman"/>
                <w:sz w:val="20"/>
                <w:szCs w:val="20"/>
              </w:rPr>
              <w:t xml:space="preserve"> </w:t>
            </w:r>
            <w:r>
              <w:rPr>
                <w:rFonts w:eastAsia="Calibri" w:cs="Times New Roman"/>
                <w:sz w:val="20"/>
                <w:szCs w:val="20"/>
              </w:rPr>
              <w:br/>
              <w:t>i jest niższy niż wskaźnik w gminie (średnia 11,1</w:t>
            </w:r>
            <w:r w:rsidRPr="003F1A34">
              <w:rPr>
                <w:rFonts w:eastAsia="Calibri" w:cs="Times New Roman"/>
                <w:sz w:val="20"/>
                <w:szCs w:val="20"/>
              </w:rPr>
              <w:t xml:space="preserve">). </w:t>
            </w:r>
          </w:p>
        </w:tc>
      </w:tr>
      <w:tr w:rsidR="000B0A02" w:rsidRPr="00C8439E" w:rsidTr="00B11E5D">
        <w:trPr>
          <w:trHeight w:val="372"/>
        </w:trPr>
        <w:tc>
          <w:tcPr>
            <w:tcW w:w="9050" w:type="dxa"/>
            <w:gridSpan w:val="2"/>
            <w:shd w:val="clear" w:color="auto" w:fill="0070C0"/>
            <w:vAlign w:val="center"/>
          </w:tcPr>
          <w:p w:rsidR="000B0A02" w:rsidRPr="00FF7608" w:rsidRDefault="000B0A02" w:rsidP="00FC288A">
            <w:pPr>
              <w:spacing w:after="0" w:line="240" w:lineRule="auto"/>
              <w:jc w:val="center"/>
              <w:rPr>
                <w:rFonts w:eastAsia="Calibri" w:cs="Times New Roman"/>
                <w:b/>
                <w:color w:val="FFFFFF" w:themeColor="background1"/>
                <w:sz w:val="20"/>
                <w:szCs w:val="20"/>
              </w:rPr>
            </w:pPr>
            <w:r w:rsidRPr="00FF7608">
              <w:rPr>
                <w:rFonts w:eastAsia="Calibri" w:cs="Times New Roman"/>
                <w:b/>
                <w:color w:val="FFFFFF" w:themeColor="background1"/>
                <w:sz w:val="20"/>
                <w:szCs w:val="20"/>
              </w:rPr>
              <w:t>Sfera środowiskowa</w:t>
            </w:r>
          </w:p>
        </w:tc>
      </w:tr>
      <w:tr w:rsidR="000B0A02" w:rsidRPr="00C8439E" w:rsidTr="00B11E5D">
        <w:trPr>
          <w:trHeight w:val="587"/>
        </w:trPr>
        <w:tc>
          <w:tcPr>
            <w:tcW w:w="3524" w:type="dxa"/>
            <w:shd w:val="clear" w:color="auto" w:fill="0070C0"/>
            <w:vAlign w:val="center"/>
          </w:tcPr>
          <w:p w:rsidR="000B0A02" w:rsidRPr="00FF7608" w:rsidRDefault="000B0A02" w:rsidP="00FC288A">
            <w:pPr>
              <w:spacing w:after="0" w:line="240" w:lineRule="auto"/>
              <w:jc w:val="center"/>
              <w:rPr>
                <w:rFonts w:eastAsia="Calibri" w:cs="Times New Roman"/>
                <w:color w:val="FFFFFF" w:themeColor="background1"/>
                <w:sz w:val="20"/>
                <w:szCs w:val="20"/>
              </w:rPr>
            </w:pPr>
            <w:r w:rsidRPr="00FF7608">
              <w:rPr>
                <w:rFonts w:eastAsia="Calibri" w:cs="Times New Roman"/>
                <w:color w:val="FFFFFF" w:themeColor="background1"/>
                <w:sz w:val="20"/>
                <w:szCs w:val="20"/>
              </w:rPr>
              <w:t>Wyroby azbestowe na terenie sołectwa</w:t>
            </w:r>
          </w:p>
        </w:tc>
        <w:tc>
          <w:tcPr>
            <w:tcW w:w="5526" w:type="dxa"/>
            <w:shd w:val="clear" w:color="auto" w:fill="auto"/>
            <w:vAlign w:val="center"/>
          </w:tcPr>
          <w:p w:rsidR="000B0A02" w:rsidRPr="00C8439E" w:rsidRDefault="00A1684D" w:rsidP="00A220F5">
            <w:pPr>
              <w:spacing w:after="0" w:line="240" w:lineRule="auto"/>
              <w:jc w:val="both"/>
              <w:rPr>
                <w:rFonts w:eastAsia="Calibri" w:cs="Times New Roman"/>
                <w:sz w:val="20"/>
                <w:szCs w:val="20"/>
              </w:rPr>
            </w:pPr>
            <w:r>
              <w:rPr>
                <w:rFonts w:eastAsia="Calibri" w:cs="Times New Roman"/>
                <w:sz w:val="20"/>
                <w:szCs w:val="20"/>
              </w:rPr>
              <w:t>Na terenie sołectwa znajdu</w:t>
            </w:r>
            <w:r w:rsidR="004A10A4">
              <w:rPr>
                <w:rFonts w:eastAsia="Calibri" w:cs="Times New Roman"/>
                <w:sz w:val="20"/>
                <w:szCs w:val="20"/>
              </w:rPr>
              <w:t>ją</w:t>
            </w:r>
            <w:r>
              <w:rPr>
                <w:rFonts w:eastAsia="Calibri" w:cs="Times New Roman"/>
                <w:sz w:val="20"/>
                <w:szCs w:val="20"/>
              </w:rPr>
              <w:t xml:space="preserve"> się 52 obiekty, na których występują wyroby azbestowe o masie </w:t>
            </w:r>
            <w:r w:rsidRPr="00A1684D">
              <w:rPr>
                <w:rFonts w:eastAsia="Calibri" w:cs="Times New Roman"/>
                <w:sz w:val="20"/>
                <w:szCs w:val="20"/>
              </w:rPr>
              <w:t>125,96</w:t>
            </w:r>
            <w:r>
              <w:rPr>
                <w:rFonts w:eastAsia="Calibri" w:cs="Times New Roman"/>
                <w:sz w:val="20"/>
                <w:szCs w:val="20"/>
              </w:rPr>
              <w:t xml:space="preserve"> Mg zakwalifikowane do usunięcia (stan na dzień 31.12.2015 r.)</w:t>
            </w:r>
          </w:p>
        </w:tc>
      </w:tr>
      <w:tr w:rsidR="000B0A02" w:rsidRPr="0085320C" w:rsidTr="00B11E5D">
        <w:trPr>
          <w:trHeight w:val="329"/>
        </w:trPr>
        <w:tc>
          <w:tcPr>
            <w:tcW w:w="9050" w:type="dxa"/>
            <w:gridSpan w:val="2"/>
            <w:shd w:val="clear" w:color="auto" w:fill="0070C0"/>
            <w:vAlign w:val="center"/>
          </w:tcPr>
          <w:p w:rsidR="000B0A02" w:rsidRPr="00FF7608" w:rsidRDefault="000B0A02" w:rsidP="00FC288A">
            <w:pPr>
              <w:spacing w:after="0" w:line="240" w:lineRule="auto"/>
              <w:jc w:val="center"/>
              <w:rPr>
                <w:rFonts w:eastAsia="Calibri" w:cs="Times New Roman"/>
                <w:color w:val="FFFFFF" w:themeColor="background1"/>
                <w:sz w:val="20"/>
                <w:szCs w:val="20"/>
              </w:rPr>
            </w:pPr>
            <w:r w:rsidRPr="00FF7608">
              <w:rPr>
                <w:rFonts w:eastAsia="Calibri" w:cs="Times New Roman"/>
                <w:b/>
                <w:color w:val="FFFFFF" w:themeColor="background1"/>
                <w:sz w:val="20"/>
                <w:szCs w:val="20"/>
              </w:rPr>
              <w:t>Sfera przestrzenno-funkcjonalna</w:t>
            </w:r>
          </w:p>
        </w:tc>
      </w:tr>
      <w:tr w:rsidR="00F313A9" w:rsidRPr="00C8439E" w:rsidTr="00B11E5D">
        <w:trPr>
          <w:trHeight w:val="538"/>
        </w:trPr>
        <w:tc>
          <w:tcPr>
            <w:tcW w:w="3524" w:type="dxa"/>
            <w:vMerge w:val="restart"/>
            <w:shd w:val="clear" w:color="auto" w:fill="0070C0"/>
            <w:vAlign w:val="center"/>
          </w:tcPr>
          <w:p w:rsidR="00F313A9" w:rsidRPr="00FF7608" w:rsidRDefault="00F313A9" w:rsidP="00FC288A">
            <w:pPr>
              <w:spacing w:after="0" w:line="240" w:lineRule="auto"/>
              <w:jc w:val="center"/>
              <w:rPr>
                <w:rFonts w:eastAsia="Calibri" w:cs="Times New Roman"/>
                <w:color w:val="FFFFFF" w:themeColor="background1"/>
                <w:sz w:val="20"/>
                <w:szCs w:val="20"/>
              </w:rPr>
            </w:pPr>
            <w:r w:rsidRPr="00FF7608">
              <w:rPr>
                <w:rFonts w:eastAsia="Calibri" w:cs="Times New Roman"/>
                <w:color w:val="FFFFFF" w:themeColor="background1"/>
                <w:sz w:val="20"/>
                <w:szCs w:val="20"/>
              </w:rPr>
              <w:t>Niewystarczające wyposażenie w infrastrukturę techniczną</w:t>
            </w:r>
          </w:p>
        </w:tc>
        <w:tc>
          <w:tcPr>
            <w:tcW w:w="5526" w:type="dxa"/>
            <w:shd w:val="clear" w:color="auto" w:fill="auto"/>
            <w:vAlign w:val="center"/>
          </w:tcPr>
          <w:p w:rsidR="00F313A9" w:rsidRPr="00F914C7" w:rsidRDefault="00F313A9" w:rsidP="00A220F5">
            <w:pPr>
              <w:spacing w:after="0" w:line="240" w:lineRule="auto"/>
              <w:jc w:val="both"/>
              <w:rPr>
                <w:rFonts w:eastAsia="Calibri" w:cs="Times New Roman"/>
                <w:color w:val="FF0000"/>
                <w:sz w:val="20"/>
                <w:szCs w:val="20"/>
              </w:rPr>
            </w:pPr>
            <w:r w:rsidRPr="00E26BF0">
              <w:rPr>
                <w:rFonts w:eastAsia="Calibri" w:cs="Times New Roman"/>
                <w:color w:val="FF0000"/>
                <w:sz w:val="20"/>
                <w:szCs w:val="20"/>
              </w:rPr>
              <w:t>Budynek OSP, w którym znajduje się ogólnodostępna świetlica wymaga remontu i doposażenia.</w:t>
            </w:r>
          </w:p>
        </w:tc>
      </w:tr>
      <w:tr w:rsidR="00F313A9" w:rsidRPr="00C8439E" w:rsidTr="00B11E5D">
        <w:trPr>
          <w:trHeight w:val="538"/>
        </w:trPr>
        <w:tc>
          <w:tcPr>
            <w:tcW w:w="3524" w:type="dxa"/>
            <w:vMerge/>
            <w:shd w:val="clear" w:color="auto" w:fill="0070C0"/>
            <w:vAlign w:val="center"/>
          </w:tcPr>
          <w:p w:rsidR="00F313A9" w:rsidRPr="00FF7608" w:rsidRDefault="00F313A9" w:rsidP="00FC288A">
            <w:pPr>
              <w:spacing w:after="0" w:line="240" w:lineRule="auto"/>
              <w:jc w:val="center"/>
              <w:rPr>
                <w:rFonts w:eastAsia="Calibri" w:cs="Times New Roman"/>
                <w:color w:val="FFFFFF" w:themeColor="background1"/>
                <w:sz w:val="20"/>
                <w:szCs w:val="20"/>
              </w:rPr>
            </w:pPr>
          </w:p>
        </w:tc>
        <w:tc>
          <w:tcPr>
            <w:tcW w:w="5526" w:type="dxa"/>
            <w:shd w:val="clear" w:color="auto" w:fill="auto"/>
            <w:vAlign w:val="center"/>
          </w:tcPr>
          <w:p w:rsidR="00F313A9" w:rsidRPr="007D3AB1" w:rsidRDefault="00F313A9" w:rsidP="00A220F5">
            <w:pPr>
              <w:spacing w:after="0" w:line="240" w:lineRule="auto"/>
              <w:jc w:val="both"/>
              <w:rPr>
                <w:rFonts w:eastAsia="Calibri" w:cs="Times New Roman"/>
                <w:sz w:val="20"/>
                <w:szCs w:val="20"/>
                <w:highlight w:val="yellow"/>
              </w:rPr>
            </w:pPr>
            <w:r w:rsidRPr="00F914C7">
              <w:rPr>
                <w:rFonts w:eastAsia="Calibri" w:cs="Times New Roman"/>
                <w:color w:val="FF0000"/>
                <w:sz w:val="20"/>
                <w:szCs w:val="20"/>
              </w:rPr>
              <w:t>Na terenie sołectwa istnieje konieczność uporządkowania gospodarki wodno – ściekowej.</w:t>
            </w:r>
          </w:p>
        </w:tc>
      </w:tr>
      <w:tr w:rsidR="00F313A9" w:rsidRPr="00C8439E" w:rsidTr="00B11E5D">
        <w:trPr>
          <w:trHeight w:val="535"/>
        </w:trPr>
        <w:tc>
          <w:tcPr>
            <w:tcW w:w="3524" w:type="dxa"/>
            <w:vMerge/>
            <w:shd w:val="clear" w:color="auto" w:fill="0070C0"/>
            <w:vAlign w:val="center"/>
          </w:tcPr>
          <w:p w:rsidR="00F313A9" w:rsidRPr="00FF7608" w:rsidRDefault="00F313A9" w:rsidP="00FC288A">
            <w:pPr>
              <w:spacing w:after="0" w:line="240" w:lineRule="auto"/>
              <w:jc w:val="center"/>
              <w:rPr>
                <w:rFonts w:eastAsia="Calibri" w:cs="Times New Roman"/>
                <w:color w:val="FFFFFF" w:themeColor="background1"/>
                <w:sz w:val="20"/>
                <w:szCs w:val="20"/>
              </w:rPr>
            </w:pPr>
          </w:p>
        </w:tc>
        <w:tc>
          <w:tcPr>
            <w:tcW w:w="5526" w:type="dxa"/>
            <w:shd w:val="clear" w:color="auto" w:fill="auto"/>
            <w:vAlign w:val="center"/>
          </w:tcPr>
          <w:p w:rsidR="00F313A9" w:rsidRPr="00CD403C" w:rsidRDefault="00C3494E" w:rsidP="003B22B3">
            <w:pPr>
              <w:spacing w:after="0" w:line="240" w:lineRule="auto"/>
              <w:jc w:val="both"/>
              <w:rPr>
                <w:rFonts w:eastAsia="Calibri" w:cs="Times New Roman"/>
                <w:sz w:val="20"/>
                <w:szCs w:val="20"/>
              </w:rPr>
            </w:pPr>
            <w:r w:rsidRPr="00C3494E">
              <w:rPr>
                <w:rFonts w:eastAsia="Calibri" w:cs="Times New Roman"/>
                <w:color w:val="FF0000"/>
                <w:sz w:val="20"/>
                <w:szCs w:val="20"/>
              </w:rPr>
              <w:t>Droga gminna nr 40335C wymaga</w:t>
            </w:r>
            <w:r w:rsidR="00F313A9" w:rsidRPr="00C3494E">
              <w:rPr>
                <w:rFonts w:eastAsia="Calibri" w:cs="Times New Roman"/>
                <w:color w:val="FF0000"/>
                <w:sz w:val="20"/>
                <w:szCs w:val="20"/>
              </w:rPr>
              <w:t xml:space="preserve"> przebudowy</w:t>
            </w:r>
            <w:r w:rsidR="00F313A9" w:rsidRPr="00CD403C">
              <w:rPr>
                <w:rFonts w:eastAsia="Calibri" w:cs="Times New Roman"/>
                <w:sz w:val="20"/>
                <w:szCs w:val="20"/>
              </w:rPr>
              <w:t>.</w:t>
            </w:r>
          </w:p>
        </w:tc>
      </w:tr>
    </w:tbl>
    <w:p w:rsidR="00842185" w:rsidRDefault="005017E6" w:rsidP="00F35851">
      <w:pPr>
        <w:spacing w:before="120"/>
        <w:rPr>
          <w:rFonts w:eastAsia="Calibri" w:cs="Times New Roman"/>
          <w:b/>
          <w:bCs/>
          <w:sz w:val="20"/>
          <w:szCs w:val="18"/>
        </w:rPr>
      </w:pPr>
      <w:r w:rsidRPr="00C8439E">
        <w:rPr>
          <w:rFonts w:eastAsia="Calibri" w:cs="Times New Roman"/>
          <w:sz w:val="20"/>
          <w:szCs w:val="20"/>
        </w:rPr>
        <w:t xml:space="preserve">Źródło: </w:t>
      </w:r>
      <w:r w:rsidRPr="00C8439E">
        <w:rPr>
          <w:rFonts w:eastAsia="Calibri" w:cs="Times New Roman"/>
          <w:i/>
          <w:sz w:val="20"/>
          <w:szCs w:val="20"/>
        </w:rPr>
        <w:t>Opracowan</w:t>
      </w:r>
      <w:r w:rsidR="00563E6A">
        <w:rPr>
          <w:rFonts w:eastAsia="Calibri" w:cs="Times New Roman"/>
          <w:i/>
          <w:sz w:val="20"/>
          <w:szCs w:val="20"/>
        </w:rPr>
        <w:t xml:space="preserve">ie własne na podstawie danych </w:t>
      </w:r>
      <w:r w:rsidRPr="00C8439E">
        <w:rPr>
          <w:rFonts w:eastAsia="Calibri" w:cs="Times New Roman"/>
          <w:i/>
          <w:sz w:val="20"/>
          <w:szCs w:val="20"/>
        </w:rPr>
        <w:t xml:space="preserve">Urzędu Gminy w </w:t>
      </w:r>
      <w:r>
        <w:rPr>
          <w:rFonts w:eastAsia="Calibri" w:cs="Times New Roman"/>
          <w:i/>
          <w:sz w:val="20"/>
          <w:szCs w:val="20"/>
        </w:rPr>
        <w:t xml:space="preserve">Grudziądzu. </w:t>
      </w:r>
      <w:r w:rsidRPr="00C8439E">
        <w:rPr>
          <w:rFonts w:eastAsia="Calibri" w:cs="Times New Roman"/>
          <w:b/>
          <w:bCs/>
          <w:sz w:val="20"/>
          <w:szCs w:val="18"/>
        </w:rPr>
        <w:tab/>
      </w:r>
    </w:p>
    <w:p w:rsidR="00A47B18" w:rsidRPr="00620719" w:rsidRDefault="00A47B18" w:rsidP="00F35851">
      <w:pPr>
        <w:spacing w:before="120"/>
        <w:jc w:val="center"/>
        <w:rPr>
          <w:rFonts w:eastAsia="Calibri" w:cs="Times New Roman"/>
          <w:b/>
          <w:bCs/>
          <w:color w:val="0070C0"/>
        </w:rPr>
      </w:pPr>
      <w:r w:rsidRPr="00620719">
        <w:rPr>
          <w:rFonts w:eastAsia="Calibri" w:cs="Times New Roman"/>
          <w:b/>
          <w:bCs/>
          <w:color w:val="0070C0"/>
        </w:rPr>
        <w:t>Sołectwo Turznice</w:t>
      </w:r>
    </w:p>
    <w:p w:rsidR="00794243" w:rsidRDefault="00794243" w:rsidP="004F6A82">
      <w:pPr>
        <w:pStyle w:val="Legenda"/>
      </w:pPr>
      <w:bookmarkStart w:id="65" w:name="_Toc507074464"/>
      <w:r w:rsidRPr="00A12ABE">
        <w:t xml:space="preserve">Tabela </w:t>
      </w:r>
      <w:fldSimple w:instr=" SEQ Tabela \* ARABIC ">
        <w:r w:rsidR="00E44812">
          <w:rPr>
            <w:noProof/>
          </w:rPr>
          <w:t>26</w:t>
        </w:r>
      </w:fldSimple>
      <w:r w:rsidRPr="00A12ABE">
        <w:t xml:space="preserve">. Sołectwo </w:t>
      </w:r>
      <w:r w:rsidR="00CD087A" w:rsidRPr="00A12ABE">
        <w:t>Turznice</w:t>
      </w:r>
      <w:r w:rsidRPr="00A12ABE">
        <w:t xml:space="preserve"> - negatywne zjawiska w innych sferach</w:t>
      </w:r>
      <w:bookmarkEnd w:id="65"/>
    </w:p>
    <w:tbl>
      <w:tblPr>
        <w:tblW w:w="9072" w:type="dxa"/>
        <w:tblInd w:w="108" w:type="dxa"/>
        <w:tblBorders>
          <w:top w:val="single" w:sz="6" w:space="0" w:color="00B0F0"/>
          <w:left w:val="single" w:sz="6" w:space="0" w:color="00B0F0"/>
          <w:bottom w:val="single" w:sz="6" w:space="0" w:color="00B0F0"/>
          <w:right w:val="single" w:sz="6" w:space="0" w:color="00B0F0"/>
          <w:insideH w:val="single" w:sz="6" w:space="0" w:color="00B0F0"/>
          <w:insideV w:val="single" w:sz="6" w:space="0" w:color="00B0F0"/>
        </w:tblBorders>
        <w:tblLook w:val="04A0" w:firstRow="1" w:lastRow="0" w:firstColumn="1" w:lastColumn="0" w:noHBand="0" w:noVBand="1"/>
      </w:tblPr>
      <w:tblGrid>
        <w:gridCol w:w="3524"/>
        <w:gridCol w:w="5548"/>
      </w:tblGrid>
      <w:tr w:rsidR="00FF7608" w:rsidRPr="00FF7608" w:rsidTr="00B11E5D">
        <w:trPr>
          <w:trHeight w:val="445"/>
        </w:trPr>
        <w:tc>
          <w:tcPr>
            <w:tcW w:w="3524" w:type="dxa"/>
            <w:shd w:val="clear" w:color="auto" w:fill="0070C0"/>
            <w:vAlign w:val="center"/>
          </w:tcPr>
          <w:p w:rsidR="00A12ABE" w:rsidRPr="00FF7608" w:rsidRDefault="00A12ABE" w:rsidP="000C6A66">
            <w:pPr>
              <w:spacing w:after="0" w:line="240" w:lineRule="auto"/>
              <w:jc w:val="center"/>
              <w:rPr>
                <w:rFonts w:eastAsia="Calibri" w:cs="Times New Roman"/>
                <w:b/>
                <w:color w:val="FFFFFF" w:themeColor="background1"/>
                <w:sz w:val="20"/>
                <w:szCs w:val="20"/>
              </w:rPr>
            </w:pPr>
            <w:r w:rsidRPr="00FF7608">
              <w:rPr>
                <w:rFonts w:eastAsia="Calibri" w:cs="Times New Roman"/>
                <w:b/>
                <w:color w:val="FFFFFF" w:themeColor="background1"/>
                <w:sz w:val="20"/>
                <w:szCs w:val="20"/>
              </w:rPr>
              <w:t>Problem</w:t>
            </w:r>
          </w:p>
        </w:tc>
        <w:tc>
          <w:tcPr>
            <w:tcW w:w="5548" w:type="dxa"/>
            <w:shd w:val="clear" w:color="auto" w:fill="0070C0"/>
            <w:vAlign w:val="center"/>
          </w:tcPr>
          <w:p w:rsidR="00A12ABE" w:rsidRPr="00FF7608" w:rsidRDefault="00A12ABE" w:rsidP="000C6A66">
            <w:pPr>
              <w:spacing w:after="0" w:line="240" w:lineRule="auto"/>
              <w:jc w:val="center"/>
              <w:rPr>
                <w:rFonts w:eastAsia="Calibri" w:cs="Times New Roman"/>
                <w:b/>
                <w:color w:val="FFFFFF" w:themeColor="background1"/>
                <w:sz w:val="20"/>
                <w:szCs w:val="20"/>
              </w:rPr>
            </w:pPr>
            <w:r w:rsidRPr="00FF7608">
              <w:rPr>
                <w:rFonts w:eastAsia="Calibri" w:cs="Times New Roman"/>
                <w:b/>
                <w:color w:val="FFFFFF" w:themeColor="background1"/>
                <w:sz w:val="20"/>
                <w:szCs w:val="20"/>
              </w:rPr>
              <w:t>Opis</w:t>
            </w:r>
          </w:p>
        </w:tc>
      </w:tr>
      <w:tr w:rsidR="00FF7608" w:rsidRPr="00FF7608" w:rsidTr="00B11E5D">
        <w:trPr>
          <w:trHeight w:val="332"/>
        </w:trPr>
        <w:tc>
          <w:tcPr>
            <w:tcW w:w="9072" w:type="dxa"/>
            <w:gridSpan w:val="2"/>
            <w:shd w:val="clear" w:color="auto" w:fill="0070C0"/>
            <w:vAlign w:val="center"/>
          </w:tcPr>
          <w:p w:rsidR="00A12ABE" w:rsidRPr="00FF7608" w:rsidRDefault="00A12ABE" w:rsidP="000C6A66">
            <w:pPr>
              <w:spacing w:after="0" w:line="240" w:lineRule="auto"/>
              <w:jc w:val="center"/>
              <w:rPr>
                <w:rFonts w:eastAsia="Calibri" w:cs="Times New Roman"/>
                <w:b/>
                <w:color w:val="FFFFFF" w:themeColor="background1"/>
                <w:sz w:val="20"/>
                <w:szCs w:val="20"/>
              </w:rPr>
            </w:pPr>
            <w:r w:rsidRPr="00FF7608">
              <w:rPr>
                <w:rFonts w:eastAsia="Calibri" w:cs="Times New Roman"/>
                <w:b/>
                <w:color w:val="FFFFFF" w:themeColor="background1"/>
                <w:sz w:val="20"/>
                <w:szCs w:val="20"/>
              </w:rPr>
              <w:t>Sfera gospodarcza</w:t>
            </w:r>
          </w:p>
        </w:tc>
      </w:tr>
      <w:tr w:rsidR="00A12ABE" w:rsidRPr="00C8439E" w:rsidTr="00B11E5D">
        <w:trPr>
          <w:trHeight w:val="993"/>
        </w:trPr>
        <w:tc>
          <w:tcPr>
            <w:tcW w:w="3524" w:type="dxa"/>
            <w:shd w:val="clear" w:color="auto" w:fill="0070C0"/>
            <w:vAlign w:val="center"/>
          </w:tcPr>
          <w:p w:rsidR="00A12ABE" w:rsidRPr="00FF7608" w:rsidRDefault="00A12ABE" w:rsidP="000C6A66">
            <w:pPr>
              <w:spacing w:after="0" w:line="240" w:lineRule="auto"/>
              <w:jc w:val="center"/>
              <w:rPr>
                <w:rFonts w:eastAsia="Calibri" w:cs="Times New Roman"/>
                <w:color w:val="FFFFFF" w:themeColor="background1"/>
                <w:sz w:val="20"/>
                <w:szCs w:val="20"/>
              </w:rPr>
            </w:pPr>
            <w:r w:rsidRPr="00FF7608">
              <w:rPr>
                <w:rFonts w:eastAsia="Calibri" w:cs="Times New Roman"/>
                <w:color w:val="FFFFFF" w:themeColor="background1"/>
                <w:sz w:val="20"/>
                <w:szCs w:val="20"/>
              </w:rPr>
              <w:t>Klimat aktywności gospodarczej</w:t>
            </w:r>
          </w:p>
        </w:tc>
        <w:tc>
          <w:tcPr>
            <w:tcW w:w="5548" w:type="dxa"/>
            <w:shd w:val="clear" w:color="auto" w:fill="auto"/>
            <w:vAlign w:val="center"/>
          </w:tcPr>
          <w:p w:rsidR="00A12ABE" w:rsidRPr="00C8439E" w:rsidRDefault="00A12ABE" w:rsidP="00A220F5">
            <w:pPr>
              <w:spacing w:after="0" w:line="240" w:lineRule="auto"/>
              <w:jc w:val="both"/>
              <w:rPr>
                <w:rFonts w:eastAsia="Calibri" w:cs="Times New Roman"/>
                <w:sz w:val="20"/>
                <w:szCs w:val="20"/>
              </w:rPr>
            </w:pPr>
            <w:r w:rsidRPr="003F1A34">
              <w:rPr>
                <w:rFonts w:eastAsia="Calibri" w:cs="Times New Roman"/>
                <w:sz w:val="20"/>
                <w:szCs w:val="20"/>
              </w:rPr>
              <w:t>Wskaźnik liczby zarejestrowanych podmiotów gospodarczych osób fizycznych na 100 mieszkańców w wieku produkcyjnym</w:t>
            </w:r>
            <w:r>
              <w:rPr>
                <w:rFonts w:eastAsia="Calibri" w:cs="Times New Roman"/>
                <w:sz w:val="20"/>
                <w:szCs w:val="20"/>
              </w:rPr>
              <w:t xml:space="preserve"> na terenie sołectwa wynosi </w:t>
            </w:r>
            <w:r w:rsidRPr="00482360">
              <w:rPr>
                <w:rFonts w:eastAsia="Calibri" w:cs="Times New Roman"/>
                <w:sz w:val="20"/>
                <w:szCs w:val="20"/>
              </w:rPr>
              <w:t>6,76</w:t>
            </w:r>
            <w:r>
              <w:rPr>
                <w:rFonts w:eastAsia="Calibri" w:cs="Times New Roman"/>
                <w:sz w:val="20"/>
                <w:szCs w:val="20"/>
              </w:rPr>
              <w:t xml:space="preserve"> i jest niższy niż wskaźnik w gminie (średnia 11,1</w:t>
            </w:r>
            <w:r w:rsidRPr="003F1A34">
              <w:rPr>
                <w:rFonts w:eastAsia="Calibri" w:cs="Times New Roman"/>
                <w:sz w:val="20"/>
                <w:szCs w:val="20"/>
              </w:rPr>
              <w:t xml:space="preserve">). </w:t>
            </w:r>
          </w:p>
        </w:tc>
      </w:tr>
      <w:tr w:rsidR="00A12ABE" w:rsidRPr="00C8439E" w:rsidTr="00B11E5D">
        <w:trPr>
          <w:trHeight w:val="372"/>
        </w:trPr>
        <w:tc>
          <w:tcPr>
            <w:tcW w:w="9072" w:type="dxa"/>
            <w:gridSpan w:val="2"/>
            <w:shd w:val="clear" w:color="auto" w:fill="0070C0"/>
            <w:vAlign w:val="center"/>
          </w:tcPr>
          <w:p w:rsidR="00A12ABE" w:rsidRPr="00FF7608" w:rsidRDefault="00A12ABE" w:rsidP="000C6A66">
            <w:pPr>
              <w:spacing w:after="0" w:line="240" w:lineRule="auto"/>
              <w:jc w:val="center"/>
              <w:rPr>
                <w:rFonts w:eastAsia="Calibri" w:cs="Times New Roman"/>
                <w:b/>
                <w:color w:val="FFFFFF" w:themeColor="background1"/>
                <w:sz w:val="20"/>
                <w:szCs w:val="20"/>
              </w:rPr>
            </w:pPr>
            <w:r w:rsidRPr="00FF7608">
              <w:rPr>
                <w:rFonts w:eastAsia="Calibri" w:cs="Times New Roman"/>
                <w:b/>
                <w:color w:val="FFFFFF" w:themeColor="background1"/>
                <w:sz w:val="20"/>
                <w:szCs w:val="20"/>
              </w:rPr>
              <w:t>Sfera środowiskowa</w:t>
            </w:r>
          </w:p>
        </w:tc>
      </w:tr>
      <w:tr w:rsidR="00A12ABE" w:rsidRPr="00C8439E" w:rsidTr="00B11E5D">
        <w:trPr>
          <w:trHeight w:val="674"/>
        </w:trPr>
        <w:tc>
          <w:tcPr>
            <w:tcW w:w="3524" w:type="dxa"/>
            <w:shd w:val="clear" w:color="auto" w:fill="0070C0"/>
            <w:vAlign w:val="center"/>
          </w:tcPr>
          <w:p w:rsidR="00A12ABE" w:rsidRPr="00FF7608" w:rsidRDefault="00A12ABE" w:rsidP="000C6A66">
            <w:pPr>
              <w:spacing w:after="0" w:line="240" w:lineRule="auto"/>
              <w:jc w:val="center"/>
              <w:rPr>
                <w:rFonts w:eastAsia="Calibri" w:cs="Times New Roman"/>
                <w:color w:val="FFFFFF" w:themeColor="background1"/>
                <w:sz w:val="20"/>
                <w:szCs w:val="20"/>
              </w:rPr>
            </w:pPr>
            <w:r w:rsidRPr="00FF7608">
              <w:rPr>
                <w:rFonts w:eastAsia="Calibri" w:cs="Times New Roman"/>
                <w:color w:val="FFFFFF" w:themeColor="background1"/>
                <w:sz w:val="20"/>
                <w:szCs w:val="20"/>
              </w:rPr>
              <w:t>Wyroby azbestowe na terenie sołectwa</w:t>
            </w:r>
          </w:p>
        </w:tc>
        <w:tc>
          <w:tcPr>
            <w:tcW w:w="5548" w:type="dxa"/>
            <w:shd w:val="clear" w:color="auto" w:fill="auto"/>
            <w:vAlign w:val="center"/>
          </w:tcPr>
          <w:p w:rsidR="00A12ABE" w:rsidRPr="00C8439E" w:rsidRDefault="00A12ABE" w:rsidP="00A220F5">
            <w:pPr>
              <w:spacing w:after="0" w:line="240" w:lineRule="auto"/>
              <w:jc w:val="both"/>
              <w:rPr>
                <w:rFonts w:eastAsia="Calibri" w:cs="Times New Roman"/>
                <w:sz w:val="20"/>
                <w:szCs w:val="20"/>
              </w:rPr>
            </w:pPr>
            <w:r>
              <w:rPr>
                <w:rFonts w:eastAsia="Calibri" w:cs="Times New Roman"/>
                <w:sz w:val="20"/>
                <w:szCs w:val="20"/>
              </w:rPr>
              <w:t>Na terenie sołectwa znajduje się 76 obiektów, na których występują wyroby azbestowe (o masie 132,26 M</w:t>
            </w:r>
            <w:r w:rsidR="00F10F7D">
              <w:rPr>
                <w:rFonts w:eastAsia="Calibri" w:cs="Times New Roman"/>
                <w:sz w:val="20"/>
                <w:szCs w:val="20"/>
              </w:rPr>
              <w:t>g) zakwalifikowane do usunięcia</w:t>
            </w:r>
            <w:r>
              <w:rPr>
                <w:rFonts w:eastAsia="Calibri" w:cs="Times New Roman"/>
                <w:sz w:val="20"/>
                <w:szCs w:val="20"/>
              </w:rPr>
              <w:t xml:space="preserve"> </w:t>
            </w:r>
            <w:r w:rsidR="00F10F7D">
              <w:rPr>
                <w:rFonts w:eastAsia="Calibri" w:cs="Times New Roman"/>
                <w:sz w:val="20"/>
                <w:szCs w:val="20"/>
              </w:rPr>
              <w:t>(stan na dzień 31.12.2015 r.).</w:t>
            </w:r>
          </w:p>
        </w:tc>
      </w:tr>
    </w:tbl>
    <w:p w:rsidR="00794243" w:rsidRDefault="00794243" w:rsidP="00794243">
      <w:pPr>
        <w:spacing w:before="120"/>
        <w:rPr>
          <w:rFonts w:eastAsia="Calibri" w:cs="Times New Roman"/>
          <w:i/>
          <w:sz w:val="20"/>
          <w:szCs w:val="20"/>
        </w:rPr>
      </w:pPr>
      <w:r w:rsidRPr="00C8439E">
        <w:rPr>
          <w:rFonts w:eastAsia="Calibri" w:cs="Times New Roman"/>
          <w:sz w:val="20"/>
          <w:szCs w:val="20"/>
        </w:rPr>
        <w:t xml:space="preserve">Źródło: </w:t>
      </w:r>
      <w:r w:rsidRPr="00C8439E">
        <w:rPr>
          <w:rFonts w:eastAsia="Calibri" w:cs="Times New Roman"/>
          <w:i/>
          <w:sz w:val="20"/>
          <w:szCs w:val="20"/>
        </w:rPr>
        <w:t>Opracowan</w:t>
      </w:r>
      <w:r w:rsidR="00563E6A">
        <w:rPr>
          <w:rFonts w:eastAsia="Calibri" w:cs="Times New Roman"/>
          <w:i/>
          <w:sz w:val="20"/>
          <w:szCs w:val="20"/>
        </w:rPr>
        <w:t xml:space="preserve">ie własne na podstawie danych </w:t>
      </w:r>
      <w:r>
        <w:rPr>
          <w:rFonts w:eastAsia="Calibri" w:cs="Times New Roman"/>
          <w:i/>
          <w:sz w:val="20"/>
          <w:szCs w:val="20"/>
        </w:rPr>
        <w:t>Urzędu Gminy w Grudziądzu.</w:t>
      </w:r>
    </w:p>
    <w:p w:rsidR="00A47B18" w:rsidRPr="00620719" w:rsidRDefault="00A47B18" w:rsidP="00A47B18">
      <w:pPr>
        <w:keepNext/>
        <w:spacing w:after="120" w:line="240" w:lineRule="auto"/>
        <w:jc w:val="center"/>
        <w:rPr>
          <w:rFonts w:eastAsia="Calibri" w:cs="Times New Roman"/>
          <w:b/>
          <w:bCs/>
          <w:color w:val="0070C0"/>
        </w:rPr>
      </w:pPr>
      <w:r w:rsidRPr="00620719">
        <w:rPr>
          <w:rFonts w:eastAsia="Calibri" w:cs="Times New Roman"/>
          <w:b/>
          <w:bCs/>
          <w:color w:val="0070C0"/>
        </w:rPr>
        <w:t>Sołectwo Stary Folwark</w:t>
      </w:r>
    </w:p>
    <w:p w:rsidR="00794243" w:rsidRDefault="00794243" w:rsidP="004F6A82">
      <w:pPr>
        <w:pStyle w:val="Legenda"/>
      </w:pPr>
      <w:bookmarkStart w:id="66" w:name="_Toc507074465"/>
      <w:r w:rsidRPr="005017E6">
        <w:t xml:space="preserve">Tabela </w:t>
      </w:r>
      <w:fldSimple w:instr=" SEQ Tabela \* ARABIC ">
        <w:r w:rsidR="00E44812">
          <w:rPr>
            <w:noProof/>
          </w:rPr>
          <w:t>27</w:t>
        </w:r>
      </w:fldSimple>
      <w:r w:rsidRPr="005017E6">
        <w:t xml:space="preserve">. Sołectwo </w:t>
      </w:r>
      <w:r w:rsidR="00CD087A" w:rsidRPr="005017E6">
        <w:t>Stary Folwark</w:t>
      </w:r>
      <w:r w:rsidRPr="005017E6">
        <w:t xml:space="preserve"> - negatywne zjawiska w innych sferach</w:t>
      </w:r>
      <w:bookmarkEnd w:id="66"/>
    </w:p>
    <w:tbl>
      <w:tblPr>
        <w:tblW w:w="9072" w:type="dxa"/>
        <w:tblInd w:w="108"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3524"/>
        <w:gridCol w:w="5548"/>
      </w:tblGrid>
      <w:tr w:rsidR="00FF7608" w:rsidRPr="00FF7608" w:rsidTr="00B11E5D">
        <w:trPr>
          <w:trHeight w:val="445"/>
        </w:trPr>
        <w:tc>
          <w:tcPr>
            <w:tcW w:w="3524" w:type="dxa"/>
            <w:shd w:val="clear" w:color="auto" w:fill="0070C0"/>
            <w:vAlign w:val="center"/>
          </w:tcPr>
          <w:p w:rsidR="00BA7365" w:rsidRPr="00FF7608" w:rsidRDefault="00BA7365" w:rsidP="00FC288A">
            <w:pPr>
              <w:spacing w:after="0" w:line="240" w:lineRule="auto"/>
              <w:jc w:val="center"/>
              <w:rPr>
                <w:rFonts w:eastAsia="Calibri" w:cs="Times New Roman"/>
                <w:b/>
                <w:color w:val="FFFFFF" w:themeColor="background1"/>
                <w:sz w:val="20"/>
                <w:szCs w:val="20"/>
              </w:rPr>
            </w:pPr>
            <w:r w:rsidRPr="00FF7608">
              <w:rPr>
                <w:rFonts w:eastAsia="Calibri" w:cs="Times New Roman"/>
                <w:b/>
                <w:color w:val="FFFFFF" w:themeColor="background1"/>
                <w:sz w:val="20"/>
                <w:szCs w:val="20"/>
              </w:rPr>
              <w:t>Problem</w:t>
            </w:r>
          </w:p>
        </w:tc>
        <w:tc>
          <w:tcPr>
            <w:tcW w:w="5548" w:type="dxa"/>
            <w:shd w:val="clear" w:color="auto" w:fill="0070C0"/>
            <w:vAlign w:val="center"/>
          </w:tcPr>
          <w:p w:rsidR="00BA7365" w:rsidRPr="00FF7608" w:rsidRDefault="00BA7365" w:rsidP="00FC288A">
            <w:pPr>
              <w:spacing w:after="0" w:line="240" w:lineRule="auto"/>
              <w:jc w:val="center"/>
              <w:rPr>
                <w:rFonts w:eastAsia="Calibri" w:cs="Times New Roman"/>
                <w:b/>
                <w:color w:val="FFFFFF" w:themeColor="background1"/>
                <w:sz w:val="20"/>
                <w:szCs w:val="20"/>
              </w:rPr>
            </w:pPr>
            <w:r w:rsidRPr="00FF7608">
              <w:rPr>
                <w:rFonts w:eastAsia="Calibri" w:cs="Times New Roman"/>
                <w:b/>
                <w:color w:val="FFFFFF" w:themeColor="background1"/>
                <w:sz w:val="20"/>
                <w:szCs w:val="20"/>
              </w:rPr>
              <w:t>Opis</w:t>
            </w:r>
          </w:p>
        </w:tc>
      </w:tr>
      <w:tr w:rsidR="00FF7608" w:rsidRPr="00FF7608" w:rsidTr="00B11E5D">
        <w:trPr>
          <w:trHeight w:val="372"/>
        </w:trPr>
        <w:tc>
          <w:tcPr>
            <w:tcW w:w="9072" w:type="dxa"/>
            <w:gridSpan w:val="2"/>
            <w:shd w:val="clear" w:color="auto" w:fill="0070C0"/>
            <w:vAlign w:val="center"/>
          </w:tcPr>
          <w:p w:rsidR="00BA7365" w:rsidRPr="00FF7608" w:rsidRDefault="00BA7365" w:rsidP="00FC288A">
            <w:pPr>
              <w:spacing w:after="0" w:line="240" w:lineRule="auto"/>
              <w:jc w:val="center"/>
              <w:rPr>
                <w:rFonts w:eastAsia="Calibri" w:cs="Times New Roman"/>
                <w:b/>
                <w:color w:val="FFFFFF" w:themeColor="background1"/>
                <w:sz w:val="20"/>
                <w:szCs w:val="20"/>
              </w:rPr>
            </w:pPr>
            <w:r w:rsidRPr="00FF7608">
              <w:rPr>
                <w:rFonts w:eastAsia="Calibri" w:cs="Times New Roman"/>
                <w:b/>
                <w:color w:val="FFFFFF" w:themeColor="background1"/>
                <w:sz w:val="20"/>
                <w:szCs w:val="20"/>
              </w:rPr>
              <w:t>Sfera środowiskowa</w:t>
            </w:r>
          </w:p>
        </w:tc>
      </w:tr>
      <w:tr w:rsidR="00BA7365" w:rsidRPr="00C8439E" w:rsidTr="00B11E5D">
        <w:trPr>
          <w:trHeight w:val="701"/>
        </w:trPr>
        <w:tc>
          <w:tcPr>
            <w:tcW w:w="3524" w:type="dxa"/>
            <w:shd w:val="clear" w:color="auto" w:fill="0070C0"/>
            <w:vAlign w:val="center"/>
          </w:tcPr>
          <w:p w:rsidR="00BA7365" w:rsidRPr="00FF7608" w:rsidRDefault="00BA7365" w:rsidP="00FC288A">
            <w:pPr>
              <w:spacing w:after="0" w:line="240" w:lineRule="auto"/>
              <w:jc w:val="center"/>
              <w:rPr>
                <w:rFonts w:eastAsia="Calibri" w:cs="Times New Roman"/>
                <w:color w:val="FFFFFF" w:themeColor="background1"/>
                <w:sz w:val="20"/>
                <w:szCs w:val="20"/>
              </w:rPr>
            </w:pPr>
            <w:r w:rsidRPr="00FF7608">
              <w:rPr>
                <w:rFonts w:eastAsia="Calibri" w:cs="Times New Roman"/>
                <w:color w:val="FFFFFF" w:themeColor="background1"/>
                <w:sz w:val="20"/>
                <w:szCs w:val="20"/>
              </w:rPr>
              <w:t>Wyroby azbestowe na terenie sołectwa</w:t>
            </w:r>
          </w:p>
        </w:tc>
        <w:tc>
          <w:tcPr>
            <w:tcW w:w="5548" w:type="dxa"/>
            <w:shd w:val="clear" w:color="auto" w:fill="auto"/>
            <w:vAlign w:val="center"/>
          </w:tcPr>
          <w:p w:rsidR="00BA7365" w:rsidRPr="00C8439E" w:rsidRDefault="003859E6" w:rsidP="00A220F5">
            <w:pPr>
              <w:spacing w:after="0" w:line="240" w:lineRule="auto"/>
              <w:jc w:val="both"/>
              <w:rPr>
                <w:rFonts w:eastAsia="Calibri" w:cs="Times New Roman"/>
                <w:sz w:val="20"/>
                <w:szCs w:val="20"/>
              </w:rPr>
            </w:pPr>
            <w:r>
              <w:rPr>
                <w:rFonts w:eastAsia="Calibri" w:cs="Times New Roman"/>
                <w:sz w:val="20"/>
                <w:szCs w:val="20"/>
              </w:rPr>
              <w:t xml:space="preserve">Na terenie sołectwa znajduje się 29 obiektów, na których występują wyroby azbestowe o masie </w:t>
            </w:r>
            <w:r w:rsidRPr="003859E6">
              <w:rPr>
                <w:rFonts w:eastAsia="Calibri" w:cs="Times New Roman"/>
                <w:sz w:val="20"/>
                <w:szCs w:val="20"/>
              </w:rPr>
              <w:t>48,46</w:t>
            </w:r>
            <w:r>
              <w:rPr>
                <w:rFonts w:eastAsia="Calibri" w:cs="Times New Roman"/>
                <w:sz w:val="20"/>
                <w:szCs w:val="20"/>
              </w:rPr>
              <w:t xml:space="preserve"> Mg zakwalifikowane do usunięcia (stan na dzień 31.12.2015 r.)</w:t>
            </w:r>
            <w:r w:rsidR="00BA7365">
              <w:rPr>
                <w:rFonts w:eastAsia="Calibri" w:cs="Times New Roman"/>
                <w:sz w:val="20"/>
                <w:szCs w:val="20"/>
              </w:rPr>
              <w:t xml:space="preserve">. </w:t>
            </w:r>
          </w:p>
        </w:tc>
      </w:tr>
      <w:tr w:rsidR="00BA7365" w:rsidRPr="00C8439E" w:rsidTr="00B11E5D">
        <w:trPr>
          <w:trHeight w:val="711"/>
        </w:trPr>
        <w:tc>
          <w:tcPr>
            <w:tcW w:w="3524" w:type="dxa"/>
            <w:shd w:val="clear" w:color="auto" w:fill="0070C0"/>
            <w:vAlign w:val="center"/>
          </w:tcPr>
          <w:p w:rsidR="00BA7365" w:rsidRPr="00FF7608" w:rsidRDefault="00BA7365" w:rsidP="00FC288A">
            <w:pPr>
              <w:spacing w:after="0" w:line="240" w:lineRule="auto"/>
              <w:jc w:val="center"/>
              <w:rPr>
                <w:rFonts w:eastAsia="Calibri" w:cs="Times New Roman"/>
                <w:color w:val="FFFFFF" w:themeColor="background1"/>
                <w:sz w:val="20"/>
                <w:szCs w:val="20"/>
              </w:rPr>
            </w:pPr>
            <w:r w:rsidRPr="00FF7608">
              <w:rPr>
                <w:rFonts w:eastAsia="Calibri" w:cs="Times New Roman"/>
                <w:color w:val="FFFFFF" w:themeColor="background1"/>
                <w:sz w:val="20"/>
                <w:szCs w:val="20"/>
              </w:rPr>
              <w:t>Zanieczyszczenie powietrza</w:t>
            </w:r>
          </w:p>
        </w:tc>
        <w:tc>
          <w:tcPr>
            <w:tcW w:w="5548" w:type="dxa"/>
            <w:shd w:val="clear" w:color="auto" w:fill="auto"/>
            <w:vAlign w:val="center"/>
          </w:tcPr>
          <w:p w:rsidR="00BA7365" w:rsidRDefault="00BA7365" w:rsidP="00A220F5">
            <w:pPr>
              <w:spacing w:after="0" w:line="240" w:lineRule="auto"/>
              <w:jc w:val="both"/>
              <w:rPr>
                <w:rFonts w:eastAsia="Calibri" w:cs="Times New Roman"/>
                <w:sz w:val="20"/>
                <w:szCs w:val="20"/>
              </w:rPr>
            </w:pPr>
            <w:r>
              <w:rPr>
                <w:rFonts w:eastAsia="Calibri" w:cs="Times New Roman"/>
                <w:sz w:val="20"/>
                <w:szCs w:val="20"/>
              </w:rPr>
              <w:t xml:space="preserve">Zanieczyszczenia powietrza pochodzą głównie z transportu drogowego, a także niekontrolowanych źródeł emisji, tj. intensywnych upraw rolniczych i lokalnych kotłowni i pieców domowych. </w:t>
            </w:r>
          </w:p>
        </w:tc>
      </w:tr>
      <w:tr w:rsidR="00BA7365" w:rsidRPr="0085320C" w:rsidTr="00B11E5D">
        <w:trPr>
          <w:trHeight w:val="329"/>
        </w:trPr>
        <w:tc>
          <w:tcPr>
            <w:tcW w:w="9072" w:type="dxa"/>
            <w:gridSpan w:val="2"/>
            <w:shd w:val="clear" w:color="auto" w:fill="0070C0"/>
            <w:vAlign w:val="center"/>
          </w:tcPr>
          <w:p w:rsidR="00BA7365" w:rsidRPr="00FF7608" w:rsidRDefault="00BA7365" w:rsidP="00FC288A">
            <w:pPr>
              <w:spacing w:after="0" w:line="240" w:lineRule="auto"/>
              <w:jc w:val="center"/>
              <w:rPr>
                <w:rFonts w:eastAsia="Calibri" w:cs="Times New Roman"/>
                <w:color w:val="FFFFFF" w:themeColor="background1"/>
                <w:sz w:val="20"/>
                <w:szCs w:val="20"/>
              </w:rPr>
            </w:pPr>
            <w:r w:rsidRPr="00FF7608">
              <w:rPr>
                <w:rFonts w:eastAsia="Calibri" w:cs="Times New Roman"/>
                <w:b/>
                <w:color w:val="FFFFFF" w:themeColor="background1"/>
                <w:sz w:val="20"/>
                <w:szCs w:val="20"/>
              </w:rPr>
              <w:lastRenderedPageBreak/>
              <w:t>Sfera przestrzenno-funkcjonalna</w:t>
            </w:r>
          </w:p>
        </w:tc>
      </w:tr>
      <w:tr w:rsidR="00BA7365" w:rsidRPr="00C8439E" w:rsidTr="00B11E5D">
        <w:trPr>
          <w:trHeight w:val="811"/>
        </w:trPr>
        <w:tc>
          <w:tcPr>
            <w:tcW w:w="3524" w:type="dxa"/>
            <w:vMerge w:val="restart"/>
            <w:shd w:val="clear" w:color="auto" w:fill="0070C0"/>
            <w:vAlign w:val="center"/>
          </w:tcPr>
          <w:p w:rsidR="00BA7365" w:rsidRPr="00FF7608" w:rsidRDefault="00BA7365" w:rsidP="00FC288A">
            <w:pPr>
              <w:spacing w:after="0" w:line="240" w:lineRule="auto"/>
              <w:jc w:val="center"/>
              <w:rPr>
                <w:rFonts w:eastAsia="Calibri" w:cs="Times New Roman"/>
                <w:color w:val="FFFFFF" w:themeColor="background1"/>
                <w:sz w:val="20"/>
                <w:szCs w:val="20"/>
              </w:rPr>
            </w:pPr>
            <w:r w:rsidRPr="00FF7608">
              <w:rPr>
                <w:rFonts w:eastAsia="Calibri" w:cs="Times New Roman"/>
                <w:color w:val="FFFFFF" w:themeColor="background1"/>
                <w:sz w:val="20"/>
                <w:szCs w:val="20"/>
              </w:rPr>
              <w:t>Niewystarczające wyposażenie w infrastrukturę społeczną</w:t>
            </w:r>
          </w:p>
        </w:tc>
        <w:tc>
          <w:tcPr>
            <w:tcW w:w="5548" w:type="dxa"/>
            <w:shd w:val="clear" w:color="auto" w:fill="auto"/>
            <w:vAlign w:val="center"/>
          </w:tcPr>
          <w:p w:rsidR="00BA7365" w:rsidRPr="006B384C" w:rsidRDefault="00BA7365" w:rsidP="00A220F5">
            <w:pPr>
              <w:spacing w:after="0" w:line="240" w:lineRule="auto"/>
              <w:jc w:val="both"/>
              <w:rPr>
                <w:rFonts w:eastAsia="Calibri" w:cs="Times New Roman"/>
                <w:sz w:val="20"/>
                <w:szCs w:val="20"/>
              </w:rPr>
            </w:pPr>
            <w:r w:rsidRPr="006B384C">
              <w:rPr>
                <w:rFonts w:eastAsia="Calibri" w:cs="Times New Roman"/>
                <w:sz w:val="20"/>
                <w:szCs w:val="20"/>
              </w:rPr>
              <w:t xml:space="preserve">Sołectwo nie posiada obiektów infrastruktury sportowej i rekreacyjnej </w:t>
            </w:r>
            <w:r w:rsidRPr="006B384C">
              <w:rPr>
                <w:rFonts w:eastAsia="Calibri" w:cs="Times New Roman"/>
                <w:sz w:val="20"/>
                <w:szCs w:val="20"/>
              </w:rPr>
              <w:br/>
              <w:t xml:space="preserve">w odległości mniejszej niż 1,5 km od jej centrum (najbliższa infrastruktura tego typu znajduje się </w:t>
            </w:r>
            <w:r w:rsidR="006B384C">
              <w:rPr>
                <w:rFonts w:eastAsia="Calibri" w:cs="Times New Roman"/>
                <w:sz w:val="20"/>
                <w:szCs w:val="20"/>
              </w:rPr>
              <w:t>miejscowości Skarszewy –3,4 </w:t>
            </w:r>
            <w:r w:rsidRPr="006B384C">
              <w:rPr>
                <w:rFonts w:eastAsia="Calibri" w:cs="Times New Roman"/>
                <w:sz w:val="20"/>
                <w:szCs w:val="20"/>
              </w:rPr>
              <w:t>km).</w:t>
            </w:r>
          </w:p>
        </w:tc>
      </w:tr>
      <w:tr w:rsidR="002A4B45" w:rsidRPr="00C8439E" w:rsidTr="00B11E5D">
        <w:trPr>
          <w:trHeight w:val="925"/>
        </w:trPr>
        <w:tc>
          <w:tcPr>
            <w:tcW w:w="3524" w:type="dxa"/>
            <w:vMerge/>
            <w:shd w:val="clear" w:color="auto" w:fill="0070C0"/>
            <w:vAlign w:val="center"/>
          </w:tcPr>
          <w:p w:rsidR="002A4B45" w:rsidRPr="00FF7608" w:rsidRDefault="002A4B45" w:rsidP="00FC288A">
            <w:pPr>
              <w:spacing w:after="0" w:line="240" w:lineRule="auto"/>
              <w:jc w:val="center"/>
              <w:rPr>
                <w:rFonts w:eastAsia="Calibri" w:cs="Times New Roman"/>
                <w:color w:val="FFFFFF" w:themeColor="background1"/>
                <w:sz w:val="20"/>
                <w:szCs w:val="20"/>
              </w:rPr>
            </w:pPr>
          </w:p>
        </w:tc>
        <w:tc>
          <w:tcPr>
            <w:tcW w:w="5548" w:type="dxa"/>
            <w:shd w:val="clear" w:color="auto" w:fill="auto"/>
            <w:vAlign w:val="center"/>
          </w:tcPr>
          <w:p w:rsidR="002A4B45" w:rsidRPr="006B384C" w:rsidRDefault="002A4B45" w:rsidP="00A220F5">
            <w:pPr>
              <w:spacing w:after="0" w:line="240" w:lineRule="auto"/>
              <w:jc w:val="both"/>
              <w:rPr>
                <w:rFonts w:eastAsia="Calibri" w:cs="Times New Roman"/>
                <w:sz w:val="20"/>
                <w:szCs w:val="20"/>
              </w:rPr>
            </w:pPr>
            <w:r w:rsidRPr="006B384C">
              <w:rPr>
                <w:rFonts w:eastAsia="Calibri" w:cs="Times New Roman"/>
                <w:sz w:val="20"/>
                <w:szCs w:val="20"/>
              </w:rPr>
              <w:t xml:space="preserve">Sołectwo nie posiada obiektów infrastruktury kultury, tj. biblioteka, ośrodek kultury w odległości mniejszej niż 1,5 km od jej centrum (najbliższa infrastruktura tego typu znajduje się w Grudziądzu </w:t>
            </w:r>
            <w:r>
              <w:rPr>
                <w:rFonts w:eastAsia="Calibri" w:cs="Times New Roman"/>
                <w:sz w:val="20"/>
                <w:szCs w:val="20"/>
              </w:rPr>
              <w:t>– 10,7 </w:t>
            </w:r>
            <w:r w:rsidRPr="006B384C">
              <w:rPr>
                <w:rFonts w:eastAsia="Calibri" w:cs="Times New Roman"/>
                <w:sz w:val="20"/>
                <w:szCs w:val="20"/>
              </w:rPr>
              <w:t>km).</w:t>
            </w:r>
          </w:p>
        </w:tc>
      </w:tr>
      <w:tr w:rsidR="00BA7365" w:rsidRPr="00C8439E" w:rsidTr="00B11E5D">
        <w:trPr>
          <w:trHeight w:val="379"/>
        </w:trPr>
        <w:tc>
          <w:tcPr>
            <w:tcW w:w="3524" w:type="dxa"/>
            <w:vMerge w:val="restart"/>
            <w:shd w:val="clear" w:color="auto" w:fill="0070C0"/>
            <w:vAlign w:val="center"/>
          </w:tcPr>
          <w:p w:rsidR="00BA7365" w:rsidRPr="00FF7608" w:rsidRDefault="00BA7365" w:rsidP="00FC288A">
            <w:pPr>
              <w:spacing w:after="0" w:line="240" w:lineRule="auto"/>
              <w:jc w:val="center"/>
              <w:rPr>
                <w:rFonts w:eastAsia="Calibri" w:cs="Times New Roman"/>
                <w:color w:val="FFFFFF" w:themeColor="background1"/>
                <w:sz w:val="20"/>
                <w:szCs w:val="20"/>
              </w:rPr>
            </w:pPr>
            <w:r w:rsidRPr="00FF7608">
              <w:rPr>
                <w:rFonts w:eastAsia="Calibri" w:cs="Times New Roman"/>
                <w:color w:val="FFFFFF" w:themeColor="background1"/>
                <w:sz w:val="20"/>
                <w:szCs w:val="20"/>
              </w:rPr>
              <w:t>Niewystarczające wyposażenie w infrastrukturę techniczną</w:t>
            </w:r>
          </w:p>
        </w:tc>
        <w:tc>
          <w:tcPr>
            <w:tcW w:w="5548" w:type="dxa"/>
            <w:shd w:val="clear" w:color="auto" w:fill="auto"/>
            <w:vAlign w:val="center"/>
          </w:tcPr>
          <w:p w:rsidR="00BA7365" w:rsidRPr="006B384C" w:rsidRDefault="00BA7365" w:rsidP="00A220F5">
            <w:pPr>
              <w:spacing w:after="0" w:line="240" w:lineRule="auto"/>
              <w:jc w:val="both"/>
              <w:rPr>
                <w:rFonts w:eastAsia="Calibri" w:cs="Times New Roman"/>
                <w:sz w:val="20"/>
                <w:szCs w:val="20"/>
              </w:rPr>
            </w:pPr>
            <w:r w:rsidRPr="006B384C">
              <w:rPr>
                <w:rFonts w:eastAsia="Calibri" w:cs="Times New Roman"/>
                <w:sz w:val="20"/>
                <w:szCs w:val="20"/>
              </w:rPr>
              <w:t xml:space="preserve">Brak sieci kanalizacyjnej – ścieki odprowadzane są najczęściej </w:t>
            </w:r>
            <w:r w:rsidRPr="006B384C">
              <w:rPr>
                <w:rFonts w:eastAsia="Calibri" w:cs="Times New Roman"/>
                <w:sz w:val="20"/>
                <w:szCs w:val="20"/>
              </w:rPr>
              <w:br/>
              <w:t>do przydomowych szamb.</w:t>
            </w:r>
          </w:p>
        </w:tc>
      </w:tr>
      <w:tr w:rsidR="00BA7365" w:rsidRPr="00C8439E" w:rsidTr="00B11E5D">
        <w:trPr>
          <w:trHeight w:val="409"/>
        </w:trPr>
        <w:tc>
          <w:tcPr>
            <w:tcW w:w="3524" w:type="dxa"/>
            <w:vMerge/>
            <w:shd w:val="clear" w:color="auto" w:fill="0070C0"/>
            <w:vAlign w:val="center"/>
          </w:tcPr>
          <w:p w:rsidR="00BA7365" w:rsidRPr="00FF7608" w:rsidRDefault="00BA7365" w:rsidP="00FC288A">
            <w:pPr>
              <w:spacing w:after="0" w:line="240" w:lineRule="auto"/>
              <w:jc w:val="center"/>
              <w:rPr>
                <w:rFonts w:eastAsia="Calibri" w:cs="Times New Roman"/>
                <w:color w:val="FFFFFF" w:themeColor="background1"/>
                <w:sz w:val="20"/>
                <w:szCs w:val="20"/>
              </w:rPr>
            </w:pPr>
          </w:p>
        </w:tc>
        <w:tc>
          <w:tcPr>
            <w:tcW w:w="5548" w:type="dxa"/>
            <w:shd w:val="clear" w:color="auto" w:fill="auto"/>
            <w:vAlign w:val="center"/>
          </w:tcPr>
          <w:p w:rsidR="00BA7365" w:rsidRPr="006B384C" w:rsidRDefault="00BA7365" w:rsidP="00A220F5">
            <w:pPr>
              <w:spacing w:after="0" w:line="240" w:lineRule="auto"/>
              <w:jc w:val="both"/>
              <w:rPr>
                <w:rFonts w:eastAsia="Calibri" w:cs="Times New Roman"/>
                <w:sz w:val="20"/>
                <w:szCs w:val="20"/>
              </w:rPr>
            </w:pPr>
            <w:r w:rsidRPr="006B384C">
              <w:rPr>
                <w:rFonts w:eastAsia="Calibri" w:cs="Times New Roman"/>
                <w:sz w:val="20"/>
                <w:szCs w:val="20"/>
              </w:rPr>
              <w:t>Brak sieci gazowej.</w:t>
            </w:r>
          </w:p>
        </w:tc>
      </w:tr>
      <w:tr w:rsidR="00BA7365" w:rsidRPr="00C8439E" w:rsidTr="00B11E5D">
        <w:trPr>
          <w:trHeight w:val="415"/>
        </w:trPr>
        <w:tc>
          <w:tcPr>
            <w:tcW w:w="3524" w:type="dxa"/>
            <w:vMerge/>
            <w:shd w:val="clear" w:color="auto" w:fill="0070C0"/>
            <w:vAlign w:val="center"/>
          </w:tcPr>
          <w:p w:rsidR="00BA7365" w:rsidRPr="00FF7608" w:rsidRDefault="00BA7365" w:rsidP="00FC288A">
            <w:pPr>
              <w:spacing w:after="0" w:line="240" w:lineRule="auto"/>
              <w:jc w:val="center"/>
              <w:rPr>
                <w:rFonts w:eastAsia="Calibri" w:cs="Times New Roman"/>
                <w:color w:val="FFFFFF" w:themeColor="background1"/>
                <w:sz w:val="20"/>
                <w:szCs w:val="20"/>
              </w:rPr>
            </w:pPr>
          </w:p>
        </w:tc>
        <w:tc>
          <w:tcPr>
            <w:tcW w:w="5548" w:type="dxa"/>
            <w:shd w:val="clear" w:color="auto" w:fill="auto"/>
            <w:vAlign w:val="center"/>
          </w:tcPr>
          <w:p w:rsidR="00BA7365" w:rsidRPr="006B384C" w:rsidRDefault="00BA7365" w:rsidP="00A220F5">
            <w:pPr>
              <w:spacing w:after="0" w:line="240" w:lineRule="auto"/>
              <w:jc w:val="both"/>
              <w:rPr>
                <w:rFonts w:eastAsia="Calibri" w:cs="Times New Roman"/>
                <w:sz w:val="20"/>
                <w:szCs w:val="20"/>
              </w:rPr>
            </w:pPr>
            <w:r w:rsidRPr="006B384C">
              <w:rPr>
                <w:rFonts w:eastAsia="Calibri" w:cs="Times New Roman"/>
                <w:sz w:val="20"/>
                <w:szCs w:val="20"/>
              </w:rPr>
              <w:t>Na terenie sołectwa istnieje zaniedbana sieć melioracyjna.</w:t>
            </w:r>
          </w:p>
        </w:tc>
      </w:tr>
      <w:tr w:rsidR="00BA7365" w:rsidRPr="00C8439E" w:rsidTr="00B11E5D">
        <w:trPr>
          <w:trHeight w:val="412"/>
        </w:trPr>
        <w:tc>
          <w:tcPr>
            <w:tcW w:w="3524" w:type="dxa"/>
            <w:vMerge/>
            <w:shd w:val="clear" w:color="auto" w:fill="0070C0"/>
            <w:vAlign w:val="center"/>
          </w:tcPr>
          <w:p w:rsidR="00BA7365" w:rsidRPr="00FF7608" w:rsidRDefault="00BA7365" w:rsidP="00FC288A">
            <w:pPr>
              <w:spacing w:after="0" w:line="240" w:lineRule="auto"/>
              <w:jc w:val="center"/>
              <w:rPr>
                <w:rFonts w:eastAsia="Calibri" w:cs="Times New Roman"/>
                <w:color w:val="FFFFFF" w:themeColor="background1"/>
                <w:sz w:val="20"/>
                <w:szCs w:val="20"/>
              </w:rPr>
            </w:pPr>
          </w:p>
        </w:tc>
        <w:tc>
          <w:tcPr>
            <w:tcW w:w="5548" w:type="dxa"/>
            <w:shd w:val="clear" w:color="auto" w:fill="auto"/>
            <w:vAlign w:val="center"/>
          </w:tcPr>
          <w:p w:rsidR="00BA7365" w:rsidRPr="006B384C" w:rsidRDefault="00BA7365" w:rsidP="00757F4B">
            <w:pPr>
              <w:spacing w:after="0" w:line="240" w:lineRule="auto"/>
              <w:jc w:val="both"/>
              <w:rPr>
                <w:rFonts w:eastAsia="Calibri" w:cs="Times New Roman"/>
                <w:sz w:val="20"/>
                <w:szCs w:val="20"/>
              </w:rPr>
            </w:pPr>
            <w:r w:rsidRPr="006B384C">
              <w:rPr>
                <w:rFonts w:eastAsia="Calibri" w:cs="Times New Roman"/>
                <w:sz w:val="20"/>
                <w:szCs w:val="20"/>
              </w:rPr>
              <w:t xml:space="preserve">Droga gminna nr 40401C wymaga </w:t>
            </w:r>
            <w:r w:rsidR="00757F4B">
              <w:rPr>
                <w:rFonts w:eastAsia="Calibri" w:cs="Times New Roman"/>
                <w:sz w:val="20"/>
                <w:szCs w:val="20"/>
              </w:rPr>
              <w:t>przebudowy</w:t>
            </w:r>
          </w:p>
        </w:tc>
      </w:tr>
    </w:tbl>
    <w:p w:rsidR="00794243" w:rsidRDefault="00794243" w:rsidP="00794243">
      <w:pPr>
        <w:spacing w:before="120"/>
        <w:rPr>
          <w:rFonts w:eastAsia="Calibri" w:cs="Times New Roman"/>
          <w:i/>
          <w:sz w:val="20"/>
          <w:szCs w:val="20"/>
        </w:rPr>
      </w:pPr>
      <w:r w:rsidRPr="00C8439E">
        <w:rPr>
          <w:rFonts w:eastAsia="Calibri" w:cs="Times New Roman"/>
          <w:sz w:val="20"/>
          <w:szCs w:val="20"/>
        </w:rPr>
        <w:t xml:space="preserve">Źródło: </w:t>
      </w:r>
      <w:r w:rsidRPr="00C8439E">
        <w:rPr>
          <w:rFonts w:eastAsia="Calibri" w:cs="Times New Roman"/>
          <w:i/>
          <w:sz w:val="20"/>
          <w:szCs w:val="20"/>
        </w:rPr>
        <w:t>Opracowanie własne</w:t>
      </w:r>
      <w:r w:rsidR="00563E6A">
        <w:rPr>
          <w:rFonts w:eastAsia="Calibri" w:cs="Times New Roman"/>
          <w:i/>
          <w:sz w:val="20"/>
          <w:szCs w:val="20"/>
        </w:rPr>
        <w:t xml:space="preserve"> na podstawie danych Urzędu Gminy</w:t>
      </w:r>
      <w:r>
        <w:rPr>
          <w:rFonts w:eastAsia="Calibri" w:cs="Times New Roman"/>
          <w:i/>
          <w:sz w:val="20"/>
          <w:szCs w:val="20"/>
        </w:rPr>
        <w:t xml:space="preserve"> w Grudziądzu.</w:t>
      </w:r>
    </w:p>
    <w:p w:rsidR="002866C9" w:rsidRPr="00421FD4" w:rsidRDefault="002866C9" w:rsidP="00421FD4">
      <w:pPr>
        <w:keepNext/>
        <w:spacing w:after="120" w:line="240" w:lineRule="auto"/>
        <w:jc w:val="center"/>
        <w:rPr>
          <w:rFonts w:eastAsia="Calibri" w:cs="Times New Roman"/>
          <w:b/>
          <w:bCs/>
          <w:color w:val="0070C0"/>
        </w:rPr>
      </w:pPr>
      <w:r w:rsidRPr="00421FD4">
        <w:rPr>
          <w:rFonts w:eastAsia="Calibri" w:cs="Times New Roman"/>
          <w:b/>
          <w:bCs/>
          <w:color w:val="0070C0"/>
        </w:rPr>
        <w:t>Sołectwo Mały Rudnik</w:t>
      </w:r>
    </w:p>
    <w:p w:rsidR="00794243" w:rsidRDefault="00794243" w:rsidP="004F6A82">
      <w:pPr>
        <w:pStyle w:val="Legenda"/>
      </w:pPr>
      <w:bookmarkStart w:id="67" w:name="_Toc507074466"/>
      <w:r w:rsidRPr="00CD5EBD">
        <w:t xml:space="preserve">Tabela </w:t>
      </w:r>
      <w:fldSimple w:instr=" SEQ Tabela \* ARABIC ">
        <w:r w:rsidR="00E44812">
          <w:rPr>
            <w:noProof/>
          </w:rPr>
          <w:t>28</w:t>
        </w:r>
      </w:fldSimple>
      <w:r w:rsidRPr="00CD5EBD">
        <w:t xml:space="preserve">. Sołectwo </w:t>
      </w:r>
      <w:r w:rsidR="00CD087A" w:rsidRPr="00CD5EBD">
        <w:t>Mały Rudnik</w:t>
      </w:r>
      <w:r w:rsidRPr="00CD5EBD">
        <w:t xml:space="preserve"> - negatywne zjawiska w innych sferach</w:t>
      </w:r>
      <w:bookmarkEnd w:id="67"/>
    </w:p>
    <w:tbl>
      <w:tblPr>
        <w:tblW w:w="9050" w:type="dxa"/>
        <w:tblInd w:w="108"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3524"/>
        <w:gridCol w:w="5526"/>
      </w:tblGrid>
      <w:tr w:rsidR="00FD0FD4" w:rsidRPr="00FD0FD4" w:rsidTr="00B11E5D">
        <w:trPr>
          <w:trHeight w:val="445"/>
        </w:trPr>
        <w:tc>
          <w:tcPr>
            <w:tcW w:w="3524" w:type="dxa"/>
            <w:shd w:val="clear" w:color="auto" w:fill="0070C0"/>
            <w:vAlign w:val="center"/>
          </w:tcPr>
          <w:p w:rsidR="002866C9" w:rsidRPr="00FD0FD4" w:rsidRDefault="002866C9" w:rsidP="002866C9">
            <w:pPr>
              <w:spacing w:after="0" w:line="240" w:lineRule="auto"/>
              <w:jc w:val="center"/>
              <w:rPr>
                <w:rFonts w:eastAsia="Calibri" w:cs="Times New Roman"/>
                <w:b/>
                <w:color w:val="FFFFFF" w:themeColor="background1"/>
                <w:sz w:val="20"/>
                <w:szCs w:val="20"/>
              </w:rPr>
            </w:pPr>
            <w:r w:rsidRPr="00FD0FD4">
              <w:rPr>
                <w:rFonts w:eastAsia="Calibri" w:cs="Times New Roman"/>
                <w:b/>
                <w:color w:val="FFFFFF" w:themeColor="background1"/>
                <w:sz w:val="20"/>
                <w:szCs w:val="20"/>
              </w:rPr>
              <w:t>Problem</w:t>
            </w:r>
          </w:p>
        </w:tc>
        <w:tc>
          <w:tcPr>
            <w:tcW w:w="5526" w:type="dxa"/>
            <w:shd w:val="clear" w:color="auto" w:fill="0070C0"/>
            <w:vAlign w:val="center"/>
          </w:tcPr>
          <w:p w:rsidR="002866C9" w:rsidRPr="00FD0FD4" w:rsidRDefault="002866C9" w:rsidP="002866C9">
            <w:pPr>
              <w:spacing w:after="0" w:line="240" w:lineRule="auto"/>
              <w:jc w:val="center"/>
              <w:rPr>
                <w:rFonts w:eastAsia="Calibri" w:cs="Times New Roman"/>
                <w:b/>
                <w:color w:val="FFFFFF" w:themeColor="background1"/>
                <w:sz w:val="20"/>
                <w:szCs w:val="20"/>
              </w:rPr>
            </w:pPr>
            <w:r w:rsidRPr="00FD0FD4">
              <w:rPr>
                <w:rFonts w:eastAsia="Calibri" w:cs="Times New Roman"/>
                <w:b/>
                <w:color w:val="FFFFFF" w:themeColor="background1"/>
                <w:sz w:val="20"/>
                <w:szCs w:val="20"/>
              </w:rPr>
              <w:t>Opis</w:t>
            </w:r>
          </w:p>
        </w:tc>
      </w:tr>
      <w:tr w:rsidR="002866C9" w:rsidRPr="002866C9" w:rsidTr="00B11E5D">
        <w:trPr>
          <w:trHeight w:val="372"/>
        </w:trPr>
        <w:tc>
          <w:tcPr>
            <w:tcW w:w="9050" w:type="dxa"/>
            <w:gridSpan w:val="2"/>
            <w:shd w:val="clear" w:color="auto" w:fill="0070C0"/>
            <w:vAlign w:val="center"/>
          </w:tcPr>
          <w:p w:rsidR="002866C9" w:rsidRPr="00FD0FD4" w:rsidRDefault="002866C9" w:rsidP="002866C9">
            <w:pPr>
              <w:spacing w:after="0" w:line="240" w:lineRule="auto"/>
              <w:jc w:val="center"/>
              <w:rPr>
                <w:rFonts w:eastAsia="Calibri" w:cs="Times New Roman"/>
                <w:b/>
                <w:color w:val="FFFFFF" w:themeColor="background1"/>
                <w:sz w:val="20"/>
                <w:szCs w:val="20"/>
              </w:rPr>
            </w:pPr>
            <w:r w:rsidRPr="00FD0FD4">
              <w:rPr>
                <w:rFonts w:eastAsia="Calibri" w:cs="Times New Roman"/>
                <w:b/>
                <w:color w:val="FFFFFF" w:themeColor="background1"/>
                <w:sz w:val="20"/>
                <w:szCs w:val="20"/>
              </w:rPr>
              <w:t>Sfera środowiskowa</w:t>
            </w:r>
          </w:p>
        </w:tc>
      </w:tr>
      <w:tr w:rsidR="002866C9" w:rsidRPr="002866C9" w:rsidTr="00B11E5D">
        <w:trPr>
          <w:trHeight w:val="668"/>
        </w:trPr>
        <w:tc>
          <w:tcPr>
            <w:tcW w:w="3524" w:type="dxa"/>
            <w:shd w:val="clear" w:color="auto" w:fill="0070C0"/>
            <w:vAlign w:val="center"/>
          </w:tcPr>
          <w:p w:rsidR="002866C9" w:rsidRPr="00FD0FD4" w:rsidRDefault="002866C9" w:rsidP="002866C9">
            <w:pPr>
              <w:spacing w:after="0" w:line="240" w:lineRule="auto"/>
              <w:jc w:val="center"/>
              <w:rPr>
                <w:rFonts w:eastAsia="Calibri" w:cs="Times New Roman"/>
                <w:color w:val="FFFFFF" w:themeColor="background1"/>
                <w:sz w:val="20"/>
                <w:szCs w:val="20"/>
              </w:rPr>
            </w:pPr>
            <w:r w:rsidRPr="00FD0FD4">
              <w:rPr>
                <w:rFonts w:eastAsia="Calibri" w:cs="Times New Roman"/>
                <w:color w:val="FFFFFF" w:themeColor="background1"/>
                <w:sz w:val="20"/>
                <w:szCs w:val="20"/>
              </w:rPr>
              <w:t>Wyroby azbestowe na terenie sołectwa</w:t>
            </w:r>
          </w:p>
        </w:tc>
        <w:tc>
          <w:tcPr>
            <w:tcW w:w="5526" w:type="dxa"/>
            <w:shd w:val="clear" w:color="auto" w:fill="auto"/>
            <w:vAlign w:val="center"/>
          </w:tcPr>
          <w:p w:rsidR="002866C9" w:rsidRPr="002866C9" w:rsidRDefault="002866C9" w:rsidP="00A220F5">
            <w:pPr>
              <w:spacing w:after="0" w:line="240" w:lineRule="auto"/>
              <w:jc w:val="both"/>
              <w:rPr>
                <w:rFonts w:eastAsia="Calibri" w:cs="Times New Roman"/>
                <w:sz w:val="20"/>
                <w:szCs w:val="20"/>
              </w:rPr>
            </w:pPr>
            <w:r w:rsidRPr="002866C9">
              <w:rPr>
                <w:rFonts w:eastAsia="Calibri" w:cs="Times New Roman"/>
                <w:sz w:val="20"/>
                <w:szCs w:val="20"/>
              </w:rPr>
              <w:t>Na terenie sołectwa znajduje się 75 obiektów, na których występują wyroby azbestowe o łącznej masi</w:t>
            </w:r>
            <w:r w:rsidR="006B384C">
              <w:rPr>
                <w:rFonts w:eastAsia="Calibri" w:cs="Times New Roman"/>
                <w:sz w:val="20"/>
                <w:szCs w:val="20"/>
              </w:rPr>
              <w:t>e 131,64 Mg, zakwalifikowane do </w:t>
            </w:r>
            <w:r w:rsidRPr="002866C9">
              <w:rPr>
                <w:rFonts w:eastAsia="Calibri" w:cs="Times New Roman"/>
                <w:sz w:val="20"/>
                <w:szCs w:val="20"/>
              </w:rPr>
              <w:t xml:space="preserve">usunięcia (stan na dzień 31.12.2015). </w:t>
            </w:r>
          </w:p>
        </w:tc>
      </w:tr>
      <w:tr w:rsidR="002866C9" w:rsidRPr="002866C9" w:rsidTr="00B11E5D">
        <w:trPr>
          <w:trHeight w:val="692"/>
        </w:trPr>
        <w:tc>
          <w:tcPr>
            <w:tcW w:w="3524" w:type="dxa"/>
            <w:shd w:val="clear" w:color="auto" w:fill="0070C0"/>
            <w:vAlign w:val="center"/>
          </w:tcPr>
          <w:p w:rsidR="002866C9" w:rsidRPr="00FD0FD4" w:rsidRDefault="002866C9" w:rsidP="002866C9">
            <w:pPr>
              <w:spacing w:after="0" w:line="240" w:lineRule="auto"/>
              <w:jc w:val="center"/>
              <w:rPr>
                <w:rFonts w:eastAsia="Calibri" w:cs="Times New Roman"/>
                <w:color w:val="FFFFFF" w:themeColor="background1"/>
                <w:sz w:val="20"/>
                <w:szCs w:val="20"/>
              </w:rPr>
            </w:pPr>
            <w:r w:rsidRPr="00FD0FD4">
              <w:rPr>
                <w:rFonts w:eastAsia="Calibri" w:cs="Times New Roman"/>
                <w:color w:val="FFFFFF" w:themeColor="background1"/>
                <w:sz w:val="20"/>
                <w:szCs w:val="20"/>
              </w:rPr>
              <w:t>Zanieczyszczenie powietrza</w:t>
            </w:r>
          </w:p>
        </w:tc>
        <w:tc>
          <w:tcPr>
            <w:tcW w:w="5526" w:type="dxa"/>
            <w:shd w:val="clear" w:color="auto" w:fill="auto"/>
            <w:vAlign w:val="center"/>
          </w:tcPr>
          <w:p w:rsidR="002866C9" w:rsidRPr="002866C9" w:rsidRDefault="002866C9" w:rsidP="00A220F5">
            <w:pPr>
              <w:spacing w:after="0" w:line="240" w:lineRule="auto"/>
              <w:jc w:val="both"/>
              <w:rPr>
                <w:rFonts w:eastAsia="Calibri" w:cs="Times New Roman"/>
                <w:sz w:val="20"/>
                <w:szCs w:val="20"/>
              </w:rPr>
            </w:pPr>
            <w:r w:rsidRPr="002866C9">
              <w:rPr>
                <w:rFonts w:eastAsia="Calibri" w:cs="Times New Roman"/>
                <w:sz w:val="20"/>
                <w:szCs w:val="20"/>
              </w:rPr>
              <w:t>Zanieczyszczenia powietrza pochodzą głównie z transportu drogowego, a także niekontrolowanych źródeł emisji, tj. lokalny</w:t>
            </w:r>
            <w:r w:rsidR="001D1D80">
              <w:rPr>
                <w:rFonts w:eastAsia="Calibri" w:cs="Times New Roman"/>
                <w:sz w:val="20"/>
                <w:szCs w:val="20"/>
              </w:rPr>
              <w:t xml:space="preserve">ch kotłowni i pieców domowych. </w:t>
            </w:r>
          </w:p>
        </w:tc>
      </w:tr>
      <w:tr w:rsidR="002866C9" w:rsidRPr="002866C9" w:rsidTr="00B11E5D">
        <w:trPr>
          <w:trHeight w:val="329"/>
        </w:trPr>
        <w:tc>
          <w:tcPr>
            <w:tcW w:w="9050" w:type="dxa"/>
            <w:gridSpan w:val="2"/>
            <w:shd w:val="clear" w:color="auto" w:fill="0070C0"/>
            <w:vAlign w:val="center"/>
          </w:tcPr>
          <w:p w:rsidR="002866C9" w:rsidRPr="00FD0FD4" w:rsidRDefault="002866C9" w:rsidP="002866C9">
            <w:pPr>
              <w:spacing w:after="0" w:line="240" w:lineRule="auto"/>
              <w:jc w:val="center"/>
              <w:rPr>
                <w:rFonts w:eastAsia="Calibri" w:cs="Times New Roman"/>
                <w:color w:val="FFFFFF" w:themeColor="background1"/>
                <w:sz w:val="20"/>
                <w:szCs w:val="20"/>
              </w:rPr>
            </w:pPr>
            <w:r w:rsidRPr="00FD0FD4">
              <w:rPr>
                <w:rFonts w:eastAsia="Calibri" w:cs="Times New Roman"/>
                <w:b/>
                <w:color w:val="FFFFFF" w:themeColor="background1"/>
                <w:sz w:val="20"/>
                <w:szCs w:val="20"/>
              </w:rPr>
              <w:t>Sfera przestrzenno-funkcjonalna</w:t>
            </w:r>
          </w:p>
        </w:tc>
      </w:tr>
      <w:tr w:rsidR="00316BFB" w:rsidRPr="002866C9" w:rsidTr="00B11E5D">
        <w:trPr>
          <w:trHeight w:val="850"/>
        </w:trPr>
        <w:tc>
          <w:tcPr>
            <w:tcW w:w="3524" w:type="dxa"/>
            <w:vMerge w:val="restart"/>
            <w:shd w:val="clear" w:color="auto" w:fill="0070C0"/>
            <w:vAlign w:val="center"/>
          </w:tcPr>
          <w:p w:rsidR="00316BFB" w:rsidRPr="00FD0FD4" w:rsidRDefault="00316BFB" w:rsidP="002866C9">
            <w:pPr>
              <w:spacing w:after="0" w:line="240" w:lineRule="auto"/>
              <w:jc w:val="center"/>
              <w:rPr>
                <w:rFonts w:eastAsia="Calibri" w:cs="Times New Roman"/>
                <w:color w:val="FFFFFF" w:themeColor="background1"/>
                <w:sz w:val="20"/>
                <w:szCs w:val="20"/>
              </w:rPr>
            </w:pPr>
            <w:r w:rsidRPr="00FD0FD4">
              <w:rPr>
                <w:rFonts w:eastAsia="Calibri" w:cs="Times New Roman"/>
                <w:color w:val="FFFFFF" w:themeColor="background1"/>
                <w:sz w:val="20"/>
                <w:szCs w:val="20"/>
              </w:rPr>
              <w:t>Niewystarczające wyposażenie w infrastrukturę techniczną</w:t>
            </w:r>
          </w:p>
        </w:tc>
        <w:tc>
          <w:tcPr>
            <w:tcW w:w="5526" w:type="dxa"/>
            <w:shd w:val="clear" w:color="auto" w:fill="auto"/>
            <w:vAlign w:val="center"/>
          </w:tcPr>
          <w:p w:rsidR="00316BFB" w:rsidRPr="006B384C" w:rsidRDefault="00ED2DAC" w:rsidP="0083352C">
            <w:pPr>
              <w:spacing w:after="0" w:line="240" w:lineRule="auto"/>
              <w:jc w:val="both"/>
              <w:rPr>
                <w:rFonts w:eastAsia="Calibri" w:cs="Times New Roman"/>
                <w:sz w:val="20"/>
                <w:szCs w:val="20"/>
              </w:rPr>
            </w:pPr>
            <w:r w:rsidRPr="00ED2DAC">
              <w:rPr>
                <w:rFonts w:eastAsia="Calibri" w:cs="Times New Roman"/>
                <w:sz w:val="20"/>
                <w:szCs w:val="20"/>
              </w:rPr>
              <w:t>Wielkość i stan budynku Gminnego Ośrodka Kultury nie są wystarczające do prowadzenia obecnych i planowanych działań w zakresie wsparcia osób zagrożonych wykluczeniem społecznym</w:t>
            </w:r>
          </w:p>
        </w:tc>
      </w:tr>
      <w:tr w:rsidR="002866C9" w:rsidRPr="002866C9" w:rsidTr="00B11E5D">
        <w:trPr>
          <w:trHeight w:val="547"/>
        </w:trPr>
        <w:tc>
          <w:tcPr>
            <w:tcW w:w="3524" w:type="dxa"/>
            <w:vMerge/>
            <w:shd w:val="clear" w:color="auto" w:fill="0070C0"/>
            <w:vAlign w:val="center"/>
          </w:tcPr>
          <w:p w:rsidR="002866C9" w:rsidRPr="00FD0FD4" w:rsidRDefault="002866C9" w:rsidP="002866C9">
            <w:pPr>
              <w:spacing w:after="0" w:line="240" w:lineRule="auto"/>
              <w:jc w:val="center"/>
              <w:rPr>
                <w:rFonts w:eastAsia="Calibri" w:cs="Times New Roman"/>
                <w:color w:val="FFFFFF" w:themeColor="background1"/>
                <w:sz w:val="20"/>
                <w:szCs w:val="20"/>
              </w:rPr>
            </w:pPr>
          </w:p>
        </w:tc>
        <w:tc>
          <w:tcPr>
            <w:tcW w:w="5526" w:type="dxa"/>
            <w:shd w:val="clear" w:color="auto" w:fill="auto"/>
            <w:vAlign w:val="center"/>
          </w:tcPr>
          <w:p w:rsidR="002866C9" w:rsidRPr="006B384C" w:rsidRDefault="002866C9" w:rsidP="00A220F5">
            <w:pPr>
              <w:spacing w:after="0" w:line="240" w:lineRule="auto"/>
              <w:jc w:val="both"/>
              <w:rPr>
                <w:rFonts w:eastAsia="Calibri" w:cs="Times New Roman"/>
                <w:sz w:val="20"/>
                <w:szCs w:val="20"/>
              </w:rPr>
            </w:pPr>
            <w:r w:rsidRPr="006B384C">
              <w:rPr>
                <w:rFonts w:eastAsia="Calibri" w:cs="Times New Roman"/>
                <w:sz w:val="20"/>
                <w:szCs w:val="20"/>
              </w:rPr>
              <w:t>Droga gminna nr 40534C przy drodze krajowej nr 55 wymaga modernizacji.</w:t>
            </w:r>
          </w:p>
        </w:tc>
      </w:tr>
    </w:tbl>
    <w:p w:rsidR="00794243" w:rsidRPr="00C8439E" w:rsidRDefault="00794243" w:rsidP="00794243">
      <w:pPr>
        <w:spacing w:before="120"/>
        <w:rPr>
          <w:rFonts w:eastAsia="Calibri" w:cs="Times New Roman"/>
          <w:b/>
          <w:bCs/>
          <w:sz w:val="20"/>
          <w:szCs w:val="18"/>
        </w:rPr>
      </w:pPr>
      <w:r w:rsidRPr="00C8439E">
        <w:rPr>
          <w:rFonts w:eastAsia="Calibri" w:cs="Times New Roman"/>
          <w:sz w:val="20"/>
          <w:szCs w:val="20"/>
        </w:rPr>
        <w:t xml:space="preserve">Źródło: </w:t>
      </w:r>
      <w:r w:rsidRPr="00C8439E">
        <w:rPr>
          <w:rFonts w:eastAsia="Calibri" w:cs="Times New Roman"/>
          <w:i/>
          <w:sz w:val="20"/>
          <w:szCs w:val="20"/>
        </w:rPr>
        <w:t>Opracowanie własne</w:t>
      </w:r>
      <w:r w:rsidR="00563E6A">
        <w:rPr>
          <w:rFonts w:eastAsia="Calibri" w:cs="Times New Roman"/>
          <w:i/>
          <w:sz w:val="20"/>
          <w:szCs w:val="20"/>
        </w:rPr>
        <w:t xml:space="preserve"> na podstawie danych Urzędu Gminy</w:t>
      </w:r>
      <w:r>
        <w:rPr>
          <w:rFonts w:eastAsia="Calibri" w:cs="Times New Roman"/>
          <w:i/>
          <w:sz w:val="20"/>
          <w:szCs w:val="20"/>
        </w:rPr>
        <w:t xml:space="preserve"> w Grudziądzu.</w:t>
      </w:r>
    </w:p>
    <w:p w:rsidR="00944763" w:rsidRPr="006E7A89" w:rsidRDefault="00944763" w:rsidP="00674F05">
      <w:pPr>
        <w:pStyle w:val="Nagwek3"/>
        <w:numPr>
          <w:ilvl w:val="0"/>
          <w:numId w:val="0"/>
        </w:numPr>
      </w:pPr>
      <w:bookmarkStart w:id="68" w:name="_Toc507398985"/>
      <w:r w:rsidRPr="006E7A89">
        <w:t xml:space="preserve">Podsumowanie analizy </w:t>
      </w:r>
      <w:r w:rsidR="00BF32FF" w:rsidRPr="006E7A89">
        <w:t>sołectw</w:t>
      </w:r>
      <w:r w:rsidR="00AE4FBA" w:rsidRPr="006E7A89">
        <w:t xml:space="preserve"> </w:t>
      </w:r>
      <w:r w:rsidRPr="006E7A89">
        <w:t>pod kątem występowania w nich przestrzeni zdegradowanych lub niekorzystnych zjawisk w innych sferach</w:t>
      </w:r>
      <w:bookmarkEnd w:id="68"/>
    </w:p>
    <w:p w:rsidR="00B839AC" w:rsidRDefault="0044082E" w:rsidP="0044082E">
      <w:pPr>
        <w:spacing w:after="120"/>
        <w:jc w:val="both"/>
        <w:rPr>
          <w:rFonts w:eastAsia="Calibri" w:cs="Times New Roman"/>
        </w:rPr>
      </w:pPr>
      <w:r>
        <w:rPr>
          <w:rFonts w:eastAsia="Calibri" w:cs="Times New Roman"/>
          <w:bCs/>
        </w:rPr>
        <w:tab/>
      </w:r>
      <w:r w:rsidR="00C8439E" w:rsidRPr="00C8439E">
        <w:rPr>
          <w:rFonts w:eastAsia="Calibri" w:cs="Times New Roman"/>
          <w:bCs/>
        </w:rPr>
        <w:t xml:space="preserve">Ze względu na fakt, że w </w:t>
      </w:r>
      <w:r w:rsidR="005017E6">
        <w:rPr>
          <w:rFonts w:eastAsia="Calibri" w:cs="Times New Roman"/>
          <w:bCs/>
        </w:rPr>
        <w:t>s</w:t>
      </w:r>
      <w:r w:rsidR="003B1B83">
        <w:rPr>
          <w:rFonts w:eastAsia="Calibri" w:cs="Times New Roman"/>
          <w:bCs/>
        </w:rPr>
        <w:t>ołectwach</w:t>
      </w:r>
      <w:r w:rsidR="00C8439E" w:rsidRPr="00C8439E">
        <w:rPr>
          <w:rFonts w:eastAsia="Calibri" w:cs="Times New Roman"/>
          <w:bCs/>
        </w:rPr>
        <w:t xml:space="preserve"> </w:t>
      </w:r>
      <w:r w:rsidR="00313814" w:rsidRPr="00313814">
        <w:rPr>
          <w:rFonts w:eastAsia="Calibri" w:cs="Times New Roman"/>
          <w:b/>
          <w:bCs/>
        </w:rPr>
        <w:t>Wielki Wełcz, Dusocin, Turznice, Stary Folwark i Mały Rudnik</w:t>
      </w:r>
      <w:r w:rsidR="00313814">
        <w:rPr>
          <w:rFonts w:eastAsia="Calibri" w:cs="Times New Roman"/>
          <w:b/>
          <w:bCs/>
        </w:rPr>
        <w:t xml:space="preserve"> </w:t>
      </w:r>
      <w:r w:rsidR="00313814">
        <w:rPr>
          <w:rFonts w:eastAsia="Calibri" w:cs="Times New Roman"/>
          <w:bCs/>
        </w:rPr>
        <w:t xml:space="preserve">występują </w:t>
      </w:r>
      <w:r w:rsidR="00C8439E" w:rsidRPr="00C8439E">
        <w:rPr>
          <w:rFonts w:eastAsia="Calibri" w:cs="Times New Roman"/>
          <w:bCs/>
        </w:rPr>
        <w:t>minimum</w:t>
      </w:r>
      <w:r w:rsidR="00313814">
        <w:rPr>
          <w:rFonts w:eastAsia="Calibri" w:cs="Times New Roman"/>
          <w:bCs/>
        </w:rPr>
        <w:t xml:space="preserve"> </w:t>
      </w:r>
      <w:r w:rsidR="00C8439E" w:rsidRPr="00C8439E">
        <w:rPr>
          <w:rFonts w:eastAsia="Calibri" w:cs="Times New Roman"/>
          <w:bCs/>
        </w:rPr>
        <w:t xml:space="preserve">po dwa problemy społeczne </w:t>
      </w:r>
      <w:r w:rsidR="00D0535D">
        <w:rPr>
          <w:rFonts w:eastAsia="Calibri" w:cs="Times New Roman"/>
          <w:bCs/>
        </w:rPr>
        <w:t>oraz</w:t>
      </w:r>
      <w:r w:rsidR="00C8439E" w:rsidRPr="00C8439E">
        <w:rPr>
          <w:rFonts w:eastAsia="Calibri" w:cs="Times New Roman"/>
          <w:bCs/>
        </w:rPr>
        <w:t xml:space="preserve"> problem w przynajmniej jednej ze sfer (</w:t>
      </w:r>
      <w:r w:rsidR="00F77996">
        <w:rPr>
          <w:rFonts w:eastAsia="Calibri" w:cs="Times New Roman"/>
        </w:rPr>
        <w:t>gospodarcza, przestrzenno-f</w:t>
      </w:r>
      <w:r w:rsidR="00B55E72">
        <w:rPr>
          <w:rFonts w:eastAsia="Calibri" w:cs="Times New Roman"/>
        </w:rPr>
        <w:t xml:space="preserve">unkcjonalna, </w:t>
      </w:r>
      <w:r w:rsidR="00C8439E" w:rsidRPr="00C8439E">
        <w:rPr>
          <w:rFonts w:eastAsia="Calibri" w:cs="Times New Roman"/>
        </w:rPr>
        <w:t xml:space="preserve">techniczna lub środowiskowa), </w:t>
      </w:r>
      <w:r w:rsidR="00313814">
        <w:rPr>
          <w:rFonts w:eastAsia="Calibri" w:cs="Times New Roman"/>
          <w:b/>
        </w:rPr>
        <w:t>wszystkie te sołectwa</w:t>
      </w:r>
      <w:r w:rsidR="00C8439E" w:rsidRPr="00C8439E">
        <w:rPr>
          <w:rFonts w:eastAsia="Calibri" w:cs="Times New Roman"/>
          <w:b/>
        </w:rPr>
        <w:t xml:space="preserve"> należy uznać za obszar zdegradowany</w:t>
      </w:r>
      <w:r w:rsidR="00C8439E" w:rsidRPr="00C8439E">
        <w:rPr>
          <w:rFonts w:eastAsia="Calibri" w:cs="Times New Roman"/>
        </w:rPr>
        <w:t>.</w:t>
      </w:r>
      <w:r w:rsidR="00313814">
        <w:rPr>
          <w:rFonts w:eastAsia="Calibri" w:cs="Times New Roman"/>
        </w:rPr>
        <w:t xml:space="preserve"> </w:t>
      </w:r>
    </w:p>
    <w:tbl>
      <w:tblPr>
        <w:tblStyle w:val="Tabela-Siatka"/>
        <w:tblW w:w="0" w:type="auto"/>
        <w:tblInd w:w="108" w:type="dxa"/>
        <w:tblBorders>
          <w:top w:val="single" w:sz="18" w:space="0" w:color="FF0000"/>
          <w:left w:val="single" w:sz="18" w:space="0" w:color="FF0000"/>
          <w:bottom w:val="single" w:sz="18" w:space="0" w:color="FF0000"/>
          <w:right w:val="single" w:sz="18" w:space="0" w:color="FF0000"/>
          <w:insideH w:val="single" w:sz="18" w:space="0" w:color="FF0000"/>
          <w:insideV w:val="single" w:sz="18" w:space="0" w:color="FF0000"/>
        </w:tblBorders>
        <w:tblLook w:val="04A0" w:firstRow="1" w:lastRow="0" w:firstColumn="1" w:lastColumn="0" w:noHBand="0" w:noVBand="1"/>
      </w:tblPr>
      <w:tblGrid>
        <w:gridCol w:w="9104"/>
      </w:tblGrid>
      <w:tr w:rsidR="00B839AC" w:rsidTr="00377A8F">
        <w:tc>
          <w:tcPr>
            <w:tcW w:w="9104" w:type="dxa"/>
          </w:tcPr>
          <w:p w:rsidR="00B839AC" w:rsidRPr="00377A8F" w:rsidRDefault="007D3AB1" w:rsidP="00377A8F">
            <w:pPr>
              <w:spacing w:before="120" w:after="120" w:line="276" w:lineRule="auto"/>
              <w:jc w:val="both"/>
              <w:rPr>
                <w:rFonts w:eastAsia="Calibri" w:cs="Times New Roman"/>
                <w:b/>
              </w:rPr>
            </w:pPr>
            <w:r>
              <w:rPr>
                <w:rFonts w:eastAsia="Calibri" w:cs="Times New Roman"/>
                <w:b/>
              </w:rPr>
              <w:t>Tak wyznaczony obszar obejmuje</w:t>
            </w:r>
            <w:r w:rsidR="00377A8F" w:rsidRPr="00377A8F">
              <w:rPr>
                <w:rFonts w:eastAsia="Calibri" w:cs="Times New Roman"/>
                <w:b/>
              </w:rPr>
              <w:t xml:space="preserve"> 21% powierzchni gminy i przekracza pod względem powierzchni możliwy obszar rewitalizacji (20% powierzchni gminy).</w:t>
            </w:r>
          </w:p>
        </w:tc>
      </w:tr>
    </w:tbl>
    <w:p w:rsidR="00C8439E" w:rsidRDefault="0086603B" w:rsidP="007D3AB1">
      <w:pPr>
        <w:spacing w:before="120" w:after="120"/>
        <w:jc w:val="both"/>
        <w:rPr>
          <w:rFonts w:eastAsia="Calibri" w:cs="Times New Roman"/>
        </w:rPr>
      </w:pPr>
      <w:r>
        <w:rPr>
          <w:rFonts w:eastAsia="Calibri" w:cs="Times New Roman"/>
        </w:rPr>
        <w:lastRenderedPageBreak/>
        <w:t>W dalszej części konieczne będzie ograniczenie obszar</w:t>
      </w:r>
      <w:r w:rsidR="007D3AB1">
        <w:rPr>
          <w:rFonts w:eastAsia="Calibri" w:cs="Times New Roman"/>
        </w:rPr>
        <w:t xml:space="preserve">u wyznaczonego do rewitalizacji. </w:t>
      </w:r>
      <w:r w:rsidR="00313814">
        <w:rPr>
          <w:rFonts w:eastAsia="Calibri" w:cs="Times New Roman"/>
        </w:rPr>
        <w:t>Poniższa mapa obrazuje położ</w:t>
      </w:r>
      <w:r w:rsidR="00776B97">
        <w:rPr>
          <w:rFonts w:eastAsia="Calibri" w:cs="Times New Roman"/>
        </w:rPr>
        <w:t>enie obszarów zdegradowanych na </w:t>
      </w:r>
      <w:r w:rsidR="00CC3987">
        <w:rPr>
          <w:rFonts w:eastAsia="Calibri" w:cs="Times New Roman"/>
        </w:rPr>
        <w:t xml:space="preserve">terenie </w:t>
      </w:r>
      <w:r w:rsidR="00313814">
        <w:rPr>
          <w:rFonts w:eastAsia="Calibri" w:cs="Times New Roman"/>
        </w:rPr>
        <w:t>gminy.</w:t>
      </w:r>
    </w:p>
    <w:p w:rsidR="00151AA2" w:rsidRPr="003B4428" w:rsidRDefault="00151AA2" w:rsidP="004F6A82">
      <w:pPr>
        <w:pStyle w:val="Legenda"/>
      </w:pPr>
      <w:bookmarkStart w:id="69" w:name="_Toc507074524"/>
      <w:r w:rsidRPr="003B4428">
        <w:t xml:space="preserve">Mapa </w:t>
      </w:r>
      <w:fldSimple w:instr=" SEQ Mapa \* ARABIC ">
        <w:r w:rsidR="00B315C3">
          <w:rPr>
            <w:noProof/>
          </w:rPr>
          <w:t>6</w:t>
        </w:r>
      </w:fldSimple>
      <w:r w:rsidR="00037B27" w:rsidRPr="003B4428">
        <w:t xml:space="preserve">. Granice obszaru zdegradowanego </w:t>
      </w:r>
      <w:r w:rsidR="005D3117" w:rsidRPr="003B4428">
        <w:t>w G</w:t>
      </w:r>
      <w:r w:rsidR="00037B27" w:rsidRPr="003B4428">
        <w:t xml:space="preserve">minie </w:t>
      </w:r>
      <w:r w:rsidR="00B5425B" w:rsidRPr="003B4428">
        <w:t>Grudziądz</w:t>
      </w:r>
      <w:bookmarkEnd w:id="69"/>
    </w:p>
    <w:p w:rsidR="006E7A89" w:rsidRPr="00037B27" w:rsidRDefault="006E7A89" w:rsidP="00313814">
      <w:pPr>
        <w:jc w:val="center"/>
        <w:rPr>
          <w:rFonts w:eastAsia="Times New Roman" w:cs="Times New Roman"/>
          <w:b/>
          <w:bCs/>
          <w:color w:val="824BB0"/>
          <w:sz w:val="28"/>
          <w:szCs w:val="28"/>
        </w:rPr>
      </w:pPr>
      <w:r>
        <w:rPr>
          <w:rFonts w:eastAsia="Times New Roman" w:cs="Times New Roman"/>
          <w:b/>
          <w:bCs/>
          <w:noProof/>
          <w:color w:val="824BB0"/>
          <w:sz w:val="28"/>
          <w:szCs w:val="28"/>
          <w:lang w:eastAsia="pl-PL"/>
        </w:rPr>
        <w:drawing>
          <wp:inline distT="0" distB="0" distL="0" distR="0" wp14:anchorId="480D321D" wp14:editId="3D4854E2">
            <wp:extent cx="5110940" cy="6953250"/>
            <wp:effectExtent l="0" t="0" r="0" b="0"/>
            <wp:docPr id="65" name="Obraz 65" descr="F:\GPR-y\GPR Grudziądz (w) GPR\Diagnoza OZ i OR\gmina O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GPR-y\GPR Grudziądz (w) GPR\Diagnoza OZ i OR\gmina OZ.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2271" b="-2271"/>
                    <a:stretch/>
                  </pic:blipFill>
                  <pic:spPr bwMode="auto">
                    <a:xfrm>
                      <a:off x="0" y="0"/>
                      <a:ext cx="5127498" cy="6975777"/>
                    </a:xfrm>
                    <a:prstGeom prst="rect">
                      <a:avLst/>
                    </a:prstGeom>
                    <a:noFill/>
                    <a:ln>
                      <a:noFill/>
                    </a:ln>
                  </pic:spPr>
                </pic:pic>
              </a:graphicData>
            </a:graphic>
          </wp:inline>
        </w:drawing>
      </w:r>
    </w:p>
    <w:p w:rsidR="007D07D1" w:rsidRDefault="00037B27" w:rsidP="00037B27">
      <w:pPr>
        <w:rPr>
          <w:rFonts w:eastAsia="Calibri" w:cs="Times New Roman"/>
          <w:i/>
          <w:sz w:val="20"/>
          <w:szCs w:val="20"/>
        </w:rPr>
      </w:pPr>
      <w:r w:rsidRPr="00C8439E">
        <w:rPr>
          <w:rFonts w:eastAsia="Calibri" w:cs="Times New Roman"/>
          <w:sz w:val="20"/>
          <w:szCs w:val="20"/>
        </w:rPr>
        <w:t xml:space="preserve">Źródło: </w:t>
      </w:r>
      <w:r w:rsidRPr="00C8439E">
        <w:rPr>
          <w:rFonts w:eastAsia="Calibri" w:cs="Times New Roman"/>
          <w:i/>
          <w:sz w:val="20"/>
          <w:szCs w:val="20"/>
        </w:rPr>
        <w:t>Opracowanie własne</w:t>
      </w:r>
      <w:r>
        <w:rPr>
          <w:rFonts w:eastAsia="Calibri" w:cs="Times New Roman"/>
          <w:i/>
          <w:sz w:val="20"/>
          <w:szCs w:val="20"/>
        </w:rPr>
        <w:t xml:space="preserve">. </w:t>
      </w:r>
      <w:r w:rsidR="007D07D1">
        <w:rPr>
          <w:rFonts w:eastAsia="Calibri" w:cs="Times New Roman"/>
          <w:i/>
          <w:sz w:val="20"/>
          <w:szCs w:val="20"/>
        </w:rPr>
        <w:br w:type="page"/>
      </w:r>
    </w:p>
    <w:p w:rsidR="00E41618" w:rsidRDefault="00E41618" w:rsidP="00E41618"/>
    <w:p w:rsidR="000C11F2" w:rsidRDefault="00E41618" w:rsidP="001D0254">
      <w:pPr>
        <w:pStyle w:val="Nagwek1"/>
      </w:pPr>
      <w:bookmarkStart w:id="70" w:name="_Toc507398986"/>
      <w:r>
        <w:t xml:space="preserve">Rozdział 4. </w:t>
      </w:r>
      <w:r w:rsidR="000C11F2" w:rsidRPr="004B6867">
        <w:t>Obszar rewitalizacji gminy</w:t>
      </w:r>
      <w:r w:rsidR="000C11F2" w:rsidRPr="007E18E2">
        <w:rPr>
          <w:vertAlign w:val="superscript"/>
        </w:rPr>
        <w:footnoteReference w:id="13"/>
      </w:r>
      <w:bookmarkEnd w:id="70"/>
    </w:p>
    <w:p w:rsidR="00E41618" w:rsidRDefault="00E41618">
      <w:r>
        <w:br w:type="page"/>
      </w:r>
    </w:p>
    <w:p w:rsidR="0030209D" w:rsidRDefault="0030209D" w:rsidP="00CF510D">
      <w:pPr>
        <w:pStyle w:val="Nagwek2"/>
        <w:numPr>
          <w:ilvl w:val="1"/>
          <w:numId w:val="36"/>
        </w:numPr>
        <w:spacing w:before="240" w:after="120"/>
      </w:pPr>
      <w:bookmarkStart w:id="71" w:name="_Toc507398987"/>
      <w:r w:rsidRPr="00454E63">
        <w:lastRenderedPageBreak/>
        <w:t>Powierzchnia i ludność obszaru rewitalizacji</w:t>
      </w:r>
      <w:bookmarkEnd w:id="71"/>
    </w:p>
    <w:p w:rsidR="000C11F2" w:rsidRDefault="000C11F2" w:rsidP="0044082E">
      <w:pPr>
        <w:spacing w:after="120"/>
        <w:ind w:firstLine="567"/>
        <w:jc w:val="both"/>
      </w:pPr>
      <w:r>
        <w:t>W myśl „Zasad programowania przedsięwzięć rewitalizacyjnych” obszarem rewitalizacji jest obszar obejmujący całość lub część obszaru zdegradowanego, cechujący się</w:t>
      </w:r>
      <w:r w:rsidR="00054833">
        <w:t> </w:t>
      </w:r>
      <w:r>
        <w:t xml:space="preserve">szczególną koncentracją negatywnych zjawisk (społecznych, gospodarczych, środowiskowych, przestrzenno-funkcjonalnych, technicznych), na którym z uwagi na istotne znaczenie dla rozwoju lokalnego, gmina zamierza prowadzić rewitalizację. </w:t>
      </w:r>
    </w:p>
    <w:p w:rsidR="000C11F2" w:rsidRDefault="000C11F2" w:rsidP="0044082E">
      <w:pPr>
        <w:spacing w:after="120"/>
        <w:ind w:firstLine="567"/>
        <w:jc w:val="both"/>
      </w:pPr>
      <w:r>
        <w:t xml:space="preserve">Obszar rewitalizacji może być podzielony na podobszary, w tym podobszary nieposiadające ze sobą wspólnych granic, lecz nie może obejmować </w:t>
      </w:r>
      <w:r w:rsidR="00580F2D" w:rsidRPr="00580F2D">
        <w:t xml:space="preserve">terenów, których łączna powierzchnia będzie większa </w:t>
      </w:r>
      <w:r>
        <w:t>niż 20% powierzchni gminy oraz zamieszkałych przez więcej niż 30% mieszkańców gminy. W skład obszaru rewitalizacji mogą wejść obszary występowania problemów przestrzennych, takich jak tereny poprzemysłowe (w tym poportowe i powydobywcze), powojsk</w:t>
      </w:r>
      <w:r w:rsidR="008F3CC5">
        <w:t>owe lub pokolejowe, wyłącznie w </w:t>
      </w:r>
      <w:r>
        <w:t>przypadku, gdy przewidziane dla nich działania są ściśle powiązane z celami rewitalizacji dla danego obszaru rewitalizacji.</w:t>
      </w:r>
    </w:p>
    <w:p w:rsidR="00830880" w:rsidRPr="0045761D" w:rsidRDefault="00580F2D" w:rsidP="0044082E">
      <w:pPr>
        <w:spacing w:after="120"/>
        <w:ind w:firstLine="567"/>
        <w:jc w:val="both"/>
      </w:pPr>
      <w:r w:rsidRPr="00580F2D">
        <w:t>Obszar zdegradowany na terenie gminy Grudziądz, obejmujący 21% powierzchni gminy, przekracza pod względem powierzchni możliwy obszar rewitaliz</w:t>
      </w:r>
      <w:r w:rsidR="008F3CC5">
        <w:t>acji</w:t>
      </w:r>
      <w:r w:rsidRPr="00580F2D">
        <w:t>.</w:t>
      </w:r>
      <w:r>
        <w:t xml:space="preserve"> </w:t>
      </w:r>
      <w:r w:rsidR="00830880">
        <w:t xml:space="preserve">Dlatego też obszar rewitalizacji został zawężony do obszaru </w:t>
      </w:r>
      <w:r w:rsidR="00E61CCE">
        <w:t>czterech sołectw o największej liczbie ludności:</w:t>
      </w:r>
      <w:r w:rsidR="00830880">
        <w:t xml:space="preserve"> </w:t>
      </w:r>
      <w:r w:rsidR="00E61CCE" w:rsidRPr="00313814">
        <w:rPr>
          <w:rFonts w:eastAsia="Calibri" w:cs="Times New Roman"/>
          <w:b/>
          <w:bCs/>
        </w:rPr>
        <w:t>W</w:t>
      </w:r>
      <w:r w:rsidR="00E61CCE">
        <w:rPr>
          <w:rFonts w:eastAsia="Calibri" w:cs="Times New Roman"/>
          <w:b/>
          <w:bCs/>
        </w:rPr>
        <w:t xml:space="preserve">ielki Wełcz, Dusocin, Turznice i </w:t>
      </w:r>
      <w:r w:rsidR="00E61CCE" w:rsidRPr="00313814">
        <w:rPr>
          <w:rFonts w:eastAsia="Calibri" w:cs="Times New Roman"/>
          <w:b/>
          <w:bCs/>
        </w:rPr>
        <w:t>Mały Rudnik</w:t>
      </w:r>
      <w:r w:rsidR="00830880">
        <w:t xml:space="preserve">. </w:t>
      </w:r>
      <w:r w:rsidR="0078617E" w:rsidRPr="0045761D">
        <w:t>Wybór dokonany został w oparciu o najszersze możliwe oddziaływani</w:t>
      </w:r>
      <w:r w:rsidR="008F3CC5" w:rsidRPr="0045761D">
        <w:t>e społeczne w miejscowościach o </w:t>
      </w:r>
      <w:r w:rsidR="0078617E" w:rsidRPr="0045761D">
        <w:t xml:space="preserve">największej liczbie mieszkańców. </w:t>
      </w:r>
      <w:r w:rsidR="00830880" w:rsidRPr="0045761D">
        <w:t xml:space="preserve">W wyniku tak przeprowadzonej delimitacji </w:t>
      </w:r>
      <w:r w:rsidR="00830880" w:rsidRPr="0045761D">
        <w:rPr>
          <w:b/>
        </w:rPr>
        <w:t>z</w:t>
      </w:r>
      <w:r w:rsidR="00054833" w:rsidRPr="0045761D">
        <w:rPr>
          <w:b/>
        </w:rPr>
        <w:t> </w:t>
      </w:r>
      <w:r w:rsidR="00830880" w:rsidRPr="0045761D">
        <w:rPr>
          <w:b/>
        </w:rPr>
        <w:t xml:space="preserve">obszaru rewitalizacji </w:t>
      </w:r>
      <w:r w:rsidR="008F3CC5" w:rsidRPr="0045761D">
        <w:rPr>
          <w:b/>
        </w:rPr>
        <w:t>ze </w:t>
      </w:r>
      <w:r w:rsidR="00733A86" w:rsidRPr="0045761D">
        <w:rPr>
          <w:b/>
        </w:rPr>
        <w:t>względu na najmniejszą liczbę mieszkańców</w:t>
      </w:r>
      <w:r w:rsidR="0045761D">
        <w:rPr>
          <w:b/>
        </w:rPr>
        <w:t xml:space="preserve"> </w:t>
      </w:r>
      <w:r w:rsidR="0045761D" w:rsidRPr="0045761D">
        <w:t>(najmniejsze oddziaływanie społeczne)</w:t>
      </w:r>
      <w:r w:rsidR="00733A86" w:rsidRPr="0045761D">
        <w:rPr>
          <w:b/>
        </w:rPr>
        <w:t xml:space="preserve"> </w:t>
      </w:r>
      <w:r w:rsidR="00830880" w:rsidRPr="0045761D">
        <w:rPr>
          <w:b/>
        </w:rPr>
        <w:t>wykluczon</w:t>
      </w:r>
      <w:r w:rsidR="001A0A9A" w:rsidRPr="0045761D">
        <w:rPr>
          <w:b/>
        </w:rPr>
        <w:t>e</w:t>
      </w:r>
      <w:r w:rsidR="00830880" w:rsidRPr="0045761D">
        <w:rPr>
          <w:b/>
        </w:rPr>
        <w:t xml:space="preserve"> został</w:t>
      </w:r>
      <w:r w:rsidR="001A0A9A" w:rsidRPr="0045761D">
        <w:rPr>
          <w:b/>
        </w:rPr>
        <w:t>o</w:t>
      </w:r>
      <w:r w:rsidR="00830880" w:rsidRPr="0045761D">
        <w:rPr>
          <w:b/>
        </w:rPr>
        <w:t xml:space="preserve"> </w:t>
      </w:r>
      <w:r w:rsidR="00733A86" w:rsidRPr="0045761D">
        <w:rPr>
          <w:b/>
        </w:rPr>
        <w:t>sołectwo</w:t>
      </w:r>
      <w:r w:rsidR="00830880" w:rsidRPr="0045761D">
        <w:rPr>
          <w:b/>
        </w:rPr>
        <w:t xml:space="preserve"> </w:t>
      </w:r>
      <w:r w:rsidR="001A0A9A" w:rsidRPr="0045761D">
        <w:rPr>
          <w:b/>
        </w:rPr>
        <w:t>Stary Folwark</w:t>
      </w:r>
      <w:r w:rsidR="00830880" w:rsidRPr="0045761D">
        <w:rPr>
          <w:b/>
        </w:rPr>
        <w:t>.</w:t>
      </w:r>
      <w:r w:rsidR="00830880" w:rsidRPr="0045761D">
        <w:t xml:space="preserve"> </w:t>
      </w:r>
    </w:p>
    <w:p w:rsidR="000C11F2" w:rsidRDefault="000C11F2" w:rsidP="0044082E">
      <w:pPr>
        <w:spacing w:after="120"/>
        <w:ind w:firstLine="567"/>
        <w:jc w:val="both"/>
      </w:pPr>
      <w:bookmarkStart w:id="72" w:name="_Toc446398204"/>
      <w:r>
        <w:t xml:space="preserve">Z tego względu obszar rewitalizacji w Gminie </w:t>
      </w:r>
      <w:r w:rsidR="00B5425B">
        <w:t>Grudziądz</w:t>
      </w:r>
      <w:r>
        <w:t xml:space="preserve"> składa </w:t>
      </w:r>
      <w:r w:rsidRPr="0009561F">
        <w:t xml:space="preserve">się </w:t>
      </w:r>
      <w:r w:rsidRPr="0045761D">
        <w:rPr>
          <w:b/>
        </w:rPr>
        <w:t xml:space="preserve">z </w:t>
      </w:r>
      <w:r w:rsidR="00316BFB" w:rsidRPr="0045761D">
        <w:rPr>
          <w:b/>
        </w:rPr>
        <w:t>czterech</w:t>
      </w:r>
      <w:r w:rsidR="006073C3" w:rsidRPr="0045761D">
        <w:rPr>
          <w:b/>
        </w:rPr>
        <w:t xml:space="preserve"> sołectw</w:t>
      </w:r>
      <w:r w:rsidR="0045761D" w:rsidRPr="0045761D">
        <w:rPr>
          <w:b/>
        </w:rPr>
        <w:t>: Wielki Wełcz, Dusocin, Turznice, Mały Rudnik</w:t>
      </w:r>
      <w:r w:rsidRPr="0045761D">
        <w:rPr>
          <w:b/>
        </w:rPr>
        <w:t>,</w:t>
      </w:r>
      <w:r w:rsidRPr="0009561F">
        <w:t xml:space="preserve"> które łącznie stanowią </w:t>
      </w:r>
      <w:r w:rsidR="00BB735B">
        <w:t>19,5</w:t>
      </w:r>
      <w:r w:rsidRPr="00D47A13">
        <w:t>%</w:t>
      </w:r>
      <w:r w:rsidRPr="0009561F">
        <w:t xml:space="preserve"> powierzchni Gminy </w:t>
      </w:r>
      <w:r>
        <w:t xml:space="preserve">i </w:t>
      </w:r>
      <w:r w:rsidRPr="0009561F">
        <w:t>są</w:t>
      </w:r>
      <w:r>
        <w:t> </w:t>
      </w:r>
      <w:r w:rsidRPr="0009561F">
        <w:t xml:space="preserve">zamieszkiwane </w:t>
      </w:r>
      <w:r w:rsidRPr="008A0712">
        <w:t xml:space="preserve">przez </w:t>
      </w:r>
      <w:r w:rsidR="00BB735B">
        <w:t>14,8</w:t>
      </w:r>
      <w:r w:rsidRPr="008A0712">
        <w:t>%</w:t>
      </w:r>
      <w:r w:rsidRPr="0009561F">
        <w:t xml:space="preserve"> jej mieszkańców</w:t>
      </w:r>
      <w:r>
        <w:t>. Tym samym wyznaczony obszar rewitalizacji nie przekracza</w:t>
      </w:r>
      <w:r w:rsidR="002B560A">
        <w:t xml:space="preserve"> p</w:t>
      </w:r>
      <w:r>
        <w:t xml:space="preserve">rogów 20% powierzchni gminy i 30% ludności gminy. </w:t>
      </w:r>
    </w:p>
    <w:p w:rsidR="000C11F2" w:rsidRPr="005D7BC1" w:rsidRDefault="000C11F2" w:rsidP="004F6A82">
      <w:pPr>
        <w:pStyle w:val="Legenda"/>
      </w:pPr>
      <w:bookmarkStart w:id="73" w:name="_Toc449613852"/>
      <w:bookmarkStart w:id="74" w:name="_Toc507074467"/>
      <w:r w:rsidRPr="005D7BC1">
        <w:t xml:space="preserve">Tabela </w:t>
      </w:r>
      <w:fldSimple w:instr=" SEQ Tabela \* ARABIC ">
        <w:r w:rsidR="00E44812">
          <w:rPr>
            <w:noProof/>
          </w:rPr>
          <w:t>29</w:t>
        </w:r>
      </w:fldSimple>
      <w:r w:rsidRPr="005D7BC1">
        <w:t xml:space="preserve">. Powierzchnia i ludność </w:t>
      </w:r>
      <w:r w:rsidR="00C5293F" w:rsidRPr="005D7BC1">
        <w:t xml:space="preserve">Gminy </w:t>
      </w:r>
      <w:r w:rsidR="00B5425B" w:rsidRPr="005D7BC1">
        <w:t>Grudziądz</w:t>
      </w:r>
      <w:r w:rsidRPr="005D7BC1">
        <w:t xml:space="preserve"> objęta rewitalizacją</w:t>
      </w:r>
      <w:bookmarkEnd w:id="72"/>
      <w:bookmarkEnd w:id="73"/>
      <w:bookmarkEnd w:id="74"/>
    </w:p>
    <w:tbl>
      <w:tblPr>
        <w:tblW w:w="4905" w:type="pct"/>
        <w:tblInd w:w="70" w:type="dxa"/>
        <w:tblCellMar>
          <w:left w:w="70" w:type="dxa"/>
          <w:right w:w="70" w:type="dxa"/>
        </w:tblCellMar>
        <w:tblLook w:val="04A0" w:firstRow="1" w:lastRow="0" w:firstColumn="1" w:lastColumn="0" w:noHBand="0" w:noVBand="1"/>
      </w:tblPr>
      <w:tblGrid>
        <w:gridCol w:w="1345"/>
        <w:gridCol w:w="1927"/>
        <w:gridCol w:w="1919"/>
        <w:gridCol w:w="1919"/>
        <w:gridCol w:w="1927"/>
      </w:tblGrid>
      <w:tr w:rsidR="000D7D10" w:rsidRPr="000D7D10" w:rsidTr="000D7D10">
        <w:trPr>
          <w:trHeight w:val="600"/>
        </w:trPr>
        <w:tc>
          <w:tcPr>
            <w:tcW w:w="744" w:type="pct"/>
            <w:tcBorders>
              <w:top w:val="single" w:sz="8" w:space="0" w:color="FFFFFF"/>
              <w:left w:val="single" w:sz="8" w:space="0" w:color="00B0F0"/>
              <w:bottom w:val="single" w:sz="8" w:space="0" w:color="00B0F0"/>
              <w:right w:val="single" w:sz="8" w:space="0" w:color="FFFFFF"/>
            </w:tcBorders>
            <w:shd w:val="clear" w:color="000000" w:fill="0070C0"/>
            <w:vAlign w:val="center"/>
            <w:hideMark/>
          </w:tcPr>
          <w:p w:rsidR="000C11F2" w:rsidRPr="000D7D10" w:rsidRDefault="000C11F2" w:rsidP="000C11F2">
            <w:pPr>
              <w:spacing w:before="20" w:after="20" w:line="240" w:lineRule="auto"/>
              <w:jc w:val="center"/>
              <w:rPr>
                <w:rFonts w:eastAsia="Times New Roman" w:cs="Times New Roman"/>
                <w:b/>
                <w:color w:val="FFFFFF" w:themeColor="background1"/>
                <w:sz w:val="20"/>
                <w:szCs w:val="20"/>
                <w:lang w:eastAsia="pl-PL"/>
              </w:rPr>
            </w:pPr>
            <w:r w:rsidRPr="000D7D10">
              <w:rPr>
                <w:rFonts w:eastAsia="Times New Roman" w:cs="Times New Roman"/>
                <w:b/>
                <w:color w:val="FFFFFF" w:themeColor="background1"/>
                <w:sz w:val="20"/>
                <w:szCs w:val="20"/>
                <w:lang w:eastAsia="pl-PL"/>
              </w:rPr>
              <w:t>Podobszar</w:t>
            </w:r>
          </w:p>
        </w:tc>
        <w:tc>
          <w:tcPr>
            <w:tcW w:w="1066" w:type="pct"/>
            <w:tcBorders>
              <w:top w:val="single" w:sz="8" w:space="0" w:color="FFFFFF"/>
              <w:left w:val="nil"/>
              <w:bottom w:val="single" w:sz="8" w:space="0" w:color="00B0F0"/>
              <w:right w:val="single" w:sz="8" w:space="0" w:color="FFFFFF"/>
            </w:tcBorders>
            <w:shd w:val="clear" w:color="000000" w:fill="0070C0"/>
            <w:vAlign w:val="center"/>
            <w:hideMark/>
          </w:tcPr>
          <w:p w:rsidR="000C11F2" w:rsidRPr="000D7D10" w:rsidRDefault="000C11F2" w:rsidP="000C11F2">
            <w:pPr>
              <w:spacing w:before="20" w:after="20" w:line="240" w:lineRule="auto"/>
              <w:jc w:val="center"/>
              <w:rPr>
                <w:rFonts w:eastAsia="Times New Roman" w:cs="Times New Roman"/>
                <w:b/>
                <w:color w:val="FFFFFF" w:themeColor="background1"/>
                <w:sz w:val="20"/>
                <w:szCs w:val="20"/>
                <w:lang w:eastAsia="pl-PL"/>
              </w:rPr>
            </w:pPr>
            <w:r w:rsidRPr="000D7D10">
              <w:rPr>
                <w:rFonts w:eastAsia="Times New Roman" w:cs="Times New Roman"/>
                <w:b/>
                <w:color w:val="FFFFFF" w:themeColor="background1"/>
                <w:sz w:val="20"/>
                <w:szCs w:val="20"/>
                <w:lang w:eastAsia="pl-PL"/>
              </w:rPr>
              <w:t>Ludność</w:t>
            </w:r>
          </w:p>
        </w:tc>
        <w:tc>
          <w:tcPr>
            <w:tcW w:w="1062" w:type="pct"/>
            <w:tcBorders>
              <w:top w:val="single" w:sz="8" w:space="0" w:color="FFFFFF"/>
              <w:left w:val="nil"/>
              <w:bottom w:val="single" w:sz="8" w:space="0" w:color="00B0F0"/>
              <w:right w:val="single" w:sz="8" w:space="0" w:color="FFFFFF"/>
            </w:tcBorders>
            <w:shd w:val="clear" w:color="000000" w:fill="0070C0"/>
            <w:vAlign w:val="center"/>
            <w:hideMark/>
          </w:tcPr>
          <w:p w:rsidR="000C11F2" w:rsidRPr="000D7D10" w:rsidRDefault="000C11F2" w:rsidP="000C11F2">
            <w:pPr>
              <w:spacing w:before="20" w:after="20" w:line="240" w:lineRule="auto"/>
              <w:jc w:val="center"/>
              <w:rPr>
                <w:rFonts w:eastAsia="Times New Roman" w:cs="Times New Roman"/>
                <w:b/>
                <w:color w:val="FFFFFF" w:themeColor="background1"/>
                <w:sz w:val="20"/>
                <w:szCs w:val="20"/>
                <w:lang w:eastAsia="pl-PL"/>
              </w:rPr>
            </w:pPr>
            <w:r w:rsidRPr="000D7D10">
              <w:rPr>
                <w:rFonts w:eastAsia="Times New Roman" w:cs="Times New Roman"/>
                <w:b/>
                <w:color w:val="FFFFFF" w:themeColor="background1"/>
                <w:sz w:val="20"/>
                <w:szCs w:val="20"/>
                <w:lang w:eastAsia="pl-PL"/>
              </w:rPr>
              <w:t>% ludności gminy</w:t>
            </w:r>
          </w:p>
        </w:tc>
        <w:tc>
          <w:tcPr>
            <w:tcW w:w="1062" w:type="pct"/>
            <w:tcBorders>
              <w:top w:val="single" w:sz="8" w:space="0" w:color="FFFFFF"/>
              <w:left w:val="nil"/>
              <w:bottom w:val="single" w:sz="8" w:space="0" w:color="00B0F0"/>
              <w:right w:val="single" w:sz="8" w:space="0" w:color="FFFFFF"/>
            </w:tcBorders>
            <w:shd w:val="clear" w:color="000000" w:fill="0070C0"/>
            <w:vAlign w:val="center"/>
            <w:hideMark/>
          </w:tcPr>
          <w:p w:rsidR="000C11F2" w:rsidRPr="000D7D10" w:rsidRDefault="000C11F2" w:rsidP="000C11F2">
            <w:pPr>
              <w:spacing w:before="20" w:after="20" w:line="240" w:lineRule="auto"/>
              <w:jc w:val="center"/>
              <w:rPr>
                <w:rFonts w:eastAsia="Times New Roman" w:cs="Times New Roman"/>
                <w:b/>
                <w:color w:val="FFFFFF" w:themeColor="background1"/>
                <w:sz w:val="20"/>
                <w:szCs w:val="20"/>
                <w:lang w:eastAsia="pl-PL"/>
              </w:rPr>
            </w:pPr>
            <w:r w:rsidRPr="000D7D10">
              <w:rPr>
                <w:rFonts w:eastAsia="Times New Roman" w:cs="Times New Roman"/>
                <w:b/>
                <w:color w:val="FFFFFF" w:themeColor="background1"/>
                <w:sz w:val="20"/>
                <w:szCs w:val="20"/>
                <w:lang w:eastAsia="pl-PL"/>
              </w:rPr>
              <w:t>Powierzchnia (ha)</w:t>
            </w:r>
          </w:p>
        </w:tc>
        <w:tc>
          <w:tcPr>
            <w:tcW w:w="1067" w:type="pct"/>
            <w:tcBorders>
              <w:top w:val="single" w:sz="8" w:space="0" w:color="FFFFFF"/>
              <w:left w:val="nil"/>
              <w:bottom w:val="single" w:sz="8" w:space="0" w:color="00B0F0"/>
              <w:right w:val="single" w:sz="8" w:space="0" w:color="00B0F0"/>
            </w:tcBorders>
            <w:shd w:val="clear" w:color="000000" w:fill="0070C0"/>
            <w:vAlign w:val="center"/>
            <w:hideMark/>
          </w:tcPr>
          <w:p w:rsidR="000C11F2" w:rsidRPr="000D7D10" w:rsidRDefault="000C11F2" w:rsidP="000C11F2">
            <w:pPr>
              <w:spacing w:before="20" w:after="20" w:line="240" w:lineRule="auto"/>
              <w:jc w:val="center"/>
              <w:rPr>
                <w:rFonts w:eastAsia="Times New Roman" w:cs="Times New Roman"/>
                <w:b/>
                <w:color w:val="FFFFFF" w:themeColor="background1"/>
                <w:sz w:val="20"/>
                <w:szCs w:val="20"/>
                <w:lang w:eastAsia="pl-PL"/>
              </w:rPr>
            </w:pPr>
            <w:r w:rsidRPr="000D7D10">
              <w:rPr>
                <w:rFonts w:eastAsia="Times New Roman" w:cs="Times New Roman"/>
                <w:b/>
                <w:color w:val="FFFFFF" w:themeColor="background1"/>
                <w:sz w:val="20"/>
                <w:szCs w:val="20"/>
                <w:lang w:eastAsia="pl-PL"/>
              </w:rPr>
              <w:t>% powierzchni gminy</w:t>
            </w:r>
          </w:p>
        </w:tc>
      </w:tr>
      <w:tr w:rsidR="00BB735B" w:rsidRPr="000C6A66" w:rsidTr="001C5038">
        <w:trPr>
          <w:trHeight w:val="315"/>
        </w:trPr>
        <w:tc>
          <w:tcPr>
            <w:tcW w:w="744" w:type="pct"/>
            <w:tcBorders>
              <w:top w:val="single" w:sz="8" w:space="0" w:color="00B0F0"/>
              <w:left w:val="single" w:sz="8" w:space="0" w:color="00B0F0"/>
              <w:bottom w:val="single" w:sz="8" w:space="0" w:color="00B0F0"/>
              <w:right w:val="single" w:sz="8" w:space="0" w:color="00B0F0"/>
            </w:tcBorders>
            <w:shd w:val="clear" w:color="auto" w:fill="auto"/>
            <w:vAlign w:val="center"/>
          </w:tcPr>
          <w:p w:rsidR="00BB735B" w:rsidRPr="000C6A66" w:rsidRDefault="00BB735B" w:rsidP="000C6A66">
            <w:pPr>
              <w:spacing w:after="0" w:line="240" w:lineRule="auto"/>
              <w:rPr>
                <w:sz w:val="20"/>
                <w:szCs w:val="20"/>
              </w:rPr>
            </w:pPr>
            <w:r w:rsidRPr="000C6A66">
              <w:rPr>
                <w:sz w:val="20"/>
                <w:szCs w:val="20"/>
              </w:rPr>
              <w:t>Wielki Wełcz</w:t>
            </w:r>
          </w:p>
        </w:tc>
        <w:tc>
          <w:tcPr>
            <w:tcW w:w="1066" w:type="pct"/>
            <w:tcBorders>
              <w:top w:val="single" w:sz="8" w:space="0" w:color="00B0F0"/>
              <w:left w:val="single" w:sz="8" w:space="0" w:color="00B0F0"/>
              <w:bottom w:val="single" w:sz="8" w:space="0" w:color="00B0F0"/>
              <w:right w:val="single" w:sz="8" w:space="0" w:color="00B0F0"/>
            </w:tcBorders>
            <w:shd w:val="clear" w:color="auto" w:fill="auto"/>
            <w:vAlign w:val="center"/>
          </w:tcPr>
          <w:p w:rsidR="00BB735B" w:rsidRPr="000C6A66" w:rsidRDefault="00BB735B" w:rsidP="000C6A66">
            <w:pPr>
              <w:spacing w:after="0" w:line="240" w:lineRule="auto"/>
              <w:jc w:val="center"/>
              <w:rPr>
                <w:sz w:val="20"/>
                <w:szCs w:val="20"/>
              </w:rPr>
            </w:pPr>
            <w:r w:rsidRPr="000C6A66">
              <w:rPr>
                <w:sz w:val="20"/>
                <w:szCs w:val="20"/>
              </w:rPr>
              <w:t>353</w:t>
            </w:r>
          </w:p>
        </w:tc>
        <w:tc>
          <w:tcPr>
            <w:tcW w:w="1062" w:type="pct"/>
            <w:tcBorders>
              <w:top w:val="single" w:sz="8" w:space="0" w:color="00B0F0"/>
              <w:left w:val="single" w:sz="8" w:space="0" w:color="00B0F0"/>
              <w:bottom w:val="single" w:sz="8" w:space="0" w:color="00B0F0"/>
              <w:right w:val="single" w:sz="8" w:space="0" w:color="00B0F0"/>
            </w:tcBorders>
            <w:shd w:val="clear" w:color="auto" w:fill="auto"/>
            <w:vAlign w:val="center"/>
          </w:tcPr>
          <w:p w:rsidR="00BB735B" w:rsidRPr="000C6A66" w:rsidRDefault="00BB735B" w:rsidP="000C6A66">
            <w:pPr>
              <w:spacing w:after="0" w:line="240" w:lineRule="auto"/>
              <w:jc w:val="center"/>
              <w:rPr>
                <w:sz w:val="20"/>
                <w:szCs w:val="20"/>
              </w:rPr>
            </w:pPr>
            <w:r w:rsidRPr="000C6A66">
              <w:rPr>
                <w:sz w:val="20"/>
                <w:szCs w:val="20"/>
              </w:rPr>
              <w:t>2,9%</w:t>
            </w:r>
          </w:p>
        </w:tc>
        <w:tc>
          <w:tcPr>
            <w:tcW w:w="1062" w:type="pct"/>
            <w:tcBorders>
              <w:top w:val="single" w:sz="8" w:space="0" w:color="00B0F0"/>
              <w:left w:val="single" w:sz="8" w:space="0" w:color="00B0F0"/>
              <w:bottom w:val="single" w:sz="8" w:space="0" w:color="00B0F0"/>
              <w:right w:val="single" w:sz="8" w:space="0" w:color="00B0F0"/>
            </w:tcBorders>
            <w:shd w:val="clear" w:color="auto" w:fill="auto"/>
            <w:vAlign w:val="center"/>
          </w:tcPr>
          <w:p w:rsidR="00BB735B" w:rsidRPr="000C6A66" w:rsidRDefault="00BB735B" w:rsidP="000C6A66">
            <w:pPr>
              <w:spacing w:after="0" w:line="240" w:lineRule="auto"/>
              <w:jc w:val="center"/>
              <w:rPr>
                <w:sz w:val="20"/>
                <w:szCs w:val="20"/>
              </w:rPr>
            </w:pPr>
            <w:r w:rsidRPr="000C6A66">
              <w:rPr>
                <w:sz w:val="20"/>
                <w:szCs w:val="20"/>
              </w:rPr>
              <w:t>1351</w:t>
            </w:r>
          </w:p>
        </w:tc>
        <w:tc>
          <w:tcPr>
            <w:tcW w:w="1067" w:type="pct"/>
            <w:tcBorders>
              <w:top w:val="single" w:sz="8" w:space="0" w:color="00B0F0"/>
              <w:left w:val="single" w:sz="8" w:space="0" w:color="00B0F0"/>
              <w:bottom w:val="single" w:sz="8" w:space="0" w:color="00B0F0"/>
              <w:right w:val="single" w:sz="8" w:space="0" w:color="00B0F0"/>
            </w:tcBorders>
            <w:shd w:val="clear" w:color="auto" w:fill="auto"/>
            <w:vAlign w:val="center"/>
          </w:tcPr>
          <w:p w:rsidR="00BB735B" w:rsidRPr="000C6A66" w:rsidRDefault="00BB735B" w:rsidP="000C6A66">
            <w:pPr>
              <w:spacing w:after="0" w:line="240" w:lineRule="auto"/>
              <w:jc w:val="center"/>
              <w:rPr>
                <w:sz w:val="20"/>
                <w:szCs w:val="20"/>
              </w:rPr>
            </w:pPr>
            <w:r w:rsidRPr="000C6A66">
              <w:rPr>
                <w:sz w:val="20"/>
                <w:szCs w:val="20"/>
              </w:rPr>
              <w:t>8,2%</w:t>
            </w:r>
          </w:p>
        </w:tc>
      </w:tr>
      <w:tr w:rsidR="00BB735B" w:rsidRPr="000C6A66" w:rsidTr="001C5038">
        <w:trPr>
          <w:trHeight w:val="363"/>
        </w:trPr>
        <w:tc>
          <w:tcPr>
            <w:tcW w:w="744" w:type="pct"/>
            <w:tcBorders>
              <w:top w:val="single" w:sz="8" w:space="0" w:color="00B0F0"/>
              <w:left w:val="single" w:sz="8" w:space="0" w:color="00B0F0"/>
              <w:bottom w:val="single" w:sz="8" w:space="0" w:color="00B0F0"/>
              <w:right w:val="single" w:sz="8" w:space="0" w:color="00B0F0"/>
            </w:tcBorders>
            <w:shd w:val="clear" w:color="auto" w:fill="auto"/>
            <w:vAlign w:val="center"/>
          </w:tcPr>
          <w:p w:rsidR="00BB735B" w:rsidRPr="000C6A66" w:rsidRDefault="00BB735B" w:rsidP="000C6A66">
            <w:pPr>
              <w:spacing w:after="0" w:line="240" w:lineRule="auto"/>
              <w:rPr>
                <w:sz w:val="20"/>
                <w:szCs w:val="20"/>
              </w:rPr>
            </w:pPr>
            <w:r w:rsidRPr="000C6A66">
              <w:rPr>
                <w:sz w:val="20"/>
                <w:szCs w:val="20"/>
              </w:rPr>
              <w:t>Dusocin</w:t>
            </w:r>
          </w:p>
        </w:tc>
        <w:tc>
          <w:tcPr>
            <w:tcW w:w="1066" w:type="pct"/>
            <w:tcBorders>
              <w:top w:val="single" w:sz="8" w:space="0" w:color="00B0F0"/>
              <w:left w:val="single" w:sz="8" w:space="0" w:color="00B0F0"/>
              <w:bottom w:val="single" w:sz="8" w:space="0" w:color="00B0F0"/>
              <w:right w:val="single" w:sz="8" w:space="0" w:color="00B0F0"/>
            </w:tcBorders>
            <w:shd w:val="clear" w:color="auto" w:fill="auto"/>
            <w:vAlign w:val="center"/>
          </w:tcPr>
          <w:p w:rsidR="00BB735B" w:rsidRPr="000C6A66" w:rsidRDefault="00BB735B" w:rsidP="000C6A66">
            <w:pPr>
              <w:spacing w:after="0" w:line="240" w:lineRule="auto"/>
              <w:jc w:val="center"/>
              <w:rPr>
                <w:sz w:val="20"/>
                <w:szCs w:val="20"/>
              </w:rPr>
            </w:pPr>
            <w:r w:rsidRPr="000C6A66">
              <w:rPr>
                <w:sz w:val="20"/>
                <w:szCs w:val="20"/>
              </w:rPr>
              <w:t>381</w:t>
            </w:r>
          </w:p>
        </w:tc>
        <w:tc>
          <w:tcPr>
            <w:tcW w:w="1062" w:type="pct"/>
            <w:tcBorders>
              <w:top w:val="single" w:sz="8" w:space="0" w:color="00B0F0"/>
              <w:left w:val="single" w:sz="8" w:space="0" w:color="00B0F0"/>
              <w:bottom w:val="single" w:sz="8" w:space="0" w:color="00B0F0"/>
              <w:right w:val="single" w:sz="8" w:space="0" w:color="00B0F0"/>
            </w:tcBorders>
            <w:shd w:val="clear" w:color="auto" w:fill="auto"/>
            <w:vAlign w:val="center"/>
          </w:tcPr>
          <w:p w:rsidR="00BB735B" w:rsidRPr="000C6A66" w:rsidRDefault="00BB735B" w:rsidP="000C6A66">
            <w:pPr>
              <w:spacing w:after="0" w:line="240" w:lineRule="auto"/>
              <w:jc w:val="center"/>
              <w:rPr>
                <w:sz w:val="20"/>
                <w:szCs w:val="20"/>
              </w:rPr>
            </w:pPr>
            <w:r w:rsidRPr="000C6A66">
              <w:rPr>
                <w:sz w:val="20"/>
                <w:szCs w:val="20"/>
              </w:rPr>
              <w:t>3,1%</w:t>
            </w:r>
          </w:p>
        </w:tc>
        <w:tc>
          <w:tcPr>
            <w:tcW w:w="1062" w:type="pct"/>
            <w:tcBorders>
              <w:top w:val="single" w:sz="8" w:space="0" w:color="00B0F0"/>
              <w:left w:val="single" w:sz="8" w:space="0" w:color="00B0F0"/>
              <w:bottom w:val="single" w:sz="8" w:space="0" w:color="00B0F0"/>
              <w:right w:val="single" w:sz="8" w:space="0" w:color="00B0F0"/>
            </w:tcBorders>
            <w:shd w:val="clear" w:color="auto" w:fill="auto"/>
            <w:vAlign w:val="center"/>
          </w:tcPr>
          <w:p w:rsidR="00BB735B" w:rsidRPr="000C6A66" w:rsidRDefault="00BB735B" w:rsidP="000C6A66">
            <w:pPr>
              <w:spacing w:after="0" w:line="240" w:lineRule="auto"/>
              <w:jc w:val="center"/>
              <w:rPr>
                <w:sz w:val="20"/>
                <w:szCs w:val="20"/>
              </w:rPr>
            </w:pPr>
            <w:r w:rsidRPr="000C6A66">
              <w:rPr>
                <w:sz w:val="20"/>
                <w:szCs w:val="20"/>
              </w:rPr>
              <w:t>645</w:t>
            </w:r>
          </w:p>
        </w:tc>
        <w:tc>
          <w:tcPr>
            <w:tcW w:w="1067" w:type="pct"/>
            <w:tcBorders>
              <w:top w:val="single" w:sz="8" w:space="0" w:color="00B0F0"/>
              <w:left w:val="single" w:sz="8" w:space="0" w:color="00B0F0"/>
              <w:bottom w:val="single" w:sz="8" w:space="0" w:color="00B0F0"/>
              <w:right w:val="single" w:sz="8" w:space="0" w:color="00B0F0"/>
            </w:tcBorders>
            <w:shd w:val="clear" w:color="auto" w:fill="auto"/>
            <w:vAlign w:val="center"/>
          </w:tcPr>
          <w:p w:rsidR="00BB735B" w:rsidRPr="000C6A66" w:rsidRDefault="00BB735B" w:rsidP="000C6A66">
            <w:pPr>
              <w:spacing w:after="0" w:line="240" w:lineRule="auto"/>
              <w:jc w:val="center"/>
              <w:rPr>
                <w:sz w:val="20"/>
                <w:szCs w:val="20"/>
              </w:rPr>
            </w:pPr>
            <w:r w:rsidRPr="000C6A66">
              <w:rPr>
                <w:sz w:val="20"/>
                <w:szCs w:val="20"/>
              </w:rPr>
              <w:t>3,9%</w:t>
            </w:r>
          </w:p>
        </w:tc>
      </w:tr>
      <w:tr w:rsidR="00BB735B" w:rsidRPr="000C6A66" w:rsidTr="001C5038">
        <w:trPr>
          <w:trHeight w:val="363"/>
        </w:trPr>
        <w:tc>
          <w:tcPr>
            <w:tcW w:w="744" w:type="pct"/>
            <w:tcBorders>
              <w:top w:val="single" w:sz="8" w:space="0" w:color="00B0F0"/>
              <w:left w:val="single" w:sz="8" w:space="0" w:color="00B0F0"/>
              <w:bottom w:val="single" w:sz="8" w:space="0" w:color="00B0F0"/>
              <w:right w:val="single" w:sz="8" w:space="0" w:color="00B0F0"/>
            </w:tcBorders>
            <w:shd w:val="clear" w:color="auto" w:fill="auto"/>
            <w:vAlign w:val="center"/>
          </w:tcPr>
          <w:p w:rsidR="00BB735B" w:rsidRPr="000C6A66" w:rsidRDefault="00BB735B" w:rsidP="000C6A66">
            <w:pPr>
              <w:spacing w:after="0" w:line="240" w:lineRule="auto"/>
              <w:rPr>
                <w:sz w:val="20"/>
                <w:szCs w:val="20"/>
              </w:rPr>
            </w:pPr>
            <w:r w:rsidRPr="000C6A66">
              <w:rPr>
                <w:sz w:val="20"/>
                <w:szCs w:val="20"/>
              </w:rPr>
              <w:t>Turznice</w:t>
            </w:r>
          </w:p>
        </w:tc>
        <w:tc>
          <w:tcPr>
            <w:tcW w:w="1066" w:type="pct"/>
            <w:tcBorders>
              <w:top w:val="single" w:sz="8" w:space="0" w:color="00B0F0"/>
              <w:left w:val="single" w:sz="8" w:space="0" w:color="00B0F0"/>
              <w:bottom w:val="single" w:sz="8" w:space="0" w:color="00B0F0"/>
              <w:right w:val="single" w:sz="8" w:space="0" w:color="00B0F0"/>
            </w:tcBorders>
            <w:shd w:val="clear" w:color="auto" w:fill="auto"/>
            <w:vAlign w:val="center"/>
          </w:tcPr>
          <w:p w:rsidR="00BB735B" w:rsidRPr="000C6A66" w:rsidRDefault="00BB735B" w:rsidP="000C6A66">
            <w:pPr>
              <w:spacing w:after="0" w:line="240" w:lineRule="auto"/>
              <w:jc w:val="center"/>
              <w:rPr>
                <w:sz w:val="20"/>
                <w:szCs w:val="20"/>
              </w:rPr>
            </w:pPr>
            <w:r w:rsidRPr="000C6A66">
              <w:rPr>
                <w:sz w:val="20"/>
                <w:szCs w:val="20"/>
              </w:rPr>
              <w:t>330</w:t>
            </w:r>
          </w:p>
        </w:tc>
        <w:tc>
          <w:tcPr>
            <w:tcW w:w="1062" w:type="pct"/>
            <w:tcBorders>
              <w:top w:val="single" w:sz="8" w:space="0" w:color="00B0F0"/>
              <w:left w:val="single" w:sz="8" w:space="0" w:color="00B0F0"/>
              <w:bottom w:val="single" w:sz="8" w:space="0" w:color="00B0F0"/>
              <w:right w:val="single" w:sz="8" w:space="0" w:color="00B0F0"/>
            </w:tcBorders>
            <w:shd w:val="clear" w:color="auto" w:fill="auto"/>
            <w:vAlign w:val="center"/>
          </w:tcPr>
          <w:p w:rsidR="00BB735B" w:rsidRPr="000C6A66" w:rsidRDefault="00BB735B" w:rsidP="000C6A66">
            <w:pPr>
              <w:spacing w:after="0" w:line="240" w:lineRule="auto"/>
              <w:jc w:val="center"/>
              <w:rPr>
                <w:sz w:val="20"/>
                <w:szCs w:val="20"/>
              </w:rPr>
            </w:pPr>
            <w:r w:rsidRPr="000C6A66">
              <w:rPr>
                <w:sz w:val="20"/>
                <w:szCs w:val="20"/>
              </w:rPr>
              <w:t>2,7%</w:t>
            </w:r>
          </w:p>
        </w:tc>
        <w:tc>
          <w:tcPr>
            <w:tcW w:w="1062" w:type="pct"/>
            <w:tcBorders>
              <w:top w:val="single" w:sz="8" w:space="0" w:color="00B0F0"/>
              <w:left w:val="single" w:sz="8" w:space="0" w:color="00B0F0"/>
              <w:bottom w:val="single" w:sz="8" w:space="0" w:color="00B0F0"/>
              <w:right w:val="single" w:sz="8" w:space="0" w:color="00B0F0"/>
            </w:tcBorders>
            <w:shd w:val="clear" w:color="auto" w:fill="auto"/>
            <w:vAlign w:val="center"/>
          </w:tcPr>
          <w:p w:rsidR="00BB735B" w:rsidRPr="000C6A66" w:rsidRDefault="00BB735B" w:rsidP="000C6A66">
            <w:pPr>
              <w:spacing w:after="0" w:line="240" w:lineRule="auto"/>
              <w:jc w:val="center"/>
              <w:rPr>
                <w:sz w:val="20"/>
                <w:szCs w:val="20"/>
              </w:rPr>
            </w:pPr>
            <w:r w:rsidRPr="000C6A66">
              <w:rPr>
                <w:sz w:val="20"/>
                <w:szCs w:val="20"/>
              </w:rPr>
              <w:t>919</w:t>
            </w:r>
          </w:p>
        </w:tc>
        <w:tc>
          <w:tcPr>
            <w:tcW w:w="1067" w:type="pct"/>
            <w:tcBorders>
              <w:top w:val="single" w:sz="8" w:space="0" w:color="00B0F0"/>
              <w:left w:val="single" w:sz="8" w:space="0" w:color="00B0F0"/>
              <w:bottom w:val="single" w:sz="8" w:space="0" w:color="00B0F0"/>
              <w:right w:val="single" w:sz="8" w:space="0" w:color="00B0F0"/>
            </w:tcBorders>
            <w:shd w:val="clear" w:color="auto" w:fill="auto"/>
            <w:vAlign w:val="center"/>
          </w:tcPr>
          <w:p w:rsidR="00BB735B" w:rsidRPr="000C6A66" w:rsidRDefault="00BB735B" w:rsidP="000C6A66">
            <w:pPr>
              <w:spacing w:after="0" w:line="240" w:lineRule="auto"/>
              <w:jc w:val="center"/>
              <w:rPr>
                <w:sz w:val="20"/>
                <w:szCs w:val="20"/>
              </w:rPr>
            </w:pPr>
            <w:r w:rsidRPr="000C6A66">
              <w:rPr>
                <w:sz w:val="20"/>
                <w:szCs w:val="20"/>
              </w:rPr>
              <w:t>5,6%</w:t>
            </w:r>
          </w:p>
        </w:tc>
      </w:tr>
      <w:tr w:rsidR="00BB735B" w:rsidRPr="000C6A66" w:rsidTr="001C5038">
        <w:trPr>
          <w:trHeight w:val="363"/>
        </w:trPr>
        <w:tc>
          <w:tcPr>
            <w:tcW w:w="744" w:type="pct"/>
            <w:tcBorders>
              <w:top w:val="single" w:sz="8" w:space="0" w:color="00B0F0"/>
              <w:left w:val="single" w:sz="8" w:space="0" w:color="00B0F0"/>
              <w:bottom w:val="single" w:sz="8" w:space="0" w:color="00B0F0"/>
              <w:right w:val="single" w:sz="8" w:space="0" w:color="00B0F0"/>
            </w:tcBorders>
            <w:shd w:val="clear" w:color="auto" w:fill="auto"/>
            <w:vAlign w:val="center"/>
          </w:tcPr>
          <w:p w:rsidR="00BB735B" w:rsidRPr="000C6A66" w:rsidRDefault="00BB735B" w:rsidP="000C6A66">
            <w:pPr>
              <w:spacing w:after="0" w:line="240" w:lineRule="auto"/>
              <w:rPr>
                <w:sz w:val="20"/>
                <w:szCs w:val="20"/>
              </w:rPr>
            </w:pPr>
            <w:r w:rsidRPr="000C6A66">
              <w:rPr>
                <w:sz w:val="20"/>
                <w:szCs w:val="20"/>
              </w:rPr>
              <w:t>Mały Rudnik</w:t>
            </w:r>
          </w:p>
        </w:tc>
        <w:tc>
          <w:tcPr>
            <w:tcW w:w="1066" w:type="pct"/>
            <w:tcBorders>
              <w:top w:val="single" w:sz="8" w:space="0" w:color="00B0F0"/>
              <w:left w:val="single" w:sz="8" w:space="0" w:color="00B0F0"/>
              <w:bottom w:val="single" w:sz="8" w:space="0" w:color="00B0F0"/>
              <w:right w:val="single" w:sz="8" w:space="0" w:color="00B0F0"/>
            </w:tcBorders>
            <w:shd w:val="clear" w:color="auto" w:fill="auto"/>
            <w:vAlign w:val="center"/>
          </w:tcPr>
          <w:p w:rsidR="00BB735B" w:rsidRPr="000C6A66" w:rsidRDefault="00BB735B" w:rsidP="000C6A66">
            <w:pPr>
              <w:spacing w:after="0" w:line="240" w:lineRule="auto"/>
              <w:jc w:val="center"/>
              <w:rPr>
                <w:sz w:val="20"/>
                <w:szCs w:val="20"/>
              </w:rPr>
            </w:pPr>
            <w:r w:rsidRPr="000C6A66">
              <w:rPr>
                <w:sz w:val="20"/>
                <w:szCs w:val="20"/>
              </w:rPr>
              <w:t>723</w:t>
            </w:r>
          </w:p>
        </w:tc>
        <w:tc>
          <w:tcPr>
            <w:tcW w:w="1062" w:type="pct"/>
            <w:tcBorders>
              <w:top w:val="single" w:sz="8" w:space="0" w:color="00B0F0"/>
              <w:left w:val="single" w:sz="8" w:space="0" w:color="00B0F0"/>
              <w:bottom w:val="single" w:sz="8" w:space="0" w:color="00B0F0"/>
              <w:right w:val="single" w:sz="8" w:space="0" w:color="00B0F0"/>
            </w:tcBorders>
            <w:shd w:val="clear" w:color="auto" w:fill="auto"/>
            <w:vAlign w:val="center"/>
          </w:tcPr>
          <w:p w:rsidR="00BB735B" w:rsidRPr="000C6A66" w:rsidRDefault="00BB735B" w:rsidP="000C6A66">
            <w:pPr>
              <w:spacing w:after="0" w:line="240" w:lineRule="auto"/>
              <w:jc w:val="center"/>
              <w:rPr>
                <w:sz w:val="20"/>
                <w:szCs w:val="20"/>
              </w:rPr>
            </w:pPr>
            <w:r w:rsidRPr="000C6A66">
              <w:rPr>
                <w:sz w:val="20"/>
                <w:szCs w:val="20"/>
              </w:rPr>
              <w:t>6,0%</w:t>
            </w:r>
          </w:p>
        </w:tc>
        <w:tc>
          <w:tcPr>
            <w:tcW w:w="1062" w:type="pct"/>
            <w:tcBorders>
              <w:top w:val="single" w:sz="8" w:space="0" w:color="00B0F0"/>
              <w:left w:val="single" w:sz="8" w:space="0" w:color="00B0F0"/>
              <w:bottom w:val="single" w:sz="8" w:space="0" w:color="00B0F0"/>
              <w:right w:val="single" w:sz="8" w:space="0" w:color="00B0F0"/>
            </w:tcBorders>
            <w:shd w:val="clear" w:color="auto" w:fill="auto"/>
            <w:vAlign w:val="center"/>
          </w:tcPr>
          <w:p w:rsidR="00BB735B" w:rsidRPr="000C6A66" w:rsidRDefault="00BB735B" w:rsidP="000C6A66">
            <w:pPr>
              <w:spacing w:after="0" w:line="240" w:lineRule="auto"/>
              <w:jc w:val="center"/>
              <w:rPr>
                <w:sz w:val="20"/>
                <w:szCs w:val="20"/>
              </w:rPr>
            </w:pPr>
            <w:r w:rsidRPr="000C6A66">
              <w:rPr>
                <w:sz w:val="20"/>
                <w:szCs w:val="20"/>
              </w:rPr>
              <w:t>298</w:t>
            </w:r>
          </w:p>
        </w:tc>
        <w:tc>
          <w:tcPr>
            <w:tcW w:w="1067" w:type="pct"/>
            <w:tcBorders>
              <w:top w:val="single" w:sz="8" w:space="0" w:color="00B0F0"/>
              <w:left w:val="single" w:sz="8" w:space="0" w:color="00B0F0"/>
              <w:bottom w:val="single" w:sz="8" w:space="0" w:color="00B0F0"/>
              <w:right w:val="single" w:sz="8" w:space="0" w:color="00B0F0"/>
            </w:tcBorders>
            <w:shd w:val="clear" w:color="auto" w:fill="auto"/>
            <w:vAlign w:val="center"/>
          </w:tcPr>
          <w:p w:rsidR="00BB735B" w:rsidRPr="000C6A66" w:rsidRDefault="00BB735B" w:rsidP="000C6A66">
            <w:pPr>
              <w:spacing w:after="0" w:line="240" w:lineRule="auto"/>
              <w:jc w:val="center"/>
              <w:rPr>
                <w:sz w:val="20"/>
                <w:szCs w:val="20"/>
              </w:rPr>
            </w:pPr>
            <w:r w:rsidRPr="000C6A66">
              <w:rPr>
                <w:sz w:val="20"/>
                <w:szCs w:val="20"/>
              </w:rPr>
              <w:t>1,8%</w:t>
            </w:r>
          </w:p>
        </w:tc>
      </w:tr>
      <w:tr w:rsidR="00BB735B" w:rsidRPr="000C6A66" w:rsidTr="001C5038">
        <w:trPr>
          <w:trHeight w:val="315"/>
        </w:trPr>
        <w:tc>
          <w:tcPr>
            <w:tcW w:w="744" w:type="pct"/>
            <w:tcBorders>
              <w:top w:val="single" w:sz="8" w:space="0" w:color="00B0F0"/>
              <w:left w:val="single" w:sz="8" w:space="0" w:color="00B0F0"/>
              <w:bottom w:val="single" w:sz="8" w:space="0" w:color="00B0F0"/>
              <w:right w:val="single" w:sz="8" w:space="0" w:color="00B0F0"/>
            </w:tcBorders>
            <w:shd w:val="clear" w:color="auto" w:fill="auto"/>
            <w:vAlign w:val="center"/>
            <w:hideMark/>
          </w:tcPr>
          <w:p w:rsidR="00BB735B" w:rsidRPr="000C6A66" w:rsidRDefault="00BB735B" w:rsidP="000C6A66">
            <w:pPr>
              <w:spacing w:after="0" w:line="240" w:lineRule="auto"/>
              <w:rPr>
                <w:b/>
                <w:sz w:val="20"/>
                <w:szCs w:val="20"/>
              </w:rPr>
            </w:pPr>
            <w:r w:rsidRPr="000C6A66">
              <w:rPr>
                <w:b/>
                <w:sz w:val="20"/>
                <w:szCs w:val="20"/>
              </w:rPr>
              <w:t>Razem</w:t>
            </w:r>
          </w:p>
        </w:tc>
        <w:tc>
          <w:tcPr>
            <w:tcW w:w="1066" w:type="pct"/>
            <w:tcBorders>
              <w:top w:val="single" w:sz="8" w:space="0" w:color="00B0F0"/>
              <w:left w:val="single" w:sz="8" w:space="0" w:color="00B0F0"/>
              <w:bottom w:val="single" w:sz="8" w:space="0" w:color="00B0F0"/>
              <w:right w:val="single" w:sz="8" w:space="0" w:color="00B0F0"/>
            </w:tcBorders>
            <w:shd w:val="clear" w:color="auto" w:fill="auto"/>
            <w:vAlign w:val="center"/>
          </w:tcPr>
          <w:p w:rsidR="00BB735B" w:rsidRPr="000C6A66" w:rsidRDefault="00BB735B" w:rsidP="000C6A66">
            <w:pPr>
              <w:spacing w:after="0" w:line="240" w:lineRule="auto"/>
              <w:jc w:val="center"/>
              <w:rPr>
                <w:b/>
                <w:sz w:val="20"/>
                <w:szCs w:val="20"/>
              </w:rPr>
            </w:pPr>
            <w:r w:rsidRPr="000C6A66">
              <w:rPr>
                <w:b/>
                <w:sz w:val="20"/>
                <w:szCs w:val="20"/>
              </w:rPr>
              <w:t>1787</w:t>
            </w:r>
          </w:p>
        </w:tc>
        <w:tc>
          <w:tcPr>
            <w:tcW w:w="1062" w:type="pct"/>
            <w:tcBorders>
              <w:top w:val="single" w:sz="8" w:space="0" w:color="00B0F0"/>
              <w:left w:val="single" w:sz="8" w:space="0" w:color="00B0F0"/>
              <w:bottom w:val="single" w:sz="8" w:space="0" w:color="00B0F0"/>
              <w:right w:val="single" w:sz="8" w:space="0" w:color="00B0F0"/>
            </w:tcBorders>
            <w:shd w:val="clear" w:color="auto" w:fill="auto"/>
            <w:vAlign w:val="center"/>
          </w:tcPr>
          <w:p w:rsidR="00BB735B" w:rsidRPr="000C6A66" w:rsidRDefault="00BB735B" w:rsidP="000C6A66">
            <w:pPr>
              <w:spacing w:after="0" w:line="240" w:lineRule="auto"/>
              <w:jc w:val="center"/>
              <w:rPr>
                <w:b/>
                <w:sz w:val="20"/>
                <w:szCs w:val="20"/>
              </w:rPr>
            </w:pPr>
            <w:r w:rsidRPr="000C6A66">
              <w:rPr>
                <w:b/>
                <w:sz w:val="20"/>
                <w:szCs w:val="20"/>
              </w:rPr>
              <w:t>14,8%</w:t>
            </w:r>
          </w:p>
        </w:tc>
        <w:tc>
          <w:tcPr>
            <w:tcW w:w="1062" w:type="pct"/>
            <w:tcBorders>
              <w:top w:val="single" w:sz="8" w:space="0" w:color="00B0F0"/>
              <w:left w:val="single" w:sz="8" w:space="0" w:color="00B0F0"/>
              <w:bottom w:val="single" w:sz="8" w:space="0" w:color="00B0F0"/>
              <w:right w:val="single" w:sz="8" w:space="0" w:color="00B0F0"/>
            </w:tcBorders>
            <w:shd w:val="clear" w:color="auto" w:fill="auto"/>
            <w:vAlign w:val="center"/>
          </w:tcPr>
          <w:p w:rsidR="00BB735B" w:rsidRPr="000C6A66" w:rsidRDefault="00BB735B" w:rsidP="000C6A66">
            <w:pPr>
              <w:spacing w:after="0" w:line="240" w:lineRule="auto"/>
              <w:jc w:val="center"/>
              <w:rPr>
                <w:b/>
                <w:sz w:val="20"/>
                <w:szCs w:val="20"/>
              </w:rPr>
            </w:pPr>
            <w:r w:rsidRPr="000C6A66">
              <w:rPr>
                <w:b/>
                <w:sz w:val="20"/>
                <w:szCs w:val="20"/>
              </w:rPr>
              <w:t>3213</w:t>
            </w:r>
          </w:p>
        </w:tc>
        <w:tc>
          <w:tcPr>
            <w:tcW w:w="1067" w:type="pct"/>
            <w:tcBorders>
              <w:top w:val="single" w:sz="8" w:space="0" w:color="00B0F0"/>
              <w:left w:val="single" w:sz="8" w:space="0" w:color="00B0F0"/>
              <w:bottom w:val="single" w:sz="8" w:space="0" w:color="00B0F0"/>
              <w:right w:val="single" w:sz="8" w:space="0" w:color="00B0F0"/>
            </w:tcBorders>
            <w:shd w:val="clear" w:color="auto" w:fill="auto"/>
            <w:vAlign w:val="center"/>
          </w:tcPr>
          <w:p w:rsidR="00BB735B" w:rsidRPr="000C6A66" w:rsidRDefault="00BB735B" w:rsidP="000C6A66">
            <w:pPr>
              <w:spacing w:after="0" w:line="240" w:lineRule="auto"/>
              <w:jc w:val="center"/>
              <w:rPr>
                <w:b/>
                <w:sz w:val="20"/>
                <w:szCs w:val="20"/>
              </w:rPr>
            </w:pPr>
            <w:r w:rsidRPr="000C6A66">
              <w:rPr>
                <w:b/>
                <w:sz w:val="20"/>
                <w:szCs w:val="20"/>
              </w:rPr>
              <w:t>19,5%</w:t>
            </w:r>
          </w:p>
        </w:tc>
      </w:tr>
    </w:tbl>
    <w:p w:rsidR="000C11F2" w:rsidRPr="00A347A3" w:rsidRDefault="000C11F2" w:rsidP="00FD0FD4">
      <w:pPr>
        <w:spacing w:after="120"/>
        <w:rPr>
          <w:i/>
          <w:sz w:val="20"/>
        </w:rPr>
      </w:pPr>
      <w:r w:rsidRPr="00A347A3">
        <w:rPr>
          <w:sz w:val="20"/>
        </w:rPr>
        <w:t xml:space="preserve">Źródło: </w:t>
      </w:r>
      <w:r w:rsidRPr="00A347A3">
        <w:rPr>
          <w:i/>
          <w:sz w:val="20"/>
        </w:rPr>
        <w:t>Opracowanie własne</w:t>
      </w:r>
      <w:r w:rsidR="00563E6A">
        <w:rPr>
          <w:i/>
          <w:sz w:val="20"/>
        </w:rPr>
        <w:t xml:space="preserve"> na podstawie danych Urzędu Gminy</w:t>
      </w:r>
      <w:r>
        <w:rPr>
          <w:i/>
          <w:sz w:val="20"/>
        </w:rPr>
        <w:t xml:space="preserve"> w </w:t>
      </w:r>
      <w:r w:rsidR="00B5425B">
        <w:rPr>
          <w:i/>
          <w:sz w:val="20"/>
        </w:rPr>
        <w:t>Grudziądz</w:t>
      </w:r>
      <w:r w:rsidR="00FE0AF8">
        <w:rPr>
          <w:i/>
          <w:sz w:val="20"/>
        </w:rPr>
        <w:t>u</w:t>
      </w:r>
      <w:r w:rsidR="00962CBD">
        <w:rPr>
          <w:i/>
          <w:sz w:val="20"/>
        </w:rPr>
        <w:t>.</w:t>
      </w:r>
    </w:p>
    <w:p w:rsidR="000C11F2" w:rsidRDefault="000C11F2" w:rsidP="000C11F2">
      <w:pPr>
        <w:ind w:firstLine="567"/>
      </w:pPr>
      <w:r w:rsidRPr="001D4DD9">
        <w:t>Zasięg obszaru rewitalizacji na tle Gminy przedstawia poniższa mapa.</w:t>
      </w:r>
    </w:p>
    <w:p w:rsidR="003D1FCF" w:rsidRDefault="003D1FCF">
      <w:r>
        <w:rPr>
          <w:b/>
          <w:bCs/>
        </w:rPr>
        <w:br w:type="page"/>
      </w:r>
    </w:p>
    <w:p w:rsidR="0076652A" w:rsidRPr="003B4428" w:rsidRDefault="0076652A" w:rsidP="004F6A82">
      <w:pPr>
        <w:pStyle w:val="Legenda"/>
      </w:pPr>
      <w:bookmarkStart w:id="75" w:name="_Toc507074525"/>
      <w:r w:rsidRPr="003B4428">
        <w:lastRenderedPageBreak/>
        <w:t xml:space="preserve">Mapa </w:t>
      </w:r>
      <w:fldSimple w:instr=" SEQ Mapa \* ARABIC ">
        <w:r w:rsidR="00B315C3">
          <w:rPr>
            <w:noProof/>
          </w:rPr>
          <w:t>7</w:t>
        </w:r>
      </w:fldSimple>
      <w:r w:rsidRPr="003B4428">
        <w:t>.</w:t>
      </w:r>
      <w:r w:rsidR="00FB2133" w:rsidRPr="003B4428">
        <w:t xml:space="preserve"> Granice obszaru rewitalizacji w gminie </w:t>
      </w:r>
      <w:r w:rsidR="00B5425B" w:rsidRPr="003B4428">
        <w:t>Grudziądz</w:t>
      </w:r>
      <w:r w:rsidR="00FB2133" w:rsidRPr="003B4428">
        <w:t>.</w:t>
      </w:r>
      <w:bookmarkEnd w:id="75"/>
    </w:p>
    <w:p w:rsidR="0076652A" w:rsidRDefault="00057D76" w:rsidP="00057D76">
      <w:pPr>
        <w:ind w:firstLine="567"/>
        <w:jc w:val="center"/>
      </w:pPr>
      <w:r>
        <w:rPr>
          <w:noProof/>
          <w:lang w:eastAsia="pl-PL"/>
        </w:rPr>
        <w:drawing>
          <wp:inline distT="0" distB="0" distL="0" distR="0" wp14:anchorId="1AED2D7B" wp14:editId="17F6972F">
            <wp:extent cx="5400000" cy="7567841"/>
            <wp:effectExtent l="0" t="0" r="0" b="0"/>
            <wp:docPr id="67" name="Obraz 67" descr="F:\GPR-y\GPR Grudziądz (w) GPR\Diagnoza OZ i OR\gmina 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GPR-y\GPR Grudziądz (w) GPR\Diagnoza OZ i OR\gmina OR.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00000" cy="7567841"/>
                    </a:xfrm>
                    <a:prstGeom prst="rect">
                      <a:avLst/>
                    </a:prstGeom>
                    <a:noFill/>
                    <a:ln>
                      <a:noFill/>
                    </a:ln>
                  </pic:spPr>
                </pic:pic>
              </a:graphicData>
            </a:graphic>
          </wp:inline>
        </w:drawing>
      </w:r>
    </w:p>
    <w:p w:rsidR="00FF1A52" w:rsidRDefault="00FB2133" w:rsidP="00FF1A52">
      <w:pPr>
        <w:pStyle w:val="Legenda"/>
        <w:rPr>
          <w:i/>
          <w:szCs w:val="20"/>
        </w:rPr>
      </w:pPr>
      <w:r w:rsidRPr="001D4DD9">
        <w:rPr>
          <w:szCs w:val="20"/>
        </w:rPr>
        <w:t xml:space="preserve">Źródło: </w:t>
      </w:r>
      <w:r w:rsidRPr="001D4DD9">
        <w:rPr>
          <w:i/>
          <w:szCs w:val="20"/>
        </w:rPr>
        <w:t xml:space="preserve">Opracowanie własne. </w:t>
      </w:r>
    </w:p>
    <w:p w:rsidR="00FF1A52" w:rsidRPr="004D4D17" w:rsidRDefault="00391414" w:rsidP="00FF1A52">
      <w:pPr>
        <w:pStyle w:val="Legenda"/>
        <w:rPr>
          <w:color w:val="FF0000"/>
        </w:rPr>
      </w:pPr>
      <w:r>
        <w:rPr>
          <w:i/>
          <w:szCs w:val="20"/>
        </w:rPr>
        <w:br w:type="page"/>
      </w:r>
      <w:bookmarkStart w:id="76" w:name="_Toc507074526"/>
      <w:r w:rsidR="00FF1A52" w:rsidRPr="004D4D17">
        <w:rPr>
          <w:color w:val="FF0000"/>
        </w:rPr>
        <w:lastRenderedPageBreak/>
        <w:t xml:space="preserve">Mapa </w:t>
      </w:r>
      <w:r w:rsidR="00FF1A52" w:rsidRPr="004D4D17">
        <w:rPr>
          <w:color w:val="FF0000"/>
        </w:rPr>
        <w:fldChar w:fldCharType="begin"/>
      </w:r>
      <w:r w:rsidR="00FF1A52" w:rsidRPr="004D4D17">
        <w:rPr>
          <w:color w:val="FF0000"/>
        </w:rPr>
        <w:instrText xml:space="preserve"> SEQ Mapa \* ARABIC </w:instrText>
      </w:r>
      <w:r w:rsidR="00FF1A52" w:rsidRPr="004D4D17">
        <w:rPr>
          <w:color w:val="FF0000"/>
        </w:rPr>
        <w:fldChar w:fldCharType="separate"/>
      </w:r>
      <w:r w:rsidR="00B315C3" w:rsidRPr="004D4D17">
        <w:rPr>
          <w:noProof/>
          <w:color w:val="FF0000"/>
        </w:rPr>
        <w:t>8</w:t>
      </w:r>
      <w:r w:rsidR="00FF1A52" w:rsidRPr="004D4D17">
        <w:rPr>
          <w:noProof/>
          <w:color w:val="FF0000"/>
        </w:rPr>
        <w:fldChar w:fldCharType="end"/>
      </w:r>
      <w:r w:rsidR="00FF1A52" w:rsidRPr="004D4D17">
        <w:rPr>
          <w:color w:val="FF0000"/>
        </w:rPr>
        <w:t>. Granice obszaru rewitalizacji na tle obszaru zdegradowanego w gminie Grudziądz.</w:t>
      </w:r>
      <w:bookmarkEnd w:id="76"/>
    </w:p>
    <w:p w:rsidR="00996058" w:rsidRDefault="004D4D17" w:rsidP="00FB2133">
      <w:pPr>
        <w:rPr>
          <w:i/>
          <w:sz w:val="20"/>
          <w:szCs w:val="20"/>
        </w:rPr>
      </w:pPr>
      <w:r>
        <w:rPr>
          <w:i/>
          <w:noProof/>
          <w:sz w:val="20"/>
          <w:szCs w:val="20"/>
          <w:lang w:eastAsia="pl-PL"/>
        </w:rPr>
        <w:drawing>
          <wp:inline distT="0" distB="0" distL="0" distR="0">
            <wp:extent cx="5634439" cy="7791450"/>
            <wp:effectExtent l="0" t="0" r="4445"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gmina OZ i OR.jpg"/>
                    <pic:cNvPicPr/>
                  </pic:nvPicPr>
                  <pic:blipFill>
                    <a:blip r:embed="rId25">
                      <a:extLst>
                        <a:ext uri="{28A0092B-C50C-407E-A947-70E740481C1C}">
                          <a14:useLocalDpi xmlns:a14="http://schemas.microsoft.com/office/drawing/2010/main" val="0"/>
                        </a:ext>
                      </a:extLst>
                    </a:blip>
                    <a:stretch>
                      <a:fillRect/>
                    </a:stretch>
                  </pic:blipFill>
                  <pic:spPr>
                    <a:xfrm>
                      <a:off x="0" y="0"/>
                      <a:ext cx="5642823" cy="7803044"/>
                    </a:xfrm>
                    <a:prstGeom prst="rect">
                      <a:avLst/>
                    </a:prstGeom>
                  </pic:spPr>
                </pic:pic>
              </a:graphicData>
            </a:graphic>
          </wp:inline>
        </w:drawing>
      </w:r>
    </w:p>
    <w:p w:rsidR="004D4D17" w:rsidRDefault="004D4D17" w:rsidP="004D4D17">
      <w:pPr>
        <w:pStyle w:val="Legenda"/>
        <w:rPr>
          <w:i/>
          <w:szCs w:val="20"/>
        </w:rPr>
      </w:pPr>
      <w:r w:rsidRPr="001D4DD9">
        <w:rPr>
          <w:szCs w:val="20"/>
        </w:rPr>
        <w:t xml:space="preserve">Źródło: </w:t>
      </w:r>
      <w:r w:rsidRPr="001D4DD9">
        <w:rPr>
          <w:i/>
          <w:szCs w:val="20"/>
        </w:rPr>
        <w:t xml:space="preserve">Opracowanie własne. </w:t>
      </w:r>
    </w:p>
    <w:p w:rsidR="004D4D17" w:rsidRDefault="004D4D17" w:rsidP="00FB2133">
      <w:pPr>
        <w:rPr>
          <w:i/>
          <w:sz w:val="20"/>
          <w:szCs w:val="20"/>
        </w:rPr>
      </w:pPr>
    </w:p>
    <w:p w:rsidR="00C34BF2" w:rsidRPr="00C34BF2" w:rsidRDefault="00C34BF2" w:rsidP="00CF510D">
      <w:pPr>
        <w:pStyle w:val="Nagwek2"/>
        <w:numPr>
          <w:ilvl w:val="1"/>
          <w:numId w:val="37"/>
        </w:numPr>
      </w:pPr>
      <w:bookmarkStart w:id="77" w:name="_Toc507398988"/>
      <w:r w:rsidRPr="00C34BF2">
        <w:lastRenderedPageBreak/>
        <w:t>Cele rewitalizacji </w:t>
      </w:r>
      <w:bookmarkEnd w:id="77"/>
    </w:p>
    <w:p w:rsidR="000C11F2" w:rsidRDefault="000C11F2" w:rsidP="00FD0FD4">
      <w:pPr>
        <w:spacing w:after="120"/>
        <w:ind w:firstLine="567"/>
        <w:jc w:val="both"/>
      </w:pPr>
      <w:r>
        <w:t xml:space="preserve">Obszar rewitalizacji w każdym podobszarze spełnia </w:t>
      </w:r>
      <w:r w:rsidR="00C34BF2">
        <w:t xml:space="preserve">przynajmniej </w:t>
      </w:r>
      <w:r w:rsidR="00DF1B56">
        <w:t>jeden</w:t>
      </w:r>
      <w:r>
        <w:t xml:space="preserve"> z </w:t>
      </w:r>
      <w:r w:rsidRPr="006138E4">
        <w:rPr>
          <w:b/>
        </w:rPr>
        <w:t>celów rewitalizacji</w:t>
      </w:r>
      <w:r>
        <w:t xml:space="preserve"> wskazanych w „Zasadach programowania p</w:t>
      </w:r>
      <w:r w:rsidR="00FC3128">
        <w:t>rzedsięwzięć rewitalizacyjnych”.</w:t>
      </w:r>
    </w:p>
    <w:p w:rsidR="00C34BF2" w:rsidRPr="00F4481B" w:rsidRDefault="00C34BF2" w:rsidP="004F6A82">
      <w:pPr>
        <w:pStyle w:val="Legenda"/>
      </w:pPr>
      <w:bookmarkStart w:id="78" w:name="_Toc507074514"/>
      <w:r w:rsidRPr="00F4481B">
        <w:t xml:space="preserve">Schemat </w:t>
      </w:r>
      <w:fldSimple w:instr=" SEQ Schemat \* ARABIC ">
        <w:r w:rsidR="00B315C3">
          <w:rPr>
            <w:noProof/>
          </w:rPr>
          <w:t>4</w:t>
        </w:r>
      </w:fldSimple>
      <w:r w:rsidRPr="00F4481B">
        <w:t>. Cele rewitalizacyjne</w:t>
      </w:r>
      <w:bookmarkEnd w:id="78"/>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6"/>
        <w:gridCol w:w="4606"/>
      </w:tblGrid>
      <w:tr w:rsidR="001C4EAF" w:rsidRPr="00A92EF6" w:rsidTr="001C4EAF">
        <w:trPr>
          <w:trHeight w:val="2266"/>
        </w:trPr>
        <w:tc>
          <w:tcPr>
            <w:tcW w:w="4606" w:type="dxa"/>
            <w:vAlign w:val="center"/>
          </w:tcPr>
          <w:p w:rsidR="001C4EAF" w:rsidRPr="00BF5BEF" w:rsidRDefault="001C4EAF" w:rsidP="003A5025">
            <w:pPr>
              <w:spacing w:line="276" w:lineRule="auto"/>
              <w:jc w:val="center"/>
              <w:rPr>
                <w:b/>
                <w:sz w:val="24"/>
              </w:rPr>
            </w:pPr>
            <w:r w:rsidRPr="00BF5BEF">
              <w:rPr>
                <w:b/>
                <w:sz w:val="24"/>
                <w:szCs w:val="24"/>
              </w:rPr>
              <w:t xml:space="preserve">Cel </w:t>
            </w:r>
            <w:r>
              <w:rPr>
                <w:b/>
                <w:sz w:val="24"/>
                <w:szCs w:val="24"/>
              </w:rPr>
              <w:t>1</w:t>
            </w:r>
            <w:r w:rsidRPr="00BF5BEF">
              <w:rPr>
                <w:b/>
                <w:sz w:val="24"/>
                <w:szCs w:val="24"/>
              </w:rPr>
              <w:t xml:space="preserve">: </w:t>
            </w:r>
            <w:r w:rsidRPr="00BF5BEF">
              <w:rPr>
                <w:b/>
                <w:sz w:val="24"/>
              </w:rPr>
              <w:t>Rozwój społeczny dzieci</w:t>
            </w:r>
          </w:p>
          <w:p w:rsidR="001C4EAF" w:rsidRPr="00A92EF6" w:rsidRDefault="001C4EAF" w:rsidP="003A5025">
            <w:pPr>
              <w:spacing w:after="120" w:line="276" w:lineRule="auto"/>
              <w:jc w:val="center"/>
              <w:rPr>
                <w:b/>
                <w:i/>
                <w:sz w:val="24"/>
                <w:szCs w:val="24"/>
              </w:rPr>
            </w:pPr>
            <w:r w:rsidRPr="00BF5BEF">
              <w:rPr>
                <w:b/>
                <w:sz w:val="24"/>
              </w:rPr>
              <w:t>i młodzieży w rejonach o niskim poziomie kształcenia w szkołach podstawowych i gimnazjalnych</w:t>
            </w:r>
          </w:p>
        </w:tc>
        <w:tc>
          <w:tcPr>
            <w:tcW w:w="4606" w:type="dxa"/>
          </w:tcPr>
          <w:p w:rsidR="001C4EAF" w:rsidRDefault="001C4EAF" w:rsidP="003A5025">
            <w:pPr>
              <w:jc w:val="center"/>
              <w:rPr>
                <w:b/>
                <w:i/>
                <w:noProof/>
                <w:lang w:eastAsia="pl-PL"/>
              </w:rPr>
            </w:pPr>
            <w:r>
              <w:rPr>
                <w:b/>
                <w:i/>
                <w:noProof/>
                <w:lang w:eastAsia="pl-PL"/>
              </w:rPr>
              <mc:AlternateContent>
                <mc:Choice Requires="wps">
                  <w:drawing>
                    <wp:anchor distT="0" distB="0" distL="114300" distR="114300" simplePos="0" relativeHeight="251651584" behindDoc="0" locked="0" layoutInCell="1" allowOverlap="1" wp14:anchorId="6A12B532" wp14:editId="6ABE382C">
                      <wp:simplePos x="0" y="0"/>
                      <wp:positionH relativeFrom="column">
                        <wp:posOffset>348615</wp:posOffset>
                      </wp:positionH>
                      <wp:positionV relativeFrom="paragraph">
                        <wp:posOffset>118745</wp:posOffset>
                      </wp:positionV>
                      <wp:extent cx="1952625" cy="1228725"/>
                      <wp:effectExtent l="19050" t="0" r="28575" b="28575"/>
                      <wp:wrapNone/>
                      <wp:docPr id="29" name="Objaśnienie ze strzałką w lewo 29"/>
                      <wp:cNvGraphicFramePr/>
                      <a:graphic xmlns:a="http://schemas.openxmlformats.org/drawingml/2006/main">
                        <a:graphicData uri="http://schemas.microsoft.com/office/word/2010/wordprocessingShape">
                          <wps:wsp>
                            <wps:cNvSpPr/>
                            <wps:spPr>
                              <a:xfrm>
                                <a:off x="0" y="0"/>
                                <a:ext cx="1952625" cy="1228725"/>
                              </a:xfrm>
                              <a:prstGeom prst="leftArrowCallout">
                                <a:avLst>
                                  <a:gd name="adj1" fmla="val 25000"/>
                                  <a:gd name="adj2" fmla="val 23980"/>
                                  <a:gd name="adj3" fmla="val 25000"/>
                                  <a:gd name="adj4" fmla="val 64977"/>
                                </a:avLst>
                              </a:prstGeom>
                              <a:solidFill>
                                <a:srgbClr val="00B0F0"/>
                              </a:solidFill>
                              <a:ln>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3494E" w:rsidRPr="001C4EAF" w:rsidRDefault="00C3494E" w:rsidP="003900E7">
                                  <w:pPr>
                                    <w:jc w:val="center"/>
                                    <w:rPr>
                                      <w:b/>
                                    </w:rPr>
                                  </w:pPr>
                                  <w:r w:rsidRPr="001C4EAF">
                                    <w:rPr>
                                      <w:b/>
                                    </w:rPr>
                                    <w:t>Turznice</w:t>
                                  </w:r>
                                </w:p>
                                <w:p w:rsidR="00C3494E" w:rsidRPr="001C4EAF" w:rsidRDefault="00C3494E" w:rsidP="003900E7">
                                  <w:pPr>
                                    <w:jc w:val="center"/>
                                    <w:rPr>
                                      <w:b/>
                                    </w:rPr>
                                  </w:pPr>
                                  <w:r w:rsidRPr="001C4EAF">
                                    <w:rPr>
                                      <w:b/>
                                    </w:rPr>
                                    <w:t>Mały Rudnik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A12B532" id="_x0000_t77" coordsize="21600,21600" o:spt="77" adj="7200,5400,3600,8100" path="m@0,l@0@3@2@3@2@1,,10800@2@4@2@5@0@5@0,21600,21600,21600,21600,xe">
                      <v:stroke joinstyle="miter"/>
                      <v:formulas>
                        <v:f eqn="val #0"/>
                        <v:f eqn="val #1"/>
                        <v:f eqn="val #2"/>
                        <v:f eqn="val #3"/>
                        <v:f eqn="sum 21600 0 #1"/>
                        <v:f eqn="sum 21600 0 #3"/>
                        <v:f eqn="sum #0 21600 0"/>
                        <v:f eqn="prod @6 1 2"/>
                      </v:formulas>
                      <v:path o:connecttype="custom" o:connectlocs="@7,0;0,10800;@7,21600;21600,10800" o:connectangles="270,180,90,0" textboxrect="@0,0,21600,21600"/>
                      <v:handles>
                        <v:h position="#0,topLeft" xrange="@2,21600"/>
                        <v:h position="topLeft,#1" yrange="0,@3"/>
                        <v:h position="#2,#3" xrange="0,@0" yrange="@1,10800"/>
                      </v:handles>
                    </v:shapetype>
                    <v:shape id="Objaśnienie ze strzałką w lewo 29" o:spid="_x0000_s1077" type="#_x0000_t77" style="position:absolute;left:0;text-align:left;margin-left:27.45pt;margin-top:9.35pt;width:153.75pt;height:96.7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0x+AIAAIEGAAAOAAAAZHJzL2Uyb0RvYy54bWysVdtOGzEQfa/Uf7D8XvZCQkjEBqVBqSqh&#10;ggoVz47Xzi712q7tZBMeK/Ur+jvlvzr2XhLaqA+oEjKenZnjmTOXXFxuK4E2zNhSyQwnJzFGTFKV&#10;l3KV4S/3i3fnGFlHZE6EkizDO2bx5fTtm4taT1iqCiVyZhCASDupdYYL5/QkiiwtWEXsidJMgpIr&#10;UxEHollFuSE1oFciSuP4LKqVybVRlFkLX68aJZ4GfM4ZdTecW+aQyDDE5sJpwrn0ZzS9IJOVIboo&#10;aRsGeUUUFSklPNpDXRFH0NqUf0FVJTXKKu5OqKoixXlJWcgBskniP7K5K4hmIRcgx+qeJvv/YOmn&#10;za1BZZ7hdIyRJBXU6Gb5SJ5/ypLBH3piUD/zRJ6/f/31A9VIsFohsAXiam0n4H+nb00rWbh6Frbc&#10;VP4/5Ie2gexdTzbbOkThYzIepmfpECMKuiRNz0cgAE60d9fGug9MVchfMiwYdzNjVD0nQqi1C4ST&#10;zbV1gfm8DZ/kjwlGvBJQyA0RKB3GcVfoA5v0hc3p+PyIzekLm+M4g0Obs8F4NGqzaCODfLo8fJhW&#10;iTJflEIEwayWc2EQhAn8xO/jRQgCXF6YCfk6T8DxrpEvVFOacHM7wTygkJ8Zh9pDMdLAZZg61gdE&#10;KGXSJY2qIDlr4vQ09GH6OfUeoW4B0CNzyK/HbgE6ywakw24K3tp7VxaGtneO/xVY49x7hJeVdL1z&#10;VUpljgEIyKp9ubHvSGqo8Sy57XIb5iIJXek/LVW+g2ExqtkiVtNFCY15Tay7JQa6DRYMrEJ3AwcX&#10;qs6wam8YFco8Hfvu7WGaQYtRDWsow/bbmhiGkfgoYc7HyWDg91YQBsNRCoI51CwPNXJdzRW0EvQ/&#10;RBeu3t6J7sqNqh5gY878q6AiksLbGabOdMLcNesRdi5ls1kwg12libuWd5p6cE+07+n77QMxup1O&#10;B4P9SXUri0xC+zck7229p1SztVO8dF6557UVYM+FXmp3sl+kh3Kw2v9yTH8DAAD//wMAUEsDBBQA&#10;BgAIAAAAIQCgN55c4QAAAAkBAAAPAAAAZHJzL2Rvd25yZXYueG1sTI/NTsMwEITvSLyDtUjcqJNQ&#10;2hLiVAEJKlXikPBzdmMnjhqvQ+w24e1ZTnDcndHMN9l2tj0769F3DgXEiwiYxtqpDlsB72/PNxtg&#10;PkhUsneoBXxrD9v88iKTqXITlvpchZZRCPpUCjAhDCnnvjbaSr9wg0bSGjdaGegcW65GOVG47XkS&#10;RStuZYfUYOSgn4yuj9XJUu9X+Vqal11RfE7rffUYN8fdRyPE9dVcPAALeg5/ZvjFJ3TIiengTqg8&#10;6wXcLe/JSf/NGhjpt6tkCewgIImTBHie8f8L8h8AAAD//wMAUEsBAi0AFAAGAAgAAAAhALaDOJL+&#10;AAAA4QEAABMAAAAAAAAAAAAAAAAAAAAAAFtDb250ZW50X1R5cGVzXS54bWxQSwECLQAUAAYACAAA&#10;ACEAOP0h/9YAAACUAQAACwAAAAAAAAAAAAAAAAAvAQAAX3JlbHMvLnJlbHNQSwECLQAUAAYACAAA&#10;ACEA/hltMfgCAACBBgAADgAAAAAAAAAAAAAAAAAuAgAAZHJzL2Uyb0RvYy54bWxQSwECLQAUAAYA&#10;CAAAACEAoDeeXOEAAAAJAQAADwAAAAAAAAAAAAAAAABSBQAAZHJzL2Rvd25yZXYueG1sUEsFBgAA&#10;AAAEAAQA8wAAAGAGAAAAAA==&#10;" adj="7565,5620,3398" fillcolor="#00b0f0" strokecolor="#00b0f0" strokeweight="2pt">
                      <v:textbox>
                        <w:txbxContent>
                          <w:p w:rsidR="00C3494E" w:rsidRPr="001C4EAF" w:rsidRDefault="00C3494E" w:rsidP="003900E7">
                            <w:pPr>
                              <w:jc w:val="center"/>
                              <w:rPr>
                                <w:b/>
                              </w:rPr>
                            </w:pPr>
                            <w:r w:rsidRPr="001C4EAF">
                              <w:rPr>
                                <w:b/>
                              </w:rPr>
                              <w:t>Turznice</w:t>
                            </w:r>
                          </w:p>
                          <w:p w:rsidR="00C3494E" w:rsidRPr="001C4EAF" w:rsidRDefault="00C3494E" w:rsidP="003900E7">
                            <w:pPr>
                              <w:jc w:val="center"/>
                              <w:rPr>
                                <w:b/>
                              </w:rPr>
                            </w:pPr>
                            <w:r w:rsidRPr="001C4EAF">
                              <w:rPr>
                                <w:b/>
                              </w:rPr>
                              <w:t>Mały Rudnik</w:t>
                            </w:r>
                          </w:p>
                        </w:txbxContent>
                      </v:textbox>
                    </v:shape>
                  </w:pict>
                </mc:Fallback>
              </mc:AlternateContent>
            </w:r>
          </w:p>
        </w:tc>
      </w:tr>
      <w:tr w:rsidR="001C4EAF" w:rsidRPr="00A92EF6" w:rsidTr="001C4EAF">
        <w:trPr>
          <w:trHeight w:val="2114"/>
        </w:trPr>
        <w:tc>
          <w:tcPr>
            <w:tcW w:w="4606" w:type="dxa"/>
            <w:vAlign w:val="center"/>
          </w:tcPr>
          <w:p w:rsidR="001C4EAF" w:rsidRDefault="001C4EAF" w:rsidP="003A5025">
            <w:pPr>
              <w:spacing w:after="120" w:line="276" w:lineRule="auto"/>
              <w:jc w:val="center"/>
              <w:rPr>
                <w:b/>
                <w:sz w:val="24"/>
                <w:szCs w:val="24"/>
              </w:rPr>
            </w:pPr>
          </w:p>
          <w:p w:rsidR="001C4EAF" w:rsidRPr="00A92EF6" w:rsidRDefault="001C4EAF" w:rsidP="003A5025">
            <w:pPr>
              <w:spacing w:after="120" w:line="276" w:lineRule="auto"/>
              <w:jc w:val="center"/>
              <w:rPr>
                <w:b/>
                <w:i/>
                <w:sz w:val="24"/>
                <w:szCs w:val="24"/>
              </w:rPr>
            </w:pPr>
            <w:r w:rsidRPr="00BF5BEF">
              <w:rPr>
                <w:b/>
                <w:sz w:val="24"/>
                <w:szCs w:val="24"/>
              </w:rPr>
              <w:t xml:space="preserve">Cel </w:t>
            </w:r>
            <w:r>
              <w:rPr>
                <w:b/>
                <w:sz w:val="24"/>
                <w:szCs w:val="24"/>
              </w:rPr>
              <w:t>2</w:t>
            </w:r>
            <w:r w:rsidRPr="00BF5BEF">
              <w:rPr>
                <w:b/>
                <w:sz w:val="24"/>
                <w:szCs w:val="24"/>
              </w:rPr>
              <w:t xml:space="preserve">: </w:t>
            </w:r>
            <w:r>
              <w:rPr>
                <w:b/>
                <w:sz w:val="24"/>
              </w:rPr>
              <w:t>Z</w:t>
            </w:r>
            <w:r w:rsidRPr="00B10CA1">
              <w:rPr>
                <w:b/>
                <w:sz w:val="24"/>
              </w:rPr>
              <w:t xml:space="preserve">większenie partycypacji w życiu społecznym dla społeczności w rejonach </w:t>
            </w:r>
            <w:r w:rsidRPr="00B10CA1">
              <w:rPr>
                <w:b/>
                <w:sz w:val="24"/>
              </w:rPr>
              <w:br/>
              <w:t>o wysokim uzależnieniu od świadczeń pomocy społecznej</w:t>
            </w:r>
          </w:p>
        </w:tc>
        <w:tc>
          <w:tcPr>
            <w:tcW w:w="4606" w:type="dxa"/>
          </w:tcPr>
          <w:p w:rsidR="001C4EAF" w:rsidRDefault="000822AB" w:rsidP="003A5025">
            <w:pPr>
              <w:spacing w:after="120"/>
              <w:jc w:val="center"/>
              <w:rPr>
                <w:b/>
                <w:noProof/>
                <w:sz w:val="24"/>
                <w:szCs w:val="24"/>
                <w:lang w:eastAsia="pl-PL"/>
              </w:rPr>
            </w:pPr>
            <w:r>
              <w:rPr>
                <w:b/>
                <w:noProof/>
                <w:sz w:val="24"/>
                <w:szCs w:val="24"/>
                <w:lang w:eastAsia="pl-PL"/>
              </w:rPr>
              <mc:AlternateContent>
                <mc:Choice Requires="wps">
                  <w:drawing>
                    <wp:anchor distT="0" distB="0" distL="114300" distR="114300" simplePos="0" relativeHeight="251652608" behindDoc="0" locked="0" layoutInCell="1" allowOverlap="1" wp14:anchorId="1E7DD73D" wp14:editId="5CB6FE2C">
                      <wp:simplePos x="0" y="0"/>
                      <wp:positionH relativeFrom="column">
                        <wp:posOffset>347980</wp:posOffset>
                      </wp:positionH>
                      <wp:positionV relativeFrom="paragraph">
                        <wp:posOffset>208280</wp:posOffset>
                      </wp:positionV>
                      <wp:extent cx="1952625" cy="1028700"/>
                      <wp:effectExtent l="19050" t="0" r="28575" b="19050"/>
                      <wp:wrapNone/>
                      <wp:docPr id="14368" name="Objaśnienie ze strzałką w lewo 14368"/>
                      <wp:cNvGraphicFramePr/>
                      <a:graphic xmlns:a="http://schemas.openxmlformats.org/drawingml/2006/main">
                        <a:graphicData uri="http://schemas.microsoft.com/office/word/2010/wordprocessingShape">
                          <wps:wsp>
                            <wps:cNvSpPr/>
                            <wps:spPr>
                              <a:xfrm>
                                <a:off x="0" y="0"/>
                                <a:ext cx="1952625" cy="1028700"/>
                              </a:xfrm>
                              <a:prstGeom prst="leftArrowCallout">
                                <a:avLst/>
                              </a:prstGeom>
                              <a:solidFill>
                                <a:srgbClr val="FC3F04"/>
                              </a:solidFill>
                              <a:ln>
                                <a:solidFill>
                                  <a:srgbClr val="FC3F04"/>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3494E" w:rsidRPr="003900E7" w:rsidRDefault="00C3494E" w:rsidP="00FC3128">
                                  <w:pPr>
                                    <w:jc w:val="center"/>
                                    <w:rPr>
                                      <w:b/>
                                    </w:rPr>
                                  </w:pPr>
                                  <w:r w:rsidRPr="003900E7">
                                    <w:rPr>
                                      <w:b/>
                                    </w:rPr>
                                    <w:t>Wielki Wełcz</w:t>
                                  </w:r>
                                </w:p>
                                <w:p w:rsidR="00C3494E" w:rsidRPr="00FC3128" w:rsidRDefault="00C3494E" w:rsidP="00FC3128">
                                  <w:pPr>
                                    <w:jc w:val="center"/>
                                    <w:rPr>
                                      <w:b/>
                                    </w:rPr>
                                  </w:pPr>
                                  <w:r>
                                    <w:rPr>
                                      <w:b/>
                                    </w:rPr>
                                    <w:t>Dusocin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7DD73D" id="Objaśnienie ze strzałką w lewo 14368" o:spid="_x0000_s1078" type="#_x0000_t77" style="position:absolute;left:0;text-align:left;margin-left:27.4pt;margin-top:16.4pt;width:153.75pt;height:81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frywIAAO4FAAAOAAAAZHJzL2Uyb0RvYy54bWysVM1OGzEQvlfqO1i+l92EJEDEBkVBqSoh&#10;QIWKs+O1s9t6Pa7tZBOOSH2Kvk55r469P1CKekCNIq/tmfk8883P6dmuUmQrrCtBZ3RwkFIiNIe8&#10;1OuMfrldfjimxHmmc6ZAi4zuhaNns/fvTmszFUMoQOXCEgTRblqbjBbem2mSOF6IirkDMEKjUIKt&#10;mMejXSe5ZTWiVyoZpukkqcHmxgIXzuHteSOks4gvpeD+SkonPFEZRd98XG1cV2FNZqdsurbMFCVv&#10;3WBv8KJipcZHe6hz5hnZ2PIvqKrkFhxIf8ChSkDKkosYA0YzSF9Ec1MwI2IsSI4zPU3u/8Hyy+21&#10;JWWOuRsdTjBZmlWYpqvVV/b4U5cC/+ReYArtPXt8+PbrB6mJEjWQRh3pq42bIsqNubbtyeE2cLGT&#10;tgpfjJLsIuX7nnKx84Tj5eBkPJwMx5RwlA3S4fFRGpOSPJkb6/xHARUJm4wqIf3cWqgXTCnY+Eg7&#10;2144j8+jWaceXnagynxZKhUPdr1aKEu2DGthuThcpqOQfjT5Q03pt1kiTjBNAh8NA3Hn90oEQKU/&#10;C4lEY8zD6HIscdE7xDgX2g8aUcFy0fg5TvHXuRmaIlhEpyNgQJYYX4/dAnSaDUiH3UTb6gdTETuk&#10;N07/5Vhj3FvEl0H73rgqNdjXABRG1b7c6HckNdQElvxutWuKcBJUw9UK8j1WpoWmZZ3hyxLzf8Gc&#10;v2YWexS7GeeOv8JFKqgzCu2OkgLs/Wv3QR9bB6WU1NjzGXXfN8wKStQnjU11MhiNwpCIh9H4aIgH&#10;+1yyei7Rm2oBWEoDnHCGx23Q96rbSgvVHY6neXgVRUxzfDuj3NvusPDNLMIBx8V8HtVwMBjmL/SN&#10;4QE8EB1q+nZ3x6xpm8Bj/1xCNx/Y9EX9N7rBUsN840GWsTmeeG1TgEMl1lI7AMPUen6OWk9jevYb&#10;AAD//wMAUEsDBBQABgAIAAAAIQAJxJe/3gAAAAkBAAAPAAAAZHJzL2Rvd25yZXYueG1sTI/BTsMw&#10;DIbvSLxDZCRuLKUd1VaaTmiIwyQubJN2TRuvjdY4VZOt5e0xJzhZ1vfr9+dyM7te3HAM1pOC50UC&#10;AqnxxlKr4Hj4eFqBCFGT0b0nVPCNATbV/V2pC+Mn+sLbPraCSygUWkEX41BIGZoOnQ4LPyAxO/vR&#10;6cjr2Eoz6onLXS/TJMml05b4QqcH3HbYXPZXp+Ddxs/lcUpOh1N+Sddbu8vO9U6px4f57RVExDn+&#10;heFXn9WhYqfaX8kE0St4WbJ5VJClPJlneZqBqDm4ZiKrUv7/oPoBAAD//wMAUEsBAi0AFAAGAAgA&#10;AAAhALaDOJL+AAAA4QEAABMAAAAAAAAAAAAAAAAAAAAAAFtDb250ZW50X1R5cGVzXS54bWxQSwEC&#10;LQAUAAYACAAAACEAOP0h/9YAAACUAQAACwAAAAAAAAAAAAAAAAAvAQAAX3JlbHMvLnJlbHNQSwEC&#10;LQAUAAYACAAAACEAf90X68sCAADuBQAADgAAAAAAAAAAAAAAAAAuAgAAZHJzL2Uyb0RvYy54bWxQ&#10;SwECLQAUAAYACAAAACEACcSXv94AAAAJAQAADwAAAAAAAAAAAAAAAAAlBQAAZHJzL2Rvd25yZXYu&#10;eG1sUEsFBgAAAAAEAAQA8wAAADAGAAAAAA==&#10;" adj="7565,,2845" fillcolor="#fc3f04" strokecolor="#fc3f04" strokeweight="2pt">
                      <v:textbox>
                        <w:txbxContent>
                          <w:p w:rsidR="00C3494E" w:rsidRPr="003900E7" w:rsidRDefault="00C3494E" w:rsidP="00FC3128">
                            <w:pPr>
                              <w:jc w:val="center"/>
                              <w:rPr>
                                <w:b/>
                              </w:rPr>
                            </w:pPr>
                            <w:r w:rsidRPr="003900E7">
                              <w:rPr>
                                <w:b/>
                              </w:rPr>
                              <w:t>Wielki Wełcz</w:t>
                            </w:r>
                          </w:p>
                          <w:p w:rsidR="00C3494E" w:rsidRPr="00FC3128" w:rsidRDefault="00C3494E" w:rsidP="00FC3128">
                            <w:pPr>
                              <w:jc w:val="center"/>
                              <w:rPr>
                                <w:b/>
                              </w:rPr>
                            </w:pPr>
                            <w:r>
                              <w:rPr>
                                <w:b/>
                              </w:rPr>
                              <w:t>Dusocin</w:t>
                            </w:r>
                          </w:p>
                        </w:txbxContent>
                      </v:textbox>
                    </v:shape>
                  </w:pict>
                </mc:Fallback>
              </mc:AlternateContent>
            </w:r>
          </w:p>
        </w:tc>
      </w:tr>
    </w:tbl>
    <w:p w:rsidR="00FC3128" w:rsidRDefault="00FC3128" w:rsidP="00C34BF2">
      <w:pPr>
        <w:rPr>
          <w:sz w:val="20"/>
          <w:szCs w:val="20"/>
        </w:rPr>
      </w:pPr>
    </w:p>
    <w:p w:rsidR="00C34BF2" w:rsidRPr="001D4DD9" w:rsidRDefault="00C34BF2" w:rsidP="00C34BF2">
      <w:pPr>
        <w:rPr>
          <w:i/>
          <w:sz w:val="20"/>
          <w:szCs w:val="20"/>
        </w:rPr>
      </w:pPr>
      <w:r w:rsidRPr="001D4DD9">
        <w:rPr>
          <w:sz w:val="20"/>
          <w:szCs w:val="20"/>
        </w:rPr>
        <w:t xml:space="preserve">Źródło: </w:t>
      </w:r>
      <w:r>
        <w:rPr>
          <w:i/>
          <w:sz w:val="20"/>
          <w:szCs w:val="20"/>
        </w:rPr>
        <w:t>o</w:t>
      </w:r>
      <w:r w:rsidRPr="001D4DD9">
        <w:rPr>
          <w:i/>
          <w:sz w:val="20"/>
          <w:szCs w:val="20"/>
        </w:rPr>
        <w:t xml:space="preserve">pracowanie własne. </w:t>
      </w:r>
    </w:p>
    <w:p w:rsidR="000C11F2" w:rsidRDefault="000C11F2" w:rsidP="00FD0FD4">
      <w:pPr>
        <w:ind w:firstLine="567"/>
        <w:jc w:val="both"/>
      </w:pPr>
      <w:r>
        <w:t xml:space="preserve">Wybór takich celów został podyktowany występującym na danym obszarze stanem kryzysowym. Dla każdego z celów określono 2 warunki, których spełnienie oznacza możliwość podjęcia na tym obszarze działań rewitalizacyjnych </w:t>
      </w:r>
      <w:r w:rsidR="0078617E">
        <w:t>w</w:t>
      </w:r>
      <w:r>
        <w:t xml:space="preserve"> określonym kierunku. </w:t>
      </w:r>
    </w:p>
    <w:p w:rsidR="006212E6" w:rsidRDefault="006212E6" w:rsidP="004F6A82">
      <w:pPr>
        <w:pStyle w:val="Legenda"/>
      </w:pPr>
      <w:bookmarkStart w:id="79" w:name="_Toc507074468"/>
      <w:r>
        <w:t xml:space="preserve">Tabela </w:t>
      </w:r>
      <w:fldSimple w:instr=" SEQ Tabela \* ARABIC ">
        <w:r w:rsidR="00E44812">
          <w:rPr>
            <w:noProof/>
          </w:rPr>
          <w:t>30</w:t>
        </w:r>
      </w:fldSimple>
      <w:r>
        <w:t>. Cel  1 rewitalizacji dla wszystkich podobszarów rewitalizacji</w:t>
      </w:r>
      <w:bookmarkEnd w:id="79"/>
    </w:p>
    <w:tbl>
      <w:tblPr>
        <w:tblStyle w:val="Tabela-Siatka"/>
        <w:tblW w:w="0" w:type="auto"/>
        <w:tblInd w:w="86"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1440"/>
        <w:gridCol w:w="4197"/>
        <w:gridCol w:w="3489"/>
      </w:tblGrid>
      <w:tr w:rsidR="006212E6" w:rsidRPr="007753E1" w:rsidTr="00FF452A">
        <w:trPr>
          <w:trHeight w:val="484"/>
        </w:trPr>
        <w:tc>
          <w:tcPr>
            <w:tcW w:w="1440" w:type="dxa"/>
            <w:shd w:val="clear" w:color="auto" w:fill="0070C0"/>
            <w:vAlign w:val="center"/>
          </w:tcPr>
          <w:p w:rsidR="006212E6" w:rsidRPr="007753E1" w:rsidRDefault="006212E6" w:rsidP="00EC3380">
            <w:pPr>
              <w:spacing w:before="40" w:after="40"/>
              <w:jc w:val="center"/>
              <w:rPr>
                <w:rFonts w:eastAsia="Calibri" w:cs="Times New Roman"/>
                <w:b/>
                <w:color w:val="FFFFFF"/>
                <w:sz w:val="20"/>
                <w:szCs w:val="20"/>
              </w:rPr>
            </w:pPr>
            <w:r>
              <w:rPr>
                <w:rFonts w:eastAsia="Calibri" w:cs="Times New Roman"/>
                <w:b/>
                <w:color w:val="FFFFFF"/>
                <w:sz w:val="20"/>
                <w:szCs w:val="20"/>
              </w:rPr>
              <w:t>Cel rewitalizacji</w:t>
            </w:r>
          </w:p>
        </w:tc>
        <w:tc>
          <w:tcPr>
            <w:tcW w:w="7686" w:type="dxa"/>
            <w:gridSpan w:val="2"/>
            <w:tcBorders>
              <w:bottom w:val="single" w:sz="4" w:space="0" w:color="00B0F0"/>
            </w:tcBorders>
            <w:shd w:val="clear" w:color="auto" w:fill="0070C0"/>
            <w:vAlign w:val="center"/>
          </w:tcPr>
          <w:p w:rsidR="006212E6" w:rsidRPr="007753E1" w:rsidRDefault="00953123" w:rsidP="00953123">
            <w:pPr>
              <w:spacing w:before="40" w:after="40"/>
              <w:jc w:val="center"/>
              <w:rPr>
                <w:rFonts w:eastAsia="Calibri" w:cs="Times New Roman"/>
                <w:b/>
                <w:color w:val="FFFFFF"/>
                <w:sz w:val="20"/>
                <w:szCs w:val="20"/>
              </w:rPr>
            </w:pPr>
            <w:r w:rsidRPr="00953123">
              <w:rPr>
                <w:rFonts w:eastAsia="Calibri" w:cs="Times New Roman"/>
                <w:b/>
                <w:color w:val="FFFFFF"/>
                <w:sz w:val="20"/>
                <w:szCs w:val="20"/>
              </w:rPr>
              <w:t>Rozwój społeczny dzieci</w:t>
            </w:r>
            <w:r>
              <w:rPr>
                <w:rFonts w:eastAsia="Calibri" w:cs="Times New Roman"/>
                <w:b/>
                <w:color w:val="FFFFFF"/>
                <w:sz w:val="20"/>
                <w:szCs w:val="20"/>
              </w:rPr>
              <w:t xml:space="preserve"> </w:t>
            </w:r>
            <w:r w:rsidRPr="00953123">
              <w:rPr>
                <w:rFonts w:eastAsia="Calibri" w:cs="Times New Roman"/>
                <w:b/>
                <w:color w:val="FFFFFF"/>
                <w:sz w:val="20"/>
                <w:szCs w:val="20"/>
              </w:rPr>
              <w:t>i młodzieży w rejonach o niskim poziomie kształcenia w szkołach podstawowych i gimnazjalnych</w:t>
            </w:r>
          </w:p>
        </w:tc>
      </w:tr>
      <w:tr w:rsidR="0062684F" w:rsidRPr="0062684F" w:rsidTr="00FF452A">
        <w:trPr>
          <w:trHeight w:val="484"/>
        </w:trPr>
        <w:tc>
          <w:tcPr>
            <w:tcW w:w="1440" w:type="dxa"/>
            <w:shd w:val="clear" w:color="auto" w:fill="0070C0"/>
            <w:vAlign w:val="center"/>
          </w:tcPr>
          <w:p w:rsidR="006212E6" w:rsidRPr="0062684F" w:rsidRDefault="006212E6" w:rsidP="00EC3380">
            <w:pPr>
              <w:spacing w:before="40" w:after="40"/>
              <w:jc w:val="center"/>
              <w:rPr>
                <w:b/>
                <w:color w:val="FFFFFF" w:themeColor="background1"/>
                <w:sz w:val="20"/>
                <w:szCs w:val="20"/>
              </w:rPr>
            </w:pPr>
            <w:r w:rsidRPr="0062684F">
              <w:rPr>
                <w:b/>
                <w:color w:val="FFFFFF" w:themeColor="background1"/>
                <w:sz w:val="20"/>
                <w:szCs w:val="20"/>
              </w:rPr>
              <w:t>Kryteria</w:t>
            </w:r>
          </w:p>
        </w:tc>
        <w:tc>
          <w:tcPr>
            <w:tcW w:w="4197" w:type="dxa"/>
            <w:tcBorders>
              <w:bottom w:val="single" w:sz="4" w:space="0" w:color="00B0F0"/>
            </w:tcBorders>
            <w:shd w:val="clear" w:color="auto" w:fill="0070C0"/>
            <w:vAlign w:val="center"/>
          </w:tcPr>
          <w:p w:rsidR="006212E6" w:rsidRPr="0062684F" w:rsidRDefault="006212E6" w:rsidP="0062684F">
            <w:pPr>
              <w:spacing w:before="40" w:after="40"/>
              <w:jc w:val="center"/>
              <w:rPr>
                <w:b/>
                <w:color w:val="FFFFFF" w:themeColor="background1"/>
                <w:sz w:val="20"/>
                <w:szCs w:val="20"/>
              </w:rPr>
            </w:pPr>
            <w:r w:rsidRPr="0062684F">
              <w:rPr>
                <w:b/>
                <w:color w:val="FFFFFF" w:themeColor="background1"/>
                <w:sz w:val="20"/>
                <w:szCs w:val="20"/>
              </w:rPr>
              <w:t xml:space="preserve">Sołectwa wykazują </w:t>
            </w:r>
            <w:r w:rsidR="0062684F" w:rsidRPr="0062684F">
              <w:rPr>
                <w:b/>
                <w:color w:val="FFFFFF" w:themeColor="background1"/>
                <w:sz w:val="20"/>
                <w:szCs w:val="20"/>
              </w:rPr>
              <w:t xml:space="preserve">wynik sprawdzianu szóstoklasistów w danej szkole za ostatnie 3 lata niższy </w:t>
            </w:r>
            <w:r w:rsidRPr="0062684F">
              <w:rPr>
                <w:b/>
                <w:color w:val="FFFFFF" w:themeColor="background1"/>
                <w:sz w:val="20"/>
                <w:szCs w:val="20"/>
              </w:rPr>
              <w:t xml:space="preserve">od </w:t>
            </w:r>
            <w:r w:rsidR="0062684F" w:rsidRPr="0062684F">
              <w:rPr>
                <w:b/>
                <w:color w:val="FFFFFF" w:themeColor="background1"/>
                <w:sz w:val="20"/>
                <w:szCs w:val="20"/>
              </w:rPr>
              <w:t>przeciętnego wyniku w województwie kujawsko-pomorskim</w:t>
            </w:r>
            <w:r w:rsidR="0062684F" w:rsidRPr="0062684F">
              <w:rPr>
                <w:rStyle w:val="Odwoanieprzypisudolnego"/>
                <w:rFonts w:cs="Arial"/>
                <w:color w:val="FFFFFF" w:themeColor="background1"/>
                <w:sz w:val="20"/>
                <w:szCs w:val="20"/>
              </w:rPr>
              <w:footnoteReference w:id="14"/>
            </w:r>
          </w:p>
        </w:tc>
        <w:tc>
          <w:tcPr>
            <w:tcW w:w="3489" w:type="dxa"/>
            <w:tcBorders>
              <w:bottom w:val="single" w:sz="4" w:space="0" w:color="00B0F0"/>
            </w:tcBorders>
            <w:shd w:val="clear" w:color="auto" w:fill="0070C0"/>
            <w:vAlign w:val="center"/>
          </w:tcPr>
          <w:p w:rsidR="006212E6" w:rsidRPr="0062684F" w:rsidRDefault="0062684F" w:rsidP="00EC3380">
            <w:pPr>
              <w:spacing w:before="40" w:after="40"/>
              <w:jc w:val="center"/>
              <w:rPr>
                <w:b/>
                <w:color w:val="FFFFFF" w:themeColor="background1"/>
                <w:sz w:val="20"/>
                <w:szCs w:val="20"/>
              </w:rPr>
            </w:pPr>
            <w:r w:rsidRPr="0062684F">
              <w:rPr>
                <w:b/>
                <w:color w:val="FFFFFF" w:themeColor="background1"/>
                <w:sz w:val="20"/>
                <w:szCs w:val="20"/>
              </w:rPr>
              <w:t>Lokalny samorząd może wykazać udokumentowane zainteresowanie prowadzeniem zajęć aktywizujących</w:t>
            </w:r>
          </w:p>
        </w:tc>
      </w:tr>
      <w:tr w:rsidR="006212E6" w:rsidRPr="007753E1" w:rsidTr="00FF452A">
        <w:tc>
          <w:tcPr>
            <w:tcW w:w="1440" w:type="dxa"/>
            <w:shd w:val="clear" w:color="auto" w:fill="0070C0"/>
            <w:vAlign w:val="center"/>
          </w:tcPr>
          <w:p w:rsidR="00D62D7C" w:rsidRDefault="00D62D7C" w:rsidP="00EC3380">
            <w:pPr>
              <w:spacing w:before="40" w:after="40"/>
              <w:jc w:val="center"/>
              <w:rPr>
                <w:b/>
                <w:color w:val="FFFFFF" w:themeColor="background1"/>
                <w:sz w:val="20"/>
                <w:szCs w:val="20"/>
              </w:rPr>
            </w:pPr>
            <w:r>
              <w:rPr>
                <w:b/>
                <w:color w:val="FFFFFF" w:themeColor="background1"/>
                <w:sz w:val="20"/>
                <w:szCs w:val="20"/>
              </w:rPr>
              <w:t>Turznice</w:t>
            </w:r>
          </w:p>
          <w:p w:rsidR="00D62D7C" w:rsidRDefault="00D62D7C" w:rsidP="00EC3380">
            <w:pPr>
              <w:spacing w:before="40" w:after="40"/>
              <w:jc w:val="center"/>
              <w:rPr>
                <w:b/>
                <w:color w:val="FFFFFF" w:themeColor="background1"/>
                <w:sz w:val="20"/>
                <w:szCs w:val="20"/>
              </w:rPr>
            </w:pPr>
            <w:r>
              <w:rPr>
                <w:b/>
                <w:color w:val="FFFFFF" w:themeColor="background1"/>
                <w:sz w:val="20"/>
                <w:szCs w:val="20"/>
              </w:rPr>
              <w:t>Mały Rudnik</w:t>
            </w:r>
          </w:p>
          <w:p w:rsidR="006212E6" w:rsidRPr="00595CF1" w:rsidRDefault="006212E6" w:rsidP="00EC3380">
            <w:pPr>
              <w:spacing w:before="40" w:after="40"/>
              <w:jc w:val="center"/>
              <w:rPr>
                <w:b/>
                <w:color w:val="FFFFFF" w:themeColor="background1"/>
                <w:sz w:val="20"/>
                <w:szCs w:val="20"/>
              </w:rPr>
            </w:pPr>
          </w:p>
          <w:p w:rsidR="006212E6" w:rsidRPr="007753E1" w:rsidRDefault="006212E6" w:rsidP="00EC3380">
            <w:pPr>
              <w:spacing w:before="40" w:after="40"/>
              <w:jc w:val="center"/>
              <w:rPr>
                <w:color w:val="FFFFFF" w:themeColor="background1"/>
                <w:sz w:val="20"/>
                <w:szCs w:val="20"/>
              </w:rPr>
            </w:pPr>
          </w:p>
        </w:tc>
        <w:tc>
          <w:tcPr>
            <w:tcW w:w="4197" w:type="dxa"/>
            <w:tcBorders>
              <w:bottom w:val="single" w:sz="4" w:space="0" w:color="00B0F0"/>
            </w:tcBorders>
          </w:tcPr>
          <w:p w:rsidR="006212E6" w:rsidRDefault="00FF452A" w:rsidP="00EC3380">
            <w:pPr>
              <w:spacing w:before="40" w:after="40"/>
              <w:jc w:val="both"/>
              <w:rPr>
                <w:color w:val="FF0000"/>
                <w:sz w:val="20"/>
                <w:szCs w:val="20"/>
              </w:rPr>
            </w:pPr>
            <w:r>
              <w:rPr>
                <w:color w:val="FF0000"/>
                <w:sz w:val="20"/>
                <w:szCs w:val="20"/>
              </w:rPr>
              <w:t>Sołectwo Turznice należy do rejonu obsługi SP w Piaskach, w której przeciętny wynik sprawdzianu szóstoklasisty za ostatnie 3 lata wyniósł 56% i był niższy od przeciętnego wyniku w województwie kujawsko – pomorskim wynoszącego 62%.</w:t>
            </w:r>
          </w:p>
          <w:p w:rsidR="00FF452A" w:rsidRPr="00FF452A" w:rsidRDefault="00FF452A" w:rsidP="00FF452A">
            <w:pPr>
              <w:spacing w:before="40" w:after="40"/>
              <w:jc w:val="both"/>
              <w:rPr>
                <w:color w:val="FF0000"/>
                <w:sz w:val="20"/>
                <w:szCs w:val="20"/>
              </w:rPr>
            </w:pPr>
            <w:r>
              <w:rPr>
                <w:color w:val="FF0000"/>
                <w:sz w:val="20"/>
                <w:szCs w:val="20"/>
              </w:rPr>
              <w:t>Sołectwo Mały Rudnik należy do rejonu obsługi SP w Rudzie, w której przeciętny wynik sprawdzianu szóstoklasisty za ostatnie 3 lata wyniósł 6</w:t>
            </w:r>
            <w:r w:rsidR="001A399F">
              <w:rPr>
                <w:color w:val="FF0000"/>
                <w:sz w:val="20"/>
                <w:szCs w:val="20"/>
              </w:rPr>
              <w:t>1</w:t>
            </w:r>
            <w:r>
              <w:rPr>
                <w:color w:val="FF0000"/>
                <w:sz w:val="20"/>
                <w:szCs w:val="20"/>
              </w:rPr>
              <w:t>% i był niższy od przeciętnego wyniku w województwie kujawsko – pomorskim wynoszącego 62%.</w:t>
            </w:r>
          </w:p>
        </w:tc>
        <w:tc>
          <w:tcPr>
            <w:tcW w:w="3489" w:type="dxa"/>
            <w:tcBorders>
              <w:bottom w:val="single" w:sz="4" w:space="0" w:color="00B0F0"/>
            </w:tcBorders>
          </w:tcPr>
          <w:p w:rsidR="006212E6" w:rsidRPr="007753E1" w:rsidRDefault="00D62D7C" w:rsidP="001A7976">
            <w:pPr>
              <w:spacing w:before="40" w:after="40"/>
              <w:jc w:val="both"/>
              <w:rPr>
                <w:sz w:val="20"/>
                <w:szCs w:val="20"/>
              </w:rPr>
            </w:pPr>
            <w:r w:rsidRPr="00D62D7C">
              <w:rPr>
                <w:sz w:val="20"/>
                <w:szCs w:val="20"/>
              </w:rPr>
              <w:t xml:space="preserve">Lokalny samorząd posiada listy intencyjne od </w:t>
            </w:r>
            <w:r w:rsidR="001A7976" w:rsidRPr="001A7976">
              <w:rPr>
                <w:color w:val="FF0000"/>
                <w:sz w:val="20"/>
                <w:szCs w:val="20"/>
              </w:rPr>
              <w:t>Gminnego Ośrodka Kultury</w:t>
            </w:r>
            <w:r w:rsidRPr="001A7976">
              <w:rPr>
                <w:color w:val="FF0000"/>
                <w:sz w:val="20"/>
                <w:szCs w:val="20"/>
              </w:rPr>
              <w:t xml:space="preserve"> </w:t>
            </w:r>
            <w:r w:rsidRPr="00D62D7C">
              <w:rPr>
                <w:sz w:val="20"/>
                <w:szCs w:val="20"/>
              </w:rPr>
              <w:t>wykazujące zainteresowanie prowadzeniem zajęć aktywizujących, mających na celu rozwój społeczny dzieci i młodzieży na terenie sołectw Turznice</w:t>
            </w:r>
            <w:r>
              <w:rPr>
                <w:sz w:val="20"/>
                <w:szCs w:val="20"/>
              </w:rPr>
              <w:t xml:space="preserve"> oraz </w:t>
            </w:r>
            <w:r w:rsidRPr="00D62D7C">
              <w:rPr>
                <w:sz w:val="20"/>
                <w:szCs w:val="20"/>
              </w:rPr>
              <w:t>Mały Rudnik</w:t>
            </w:r>
            <w:r>
              <w:rPr>
                <w:sz w:val="20"/>
                <w:szCs w:val="20"/>
              </w:rPr>
              <w:t xml:space="preserve">. </w:t>
            </w:r>
          </w:p>
        </w:tc>
      </w:tr>
    </w:tbl>
    <w:p w:rsidR="006212E6" w:rsidRDefault="006212E6" w:rsidP="006212E6">
      <w:pPr>
        <w:spacing w:before="120"/>
        <w:rPr>
          <w:rFonts w:eastAsia="Calibri" w:cs="Times New Roman"/>
          <w:b/>
          <w:bCs/>
          <w:sz w:val="20"/>
          <w:szCs w:val="18"/>
        </w:rPr>
      </w:pPr>
      <w:r w:rsidRPr="0063798F">
        <w:rPr>
          <w:rFonts w:eastAsia="Calibri" w:cs="Times New Roman"/>
          <w:sz w:val="20"/>
          <w:szCs w:val="20"/>
        </w:rPr>
        <w:t xml:space="preserve">Źródło: </w:t>
      </w:r>
      <w:r w:rsidRPr="0063798F">
        <w:rPr>
          <w:rFonts w:eastAsia="Calibri" w:cs="Times New Roman"/>
          <w:i/>
          <w:sz w:val="20"/>
          <w:szCs w:val="20"/>
        </w:rPr>
        <w:t>Opracowanie własne</w:t>
      </w:r>
      <w:r>
        <w:rPr>
          <w:rFonts w:eastAsia="Calibri" w:cs="Times New Roman"/>
          <w:i/>
          <w:sz w:val="20"/>
          <w:szCs w:val="20"/>
        </w:rPr>
        <w:t xml:space="preserve"> na podstawie danych Urzędu Gminy</w:t>
      </w:r>
      <w:r w:rsidRPr="00F377B4">
        <w:rPr>
          <w:rFonts w:eastAsia="Calibri" w:cs="Times New Roman"/>
          <w:i/>
          <w:sz w:val="20"/>
          <w:szCs w:val="20"/>
        </w:rPr>
        <w:t xml:space="preserve"> w </w:t>
      </w:r>
      <w:r>
        <w:rPr>
          <w:rFonts w:eastAsia="Calibri" w:cs="Times New Roman"/>
          <w:i/>
          <w:sz w:val="20"/>
          <w:szCs w:val="20"/>
        </w:rPr>
        <w:t>Grudziądzu.</w:t>
      </w:r>
      <w:r w:rsidRPr="0063798F">
        <w:rPr>
          <w:rFonts w:eastAsia="Calibri" w:cs="Times New Roman"/>
          <w:b/>
          <w:bCs/>
          <w:sz w:val="20"/>
          <w:szCs w:val="18"/>
        </w:rPr>
        <w:tab/>
      </w:r>
    </w:p>
    <w:p w:rsidR="005D7BC1" w:rsidRDefault="005D7BC1" w:rsidP="004F6A82">
      <w:pPr>
        <w:pStyle w:val="Legenda"/>
      </w:pPr>
      <w:bookmarkStart w:id="80" w:name="_Toc507074469"/>
      <w:r>
        <w:lastRenderedPageBreak/>
        <w:t xml:space="preserve">Tabela </w:t>
      </w:r>
      <w:fldSimple w:instr=" SEQ Tabela \* ARABIC ">
        <w:r w:rsidR="00E44812">
          <w:rPr>
            <w:noProof/>
          </w:rPr>
          <w:t>31</w:t>
        </w:r>
      </w:fldSimple>
      <w:r>
        <w:t xml:space="preserve">. </w:t>
      </w:r>
      <w:r w:rsidR="006212E6">
        <w:t>C</w:t>
      </w:r>
      <w:r>
        <w:t xml:space="preserve">el </w:t>
      </w:r>
      <w:r w:rsidR="006212E6">
        <w:t xml:space="preserve"> 2 </w:t>
      </w:r>
      <w:r>
        <w:t>rewitalizacji</w:t>
      </w:r>
      <w:r w:rsidR="006212E6">
        <w:t xml:space="preserve"> dla podobszarów rewitalizacji</w:t>
      </w:r>
      <w:r w:rsidR="00953123">
        <w:t xml:space="preserve"> Wielki Wełcz i Dusocin</w:t>
      </w:r>
      <w:bookmarkEnd w:id="80"/>
    </w:p>
    <w:tbl>
      <w:tblPr>
        <w:tblStyle w:val="Tabela-Siatka"/>
        <w:tblW w:w="0" w:type="auto"/>
        <w:tblInd w:w="86"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A0" w:firstRow="1" w:lastRow="0" w:firstColumn="1" w:lastColumn="0" w:noHBand="0" w:noVBand="1"/>
      </w:tblPr>
      <w:tblGrid>
        <w:gridCol w:w="2149"/>
        <w:gridCol w:w="3488"/>
        <w:gridCol w:w="3489"/>
      </w:tblGrid>
      <w:tr w:rsidR="00B24CDE" w:rsidRPr="007753E1" w:rsidTr="00EC3380">
        <w:trPr>
          <w:trHeight w:val="484"/>
        </w:trPr>
        <w:tc>
          <w:tcPr>
            <w:tcW w:w="2149" w:type="dxa"/>
            <w:shd w:val="clear" w:color="auto" w:fill="0070C0"/>
            <w:vAlign w:val="center"/>
          </w:tcPr>
          <w:p w:rsidR="00B24CDE" w:rsidRPr="007753E1" w:rsidRDefault="00B24CDE" w:rsidP="00EC3380">
            <w:pPr>
              <w:spacing w:before="40" w:after="40"/>
              <w:jc w:val="center"/>
              <w:rPr>
                <w:rFonts w:eastAsia="Calibri" w:cs="Times New Roman"/>
                <w:b/>
                <w:color w:val="FFFFFF"/>
                <w:sz w:val="20"/>
                <w:szCs w:val="20"/>
              </w:rPr>
            </w:pPr>
            <w:r>
              <w:rPr>
                <w:rFonts w:eastAsia="Calibri" w:cs="Times New Roman"/>
                <w:b/>
                <w:color w:val="FFFFFF"/>
                <w:sz w:val="20"/>
                <w:szCs w:val="20"/>
              </w:rPr>
              <w:t>Cel rewitalizacji</w:t>
            </w:r>
          </w:p>
        </w:tc>
        <w:tc>
          <w:tcPr>
            <w:tcW w:w="6977" w:type="dxa"/>
            <w:gridSpan w:val="2"/>
            <w:tcBorders>
              <w:bottom w:val="single" w:sz="4" w:space="0" w:color="00B0F0"/>
            </w:tcBorders>
            <w:shd w:val="clear" w:color="auto" w:fill="0070C0"/>
            <w:vAlign w:val="center"/>
          </w:tcPr>
          <w:p w:rsidR="006212E6" w:rsidRPr="006212E6" w:rsidRDefault="006212E6" w:rsidP="006212E6">
            <w:pPr>
              <w:spacing w:before="40" w:after="40"/>
              <w:jc w:val="center"/>
              <w:rPr>
                <w:rFonts w:eastAsia="Calibri" w:cs="Times New Roman"/>
                <w:b/>
                <w:color w:val="FFFFFF"/>
                <w:sz w:val="20"/>
                <w:szCs w:val="20"/>
              </w:rPr>
            </w:pPr>
            <w:r w:rsidRPr="006212E6">
              <w:rPr>
                <w:rFonts w:eastAsia="Calibri" w:cs="Times New Roman"/>
                <w:b/>
                <w:color w:val="FFFFFF"/>
                <w:sz w:val="20"/>
                <w:szCs w:val="20"/>
              </w:rPr>
              <w:t xml:space="preserve">Zwiększenie partycypacji w życiu społecznym dla społeczności w rejonach </w:t>
            </w:r>
          </w:p>
          <w:p w:rsidR="00B24CDE" w:rsidRPr="007753E1" w:rsidRDefault="006212E6" w:rsidP="006212E6">
            <w:pPr>
              <w:spacing w:before="40" w:after="40"/>
              <w:jc w:val="center"/>
              <w:rPr>
                <w:rFonts w:eastAsia="Calibri" w:cs="Times New Roman"/>
                <w:b/>
                <w:color w:val="FFFFFF"/>
                <w:sz w:val="20"/>
                <w:szCs w:val="20"/>
              </w:rPr>
            </w:pPr>
            <w:r w:rsidRPr="006212E6">
              <w:rPr>
                <w:rFonts w:eastAsia="Calibri" w:cs="Times New Roman"/>
                <w:b/>
                <w:color w:val="FFFFFF"/>
                <w:sz w:val="20"/>
                <w:szCs w:val="20"/>
              </w:rPr>
              <w:t>o wysokim uzależnieniu od świadczeń pomocy społecznej</w:t>
            </w:r>
          </w:p>
        </w:tc>
      </w:tr>
      <w:tr w:rsidR="00B24CDE" w:rsidRPr="007753E1" w:rsidTr="00EC3380">
        <w:trPr>
          <w:trHeight w:val="484"/>
        </w:trPr>
        <w:tc>
          <w:tcPr>
            <w:tcW w:w="2149" w:type="dxa"/>
            <w:shd w:val="clear" w:color="auto" w:fill="0070C0"/>
            <w:vAlign w:val="center"/>
          </w:tcPr>
          <w:p w:rsidR="00B24CDE" w:rsidRPr="007753E1" w:rsidRDefault="00B24CDE" w:rsidP="00EC3380">
            <w:pPr>
              <w:spacing w:before="40" w:after="40"/>
              <w:jc w:val="center"/>
              <w:rPr>
                <w:b/>
                <w:color w:val="FFFFFF" w:themeColor="background1"/>
                <w:sz w:val="20"/>
                <w:szCs w:val="20"/>
              </w:rPr>
            </w:pPr>
            <w:r>
              <w:rPr>
                <w:b/>
                <w:color w:val="FFFFFF" w:themeColor="background1"/>
                <w:sz w:val="20"/>
                <w:szCs w:val="20"/>
              </w:rPr>
              <w:t>Kryteria</w:t>
            </w:r>
          </w:p>
        </w:tc>
        <w:tc>
          <w:tcPr>
            <w:tcW w:w="3488" w:type="dxa"/>
            <w:tcBorders>
              <w:bottom w:val="single" w:sz="4" w:space="0" w:color="00B0F0"/>
            </w:tcBorders>
            <w:shd w:val="clear" w:color="auto" w:fill="0070C0"/>
            <w:vAlign w:val="center"/>
          </w:tcPr>
          <w:p w:rsidR="00B24CDE" w:rsidRPr="007753E1" w:rsidRDefault="00B24CDE" w:rsidP="00B24CDE">
            <w:pPr>
              <w:spacing w:before="40" w:after="40"/>
              <w:jc w:val="center"/>
              <w:rPr>
                <w:b/>
                <w:color w:val="FFFFFF" w:themeColor="background1"/>
                <w:sz w:val="20"/>
                <w:szCs w:val="20"/>
              </w:rPr>
            </w:pPr>
            <w:r>
              <w:rPr>
                <w:b/>
                <w:color w:val="FFFFFF" w:themeColor="background1"/>
                <w:sz w:val="20"/>
                <w:szCs w:val="20"/>
              </w:rPr>
              <w:t xml:space="preserve">Sołectwa </w:t>
            </w:r>
            <w:r w:rsidRPr="007753E1">
              <w:rPr>
                <w:b/>
                <w:color w:val="FFFFFF" w:themeColor="background1"/>
                <w:sz w:val="20"/>
                <w:szCs w:val="20"/>
              </w:rPr>
              <w:t>wykazuj</w:t>
            </w:r>
            <w:r>
              <w:rPr>
                <w:b/>
                <w:color w:val="FFFFFF" w:themeColor="background1"/>
                <w:sz w:val="20"/>
                <w:szCs w:val="20"/>
              </w:rPr>
              <w:t>ą</w:t>
            </w:r>
            <w:r w:rsidRPr="007753E1">
              <w:rPr>
                <w:b/>
                <w:color w:val="FFFFFF" w:themeColor="background1"/>
                <w:sz w:val="20"/>
                <w:szCs w:val="20"/>
              </w:rPr>
              <w:t xml:space="preserve"> wyższy od przeciętnej w gminie wskaźnik osób w rodzinach korzystających z pomocy społecznej</w:t>
            </w:r>
            <w:r>
              <w:rPr>
                <w:b/>
                <w:color w:val="FFFFFF" w:themeColor="background1"/>
                <w:sz w:val="20"/>
                <w:szCs w:val="20"/>
              </w:rPr>
              <w:t xml:space="preserve"> lub miejscowość znajduje się wśród trzech miejscowości w gminie o największej bezwzględnej liczbie osób objętych sytuacją kryzysową</w:t>
            </w:r>
          </w:p>
        </w:tc>
        <w:tc>
          <w:tcPr>
            <w:tcW w:w="3489" w:type="dxa"/>
            <w:tcBorders>
              <w:bottom w:val="single" w:sz="4" w:space="0" w:color="00B0F0"/>
            </w:tcBorders>
            <w:shd w:val="clear" w:color="auto" w:fill="0070C0"/>
            <w:vAlign w:val="center"/>
          </w:tcPr>
          <w:p w:rsidR="00B24CDE" w:rsidRPr="007753E1" w:rsidRDefault="00B24CDE" w:rsidP="00EC3380">
            <w:pPr>
              <w:spacing w:before="40" w:after="40"/>
              <w:jc w:val="center"/>
              <w:rPr>
                <w:b/>
                <w:color w:val="FFFFFF" w:themeColor="background1"/>
                <w:sz w:val="20"/>
                <w:szCs w:val="20"/>
              </w:rPr>
            </w:pPr>
            <w:r w:rsidRPr="007753E1">
              <w:rPr>
                <w:b/>
                <w:color w:val="FFFFFF" w:themeColor="background1"/>
                <w:sz w:val="20"/>
                <w:szCs w:val="20"/>
              </w:rPr>
              <w:t>Lokalny samorząd może wykazać udokumentowane zainteresowanie prowadzeniem zajęć aktywizujących</w:t>
            </w:r>
          </w:p>
        </w:tc>
      </w:tr>
      <w:tr w:rsidR="00B24CDE" w:rsidRPr="007753E1" w:rsidTr="00EC3380">
        <w:tc>
          <w:tcPr>
            <w:tcW w:w="2149" w:type="dxa"/>
            <w:shd w:val="clear" w:color="auto" w:fill="0070C0"/>
            <w:vAlign w:val="center"/>
          </w:tcPr>
          <w:p w:rsidR="00B24CDE" w:rsidRDefault="00B24CDE" w:rsidP="00EC3380">
            <w:pPr>
              <w:spacing w:before="40" w:after="40"/>
              <w:jc w:val="center"/>
              <w:rPr>
                <w:b/>
                <w:color w:val="FFFFFF" w:themeColor="background1"/>
                <w:sz w:val="20"/>
                <w:szCs w:val="20"/>
              </w:rPr>
            </w:pPr>
            <w:r w:rsidRPr="00595CF1">
              <w:rPr>
                <w:b/>
                <w:color w:val="FFFFFF" w:themeColor="background1"/>
                <w:sz w:val="20"/>
                <w:szCs w:val="20"/>
              </w:rPr>
              <w:t>Wielki Wełcz</w:t>
            </w:r>
          </w:p>
          <w:p w:rsidR="00B24CDE" w:rsidRDefault="00B24CDE" w:rsidP="00EC3380">
            <w:pPr>
              <w:spacing w:before="40" w:after="40"/>
              <w:jc w:val="center"/>
              <w:rPr>
                <w:b/>
                <w:color w:val="FFFFFF" w:themeColor="background1"/>
                <w:sz w:val="20"/>
                <w:szCs w:val="20"/>
              </w:rPr>
            </w:pPr>
            <w:r>
              <w:rPr>
                <w:b/>
                <w:color w:val="FFFFFF" w:themeColor="background1"/>
                <w:sz w:val="20"/>
                <w:szCs w:val="20"/>
              </w:rPr>
              <w:t>Dusocin</w:t>
            </w:r>
          </w:p>
          <w:p w:rsidR="00B24CDE" w:rsidRPr="00595CF1" w:rsidRDefault="00B24CDE" w:rsidP="00EC3380">
            <w:pPr>
              <w:spacing w:before="40" w:after="40"/>
              <w:jc w:val="center"/>
              <w:rPr>
                <w:b/>
                <w:color w:val="FFFFFF" w:themeColor="background1"/>
                <w:sz w:val="20"/>
                <w:szCs w:val="20"/>
              </w:rPr>
            </w:pPr>
          </w:p>
          <w:p w:rsidR="00B24CDE" w:rsidRPr="007753E1" w:rsidRDefault="00B24CDE" w:rsidP="00EC3380">
            <w:pPr>
              <w:spacing w:before="40" w:after="40"/>
              <w:jc w:val="center"/>
              <w:rPr>
                <w:color w:val="FFFFFF" w:themeColor="background1"/>
                <w:sz w:val="20"/>
                <w:szCs w:val="20"/>
              </w:rPr>
            </w:pPr>
          </w:p>
        </w:tc>
        <w:tc>
          <w:tcPr>
            <w:tcW w:w="3488" w:type="dxa"/>
            <w:tcBorders>
              <w:bottom w:val="single" w:sz="4" w:space="0" w:color="00B0F0"/>
            </w:tcBorders>
          </w:tcPr>
          <w:p w:rsidR="00B24CDE" w:rsidRDefault="00B24CDE" w:rsidP="00B24CDE">
            <w:pPr>
              <w:spacing w:before="40" w:after="40"/>
              <w:jc w:val="both"/>
              <w:rPr>
                <w:rFonts w:cs="Arial"/>
                <w:color w:val="000000"/>
                <w:sz w:val="20"/>
                <w:szCs w:val="20"/>
              </w:rPr>
            </w:pPr>
            <w:r>
              <w:rPr>
                <w:rFonts w:cs="Arial"/>
                <w:color w:val="000000"/>
                <w:sz w:val="20"/>
                <w:szCs w:val="20"/>
              </w:rPr>
              <w:t>U</w:t>
            </w:r>
            <w:r w:rsidRPr="007753E1">
              <w:rPr>
                <w:rFonts w:cs="Arial"/>
                <w:color w:val="000000"/>
                <w:sz w:val="20"/>
                <w:szCs w:val="20"/>
              </w:rPr>
              <w:t xml:space="preserve">dział osób w gospodarstwach domowych korzystających ze środowiskowej pomocy społecznej w ludności ogółem </w:t>
            </w:r>
            <w:r>
              <w:rPr>
                <w:rFonts w:cs="Arial"/>
                <w:color w:val="000000"/>
                <w:sz w:val="20"/>
                <w:szCs w:val="20"/>
              </w:rPr>
              <w:t xml:space="preserve">w sołectwach </w:t>
            </w:r>
            <w:r w:rsidRPr="007753E1">
              <w:rPr>
                <w:rFonts w:cs="Arial"/>
                <w:color w:val="000000"/>
                <w:sz w:val="20"/>
                <w:szCs w:val="20"/>
              </w:rPr>
              <w:t>wynosi</w:t>
            </w:r>
            <w:r>
              <w:rPr>
                <w:rFonts w:cs="Arial"/>
                <w:color w:val="000000"/>
                <w:sz w:val="20"/>
                <w:szCs w:val="20"/>
              </w:rPr>
              <w:t>:</w:t>
            </w:r>
          </w:p>
          <w:p w:rsidR="00B24CDE" w:rsidRPr="00B24CDE" w:rsidRDefault="00B24CDE" w:rsidP="00B24CDE">
            <w:pPr>
              <w:spacing w:before="40" w:after="40"/>
              <w:jc w:val="both"/>
              <w:rPr>
                <w:rFonts w:cs="Arial"/>
                <w:b/>
                <w:color w:val="000000"/>
                <w:sz w:val="20"/>
                <w:szCs w:val="20"/>
              </w:rPr>
            </w:pPr>
            <w:r>
              <w:rPr>
                <w:rFonts w:cs="Arial"/>
                <w:color w:val="000000"/>
                <w:sz w:val="20"/>
                <w:szCs w:val="20"/>
              </w:rPr>
              <w:t xml:space="preserve">- </w:t>
            </w:r>
            <w:r w:rsidRPr="00B24CDE">
              <w:rPr>
                <w:rFonts w:cs="Arial"/>
                <w:b/>
                <w:color w:val="000000"/>
                <w:sz w:val="20"/>
                <w:szCs w:val="20"/>
              </w:rPr>
              <w:t xml:space="preserve">Wielki Wełcz 16,1% </w:t>
            </w:r>
          </w:p>
          <w:p w:rsidR="00B24CDE" w:rsidRPr="00B24CDE" w:rsidRDefault="00B24CDE" w:rsidP="00B24CDE">
            <w:pPr>
              <w:spacing w:before="40" w:after="40"/>
              <w:jc w:val="both"/>
              <w:rPr>
                <w:rFonts w:cs="Arial"/>
                <w:b/>
                <w:color w:val="000000"/>
                <w:sz w:val="20"/>
                <w:szCs w:val="20"/>
              </w:rPr>
            </w:pPr>
            <w:r w:rsidRPr="00B24CDE">
              <w:rPr>
                <w:rFonts w:cs="Arial"/>
                <w:b/>
                <w:color w:val="000000"/>
                <w:sz w:val="20"/>
                <w:szCs w:val="20"/>
              </w:rPr>
              <w:t>- Dusocin 22,6%</w:t>
            </w:r>
          </w:p>
          <w:p w:rsidR="00B24CDE" w:rsidRPr="007753E1" w:rsidRDefault="00B24CDE" w:rsidP="00B24CDE">
            <w:pPr>
              <w:spacing w:before="40" w:after="40"/>
              <w:jc w:val="both"/>
              <w:rPr>
                <w:sz w:val="20"/>
                <w:szCs w:val="20"/>
              </w:rPr>
            </w:pPr>
            <w:r w:rsidRPr="007753E1">
              <w:rPr>
                <w:rFonts w:cs="Arial"/>
                <w:color w:val="000000"/>
                <w:sz w:val="20"/>
                <w:szCs w:val="20"/>
              </w:rPr>
              <w:t>i jest wyższy od przeciętnej w gminie wynoszącej 11,1%</w:t>
            </w:r>
          </w:p>
        </w:tc>
        <w:tc>
          <w:tcPr>
            <w:tcW w:w="3489" w:type="dxa"/>
            <w:tcBorders>
              <w:bottom w:val="single" w:sz="4" w:space="0" w:color="00B0F0"/>
            </w:tcBorders>
          </w:tcPr>
          <w:p w:rsidR="00B24CDE" w:rsidRPr="007753E1" w:rsidRDefault="00B24CDE" w:rsidP="00B232A7">
            <w:pPr>
              <w:spacing w:before="40" w:after="40"/>
              <w:jc w:val="both"/>
              <w:rPr>
                <w:sz w:val="20"/>
                <w:szCs w:val="20"/>
              </w:rPr>
            </w:pPr>
            <w:r w:rsidRPr="007753E1">
              <w:rPr>
                <w:sz w:val="20"/>
                <w:szCs w:val="20"/>
              </w:rPr>
              <w:t>Lokalny samorząd posiada listy intencyjne od Gmi</w:t>
            </w:r>
            <w:r w:rsidR="00B232A7">
              <w:rPr>
                <w:sz w:val="20"/>
                <w:szCs w:val="20"/>
              </w:rPr>
              <w:t xml:space="preserve">nnego Ośrodka Pomocy Społecznej, </w:t>
            </w:r>
            <w:r w:rsidRPr="007753E1">
              <w:rPr>
                <w:sz w:val="20"/>
                <w:szCs w:val="20"/>
              </w:rPr>
              <w:t>wykazujące zainteresowanie prowadzeniem zajęć aktywizujących, mających na celu zwiększenie partycypacji w życiu społecznym oraz zmniejszenie stopnia uzależnienia od świadczeń pomocy społecznej na terenie sołectw Wielki Wełcz</w:t>
            </w:r>
            <w:r w:rsidR="006212E6">
              <w:rPr>
                <w:sz w:val="20"/>
                <w:szCs w:val="20"/>
              </w:rPr>
              <w:t xml:space="preserve"> i Dusocin</w:t>
            </w:r>
            <w:r w:rsidRPr="007753E1">
              <w:rPr>
                <w:sz w:val="20"/>
                <w:szCs w:val="20"/>
              </w:rPr>
              <w:t>.</w:t>
            </w:r>
          </w:p>
        </w:tc>
      </w:tr>
    </w:tbl>
    <w:p w:rsidR="00624117" w:rsidRDefault="000C11F2" w:rsidP="00624117">
      <w:pPr>
        <w:spacing w:before="120"/>
        <w:rPr>
          <w:rFonts w:eastAsia="Calibri" w:cs="Times New Roman"/>
          <w:b/>
          <w:bCs/>
          <w:sz w:val="20"/>
          <w:szCs w:val="18"/>
        </w:rPr>
      </w:pPr>
      <w:r w:rsidRPr="0063798F">
        <w:rPr>
          <w:rFonts w:eastAsia="Calibri" w:cs="Times New Roman"/>
          <w:sz w:val="20"/>
          <w:szCs w:val="20"/>
        </w:rPr>
        <w:t xml:space="preserve">Źródło: </w:t>
      </w:r>
      <w:r w:rsidRPr="0063798F">
        <w:rPr>
          <w:rFonts w:eastAsia="Calibri" w:cs="Times New Roman"/>
          <w:i/>
          <w:sz w:val="20"/>
          <w:szCs w:val="20"/>
        </w:rPr>
        <w:t>Opracowanie własne</w:t>
      </w:r>
      <w:r w:rsidR="00563E6A">
        <w:rPr>
          <w:rFonts w:eastAsia="Calibri" w:cs="Times New Roman"/>
          <w:i/>
          <w:sz w:val="20"/>
          <w:szCs w:val="20"/>
        </w:rPr>
        <w:t xml:space="preserve"> na podstawie danych Urzędu Gminy</w:t>
      </w:r>
      <w:r w:rsidRPr="00F377B4">
        <w:rPr>
          <w:rFonts w:eastAsia="Calibri" w:cs="Times New Roman"/>
          <w:i/>
          <w:sz w:val="20"/>
          <w:szCs w:val="20"/>
        </w:rPr>
        <w:t xml:space="preserve"> w </w:t>
      </w:r>
      <w:r w:rsidR="00B5425B">
        <w:rPr>
          <w:rFonts w:eastAsia="Calibri" w:cs="Times New Roman"/>
          <w:i/>
          <w:sz w:val="20"/>
          <w:szCs w:val="20"/>
        </w:rPr>
        <w:t>Grudziądz</w:t>
      </w:r>
      <w:r w:rsidR="00FE0AF8">
        <w:rPr>
          <w:rFonts w:eastAsia="Calibri" w:cs="Times New Roman"/>
          <w:i/>
          <w:sz w:val="20"/>
          <w:szCs w:val="20"/>
        </w:rPr>
        <w:t>u</w:t>
      </w:r>
      <w:r w:rsidR="00962CBD">
        <w:rPr>
          <w:rFonts w:eastAsia="Calibri" w:cs="Times New Roman"/>
          <w:i/>
          <w:sz w:val="20"/>
          <w:szCs w:val="20"/>
        </w:rPr>
        <w:t>.</w:t>
      </w:r>
      <w:r w:rsidRPr="0063798F">
        <w:rPr>
          <w:rFonts w:eastAsia="Calibri" w:cs="Times New Roman"/>
          <w:b/>
          <w:bCs/>
          <w:sz w:val="20"/>
          <w:szCs w:val="18"/>
        </w:rPr>
        <w:tab/>
      </w:r>
    </w:p>
    <w:p w:rsidR="00847F73" w:rsidRDefault="00847F73" w:rsidP="00746287">
      <w:pPr>
        <w:spacing w:before="120" w:after="120"/>
        <w:rPr>
          <w:rFonts w:eastAsia="Calibri" w:cs="Times New Roman"/>
          <w:b/>
          <w:bCs/>
          <w:sz w:val="20"/>
          <w:szCs w:val="18"/>
        </w:rPr>
      </w:pPr>
      <w:r>
        <w:rPr>
          <w:rFonts w:eastAsia="Calibri" w:cs="Times New Roman"/>
          <w:b/>
          <w:bCs/>
          <w:sz w:val="20"/>
          <w:szCs w:val="18"/>
        </w:rPr>
        <w:br w:type="page"/>
      </w:r>
    </w:p>
    <w:p w:rsidR="00E41618" w:rsidRDefault="00E41618" w:rsidP="00E41618">
      <w:bookmarkStart w:id="81" w:name="_Toc460272860"/>
    </w:p>
    <w:p w:rsidR="00E41618" w:rsidRDefault="00E41618" w:rsidP="001D0254">
      <w:pPr>
        <w:pStyle w:val="Nagwek1"/>
      </w:pPr>
      <w:bookmarkStart w:id="82" w:name="_Toc507398989"/>
      <w:r>
        <w:t xml:space="preserve">Rozdział 5. </w:t>
      </w:r>
      <w:r w:rsidR="003A0796" w:rsidRPr="003A0796">
        <w:t>Szczegółowa diagnoza obszaru rewitalizacji</w:t>
      </w:r>
      <w:bookmarkEnd w:id="81"/>
      <w:bookmarkEnd w:id="82"/>
    </w:p>
    <w:p w:rsidR="003F3408" w:rsidRDefault="00E41618" w:rsidP="00E41618">
      <w:pPr>
        <w:rPr>
          <w:b/>
          <w:sz w:val="24"/>
          <w:szCs w:val="24"/>
        </w:rPr>
      </w:pPr>
      <w:r w:rsidRPr="00E41618">
        <w:rPr>
          <w:b/>
          <w:sz w:val="24"/>
          <w:szCs w:val="24"/>
        </w:rPr>
        <w:t>5.1.</w:t>
      </w:r>
      <w:r>
        <w:rPr>
          <w:b/>
          <w:sz w:val="24"/>
          <w:szCs w:val="24"/>
        </w:rPr>
        <w:t xml:space="preserve"> </w:t>
      </w:r>
      <w:r w:rsidRPr="00E41618">
        <w:rPr>
          <w:b/>
          <w:sz w:val="24"/>
          <w:szCs w:val="24"/>
        </w:rPr>
        <w:t xml:space="preserve">Wielki Wełcz </w:t>
      </w:r>
    </w:p>
    <w:p w:rsidR="003F3408" w:rsidRDefault="003F3408" w:rsidP="00E41618">
      <w:pPr>
        <w:rPr>
          <w:b/>
          <w:sz w:val="24"/>
          <w:szCs w:val="24"/>
        </w:rPr>
      </w:pPr>
      <w:r>
        <w:rPr>
          <w:b/>
          <w:sz w:val="24"/>
          <w:szCs w:val="24"/>
        </w:rPr>
        <w:t>5.2.</w:t>
      </w:r>
      <w:r w:rsidRPr="003F3408">
        <w:rPr>
          <w:b/>
          <w:sz w:val="24"/>
          <w:szCs w:val="24"/>
        </w:rPr>
        <w:t xml:space="preserve"> Dusocin</w:t>
      </w:r>
    </w:p>
    <w:p w:rsidR="003F3408" w:rsidRDefault="003F3408" w:rsidP="00E41618">
      <w:pPr>
        <w:rPr>
          <w:b/>
          <w:sz w:val="24"/>
          <w:szCs w:val="24"/>
        </w:rPr>
      </w:pPr>
      <w:r>
        <w:rPr>
          <w:b/>
          <w:sz w:val="24"/>
          <w:szCs w:val="24"/>
        </w:rPr>
        <w:t>5.3.</w:t>
      </w:r>
      <w:r w:rsidRPr="003F3408">
        <w:rPr>
          <w:b/>
          <w:sz w:val="24"/>
          <w:szCs w:val="24"/>
        </w:rPr>
        <w:t xml:space="preserve"> Turznice</w:t>
      </w:r>
    </w:p>
    <w:p w:rsidR="003F3408" w:rsidRDefault="003F3408" w:rsidP="00E41618">
      <w:pPr>
        <w:rPr>
          <w:b/>
          <w:sz w:val="24"/>
          <w:szCs w:val="24"/>
        </w:rPr>
      </w:pPr>
      <w:r>
        <w:rPr>
          <w:b/>
          <w:sz w:val="24"/>
          <w:szCs w:val="24"/>
        </w:rPr>
        <w:t>5.4.</w:t>
      </w:r>
      <w:r w:rsidRPr="003F3408">
        <w:rPr>
          <w:b/>
          <w:sz w:val="24"/>
          <w:szCs w:val="24"/>
        </w:rPr>
        <w:t>: Mały Rudnik</w:t>
      </w:r>
    </w:p>
    <w:p w:rsidR="00E41618" w:rsidRPr="00E41618" w:rsidRDefault="00E41618" w:rsidP="00E41618">
      <w:pPr>
        <w:rPr>
          <w:b/>
          <w:sz w:val="24"/>
          <w:szCs w:val="24"/>
        </w:rPr>
      </w:pPr>
      <w:r w:rsidRPr="00E41618">
        <w:rPr>
          <w:b/>
          <w:sz w:val="24"/>
          <w:szCs w:val="24"/>
        </w:rPr>
        <w:br w:type="page"/>
      </w:r>
    </w:p>
    <w:p w:rsidR="003D1FCF" w:rsidRPr="00847F73" w:rsidRDefault="00263760" w:rsidP="00CF510D">
      <w:pPr>
        <w:pStyle w:val="Nagwek2"/>
        <w:numPr>
          <w:ilvl w:val="1"/>
          <w:numId w:val="35"/>
        </w:numPr>
      </w:pPr>
      <w:bookmarkStart w:id="83" w:name="_Toc507398990"/>
      <w:r>
        <w:lastRenderedPageBreak/>
        <w:t xml:space="preserve">Podobszar 1: </w:t>
      </w:r>
      <w:r w:rsidR="003D1FCF" w:rsidRPr="00847F73">
        <w:t>Wielki Wełcz</w:t>
      </w:r>
      <w:bookmarkEnd w:id="83"/>
      <w:r w:rsidR="003D1FCF" w:rsidRPr="00847F73">
        <w:t xml:space="preserve"> </w:t>
      </w:r>
    </w:p>
    <w:p w:rsidR="0082433E" w:rsidRPr="00847F73" w:rsidRDefault="0082433E" w:rsidP="0082433E">
      <w:pPr>
        <w:spacing w:after="120"/>
        <w:ind w:firstLine="708"/>
        <w:jc w:val="both"/>
      </w:pPr>
      <w:r w:rsidRPr="00847F73">
        <w:t>Pierwsze informacje na temat istnienia Wielkiego Wełcza pochodzą z końca XIII wieku. W czasach średniowiecznych wieś należała do Zakonu Krzyżackiego i wchodziła w skład komturstwa grudziądzkiego. W XVI wieku na obszarach Dolnej Wisły, w tym na terenie Wielkiego Wełcza zaczęli osiedlać się menno</w:t>
      </w:r>
      <w:r w:rsidR="00CE4792">
        <w:t>n</w:t>
      </w:r>
      <w:r w:rsidRPr="00847F73">
        <w:t xml:space="preserve">ici – osadnicy holenderscy, którzy przyczynili się do podniesienia poziomu gospodarki rolnej oraz lepszego zagospodarowania terenu poprzez budowę systemów odwodnieni i kanałów. Pod koniec XIX wieku w Wielkim Wełczu powstała pierwsza szkoła, w której prowadzono nauczanie w języku niemieckim. Po II wojnie światowej szkoła stała się szkołą publiczną. </w:t>
      </w:r>
    </w:p>
    <w:p w:rsidR="0082433E" w:rsidRPr="00847F73" w:rsidRDefault="0082433E" w:rsidP="0082433E">
      <w:pPr>
        <w:spacing w:after="120"/>
        <w:ind w:firstLine="708"/>
        <w:jc w:val="both"/>
      </w:pPr>
      <w:r w:rsidRPr="00847F73">
        <w:t xml:space="preserve">Do obszaru Wielkiego Wełcza należy wcześniej autonomiczna miejscowość Mały Wełcz – osada założona przez holenderskich osadników na terenach starostwa grudziądzkiego. </w:t>
      </w:r>
    </w:p>
    <w:p w:rsidR="003D1FCF" w:rsidRPr="00847F73" w:rsidRDefault="003D1FCF" w:rsidP="00FF5A60">
      <w:pPr>
        <w:spacing w:after="120"/>
        <w:jc w:val="both"/>
      </w:pPr>
      <w:r w:rsidRPr="00847F73">
        <w:t>Wielki Wełcz położony jest w północnej części Gminy Grudziądz, w Dolinie Wisły. Sołectwo graniczy z</w:t>
      </w:r>
      <w:r w:rsidR="00746287">
        <w:t> </w:t>
      </w:r>
      <w:r w:rsidRPr="00847F73">
        <w:t>miejscowościami: Zakurzew</w:t>
      </w:r>
      <w:r w:rsidR="009E6165">
        <w:t>o</w:t>
      </w:r>
      <w:r w:rsidRPr="00847F73">
        <w:t>, Leśniew</w:t>
      </w:r>
      <w:r w:rsidR="009E6165">
        <w:t>o</w:t>
      </w:r>
      <w:r w:rsidRPr="00847F73">
        <w:t>, Mokre, Rusinow</w:t>
      </w:r>
      <w:r w:rsidR="009E6165">
        <w:t>o</w:t>
      </w:r>
      <w:r w:rsidRPr="00847F73">
        <w:t xml:space="preserve"> i Okrągł</w:t>
      </w:r>
      <w:r w:rsidR="009E6165">
        <w:t xml:space="preserve">a </w:t>
      </w:r>
      <w:r w:rsidRPr="00847F73">
        <w:t>Łąk</w:t>
      </w:r>
      <w:r w:rsidR="009E6165">
        <w:t>a</w:t>
      </w:r>
      <w:r w:rsidRPr="00847F73">
        <w:t xml:space="preserve">, a od siedziby gminy – miasta Grudziądza, dzieli je odległość 12 km. Od północy Wielki Wełcz sąsiaduje z województwem pomorskim. </w:t>
      </w:r>
    </w:p>
    <w:p w:rsidR="003D1FCF" w:rsidRPr="00847F73" w:rsidRDefault="003D1FCF" w:rsidP="00FF5A60">
      <w:pPr>
        <w:spacing w:after="120"/>
        <w:jc w:val="both"/>
      </w:pPr>
      <w:r>
        <w:tab/>
      </w:r>
      <w:r w:rsidRPr="00847F73">
        <w:t xml:space="preserve">Szczególne walory krajobrazowe sołectwa związane są z położeniem w malowniczej niecce Basenu Grudziądzkiego od wschodniej i południowej strony otoczonego lasami. </w:t>
      </w:r>
    </w:p>
    <w:p w:rsidR="003D1FCF" w:rsidRPr="00847F73" w:rsidRDefault="003D1FCF" w:rsidP="004F6A82">
      <w:pPr>
        <w:pStyle w:val="Legenda"/>
      </w:pPr>
      <w:bookmarkStart w:id="84" w:name="_Toc507074527"/>
      <w:r w:rsidRPr="00847F73">
        <w:t xml:space="preserve">Mapa </w:t>
      </w:r>
      <w:fldSimple w:instr=" SEQ Mapa \* ARABIC ">
        <w:r w:rsidR="00B315C3">
          <w:rPr>
            <w:noProof/>
          </w:rPr>
          <w:t>9</w:t>
        </w:r>
      </w:fldSimple>
      <w:r w:rsidRPr="00847F73">
        <w:t>. Sołectwo Wielki Wełcz na tle Gminy Grudziądz.</w:t>
      </w:r>
      <w:bookmarkEnd w:id="84"/>
    </w:p>
    <w:p w:rsidR="003D1FCF" w:rsidRPr="00847F73" w:rsidRDefault="000822AB" w:rsidP="002F57E6">
      <w:pPr>
        <w:jc w:val="center"/>
      </w:pPr>
      <w:r>
        <w:rPr>
          <w:noProof/>
          <w:lang w:eastAsia="pl-PL"/>
        </w:rPr>
        <w:drawing>
          <wp:inline distT="0" distB="0" distL="0" distR="0" wp14:anchorId="7341D4F8" wp14:editId="3F941904">
            <wp:extent cx="2630450" cy="3420000"/>
            <wp:effectExtent l="0" t="0" r="0" b="9525"/>
            <wp:docPr id="14369" name="Obraz 14369" descr="C:\Users\wojciechowska.jolant\AppData\Local\Microsoft\Windows\Temporary Internet Files\Content.Outlook\E1ZX21YC\Wielki Wełc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wojciechowska.jolant\AppData\Local\Microsoft\Windows\Temporary Internet Files\Content.Outlook\E1ZX21YC\Wielki Wełcz.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30450" cy="3420000"/>
                    </a:xfrm>
                    <a:prstGeom prst="rect">
                      <a:avLst/>
                    </a:prstGeom>
                    <a:noFill/>
                    <a:ln>
                      <a:noFill/>
                    </a:ln>
                  </pic:spPr>
                </pic:pic>
              </a:graphicData>
            </a:graphic>
          </wp:inline>
        </w:drawing>
      </w:r>
    </w:p>
    <w:p w:rsidR="003D1FCF" w:rsidRPr="00847F73" w:rsidRDefault="003D1FCF" w:rsidP="003D1FCF">
      <w:pPr>
        <w:rPr>
          <w:i/>
          <w:sz w:val="20"/>
        </w:rPr>
      </w:pPr>
      <w:r w:rsidRPr="00847F73">
        <w:rPr>
          <w:sz w:val="20"/>
        </w:rPr>
        <w:t xml:space="preserve">Źródło: </w:t>
      </w:r>
      <w:r w:rsidR="002F57E6">
        <w:rPr>
          <w:i/>
          <w:sz w:val="20"/>
        </w:rPr>
        <w:t>Opracowanie własne</w:t>
      </w:r>
      <w:r w:rsidRPr="00847F73">
        <w:rPr>
          <w:i/>
          <w:sz w:val="20"/>
        </w:rPr>
        <w:t>.</w:t>
      </w:r>
    </w:p>
    <w:p w:rsidR="003D1FCF" w:rsidRPr="00847F73" w:rsidRDefault="003D1FCF" w:rsidP="003D1FCF">
      <w:pPr>
        <w:spacing w:after="120"/>
        <w:jc w:val="both"/>
      </w:pPr>
      <w:r w:rsidRPr="00847F73">
        <w:tab/>
        <w:t xml:space="preserve">Sołectwo Wielki Wełcz jest trzecim co do wielkości sołectwem na terenie Gminy Grudziądz, łącznie obejmuje powierzchnię 1351 ha (8,2% powierzchni gminy). </w:t>
      </w:r>
    </w:p>
    <w:p w:rsidR="003D1FCF" w:rsidRDefault="003D1FCF" w:rsidP="003D1FCF">
      <w:pPr>
        <w:spacing w:after="120"/>
        <w:jc w:val="both"/>
      </w:pPr>
      <w:r>
        <w:tab/>
      </w:r>
      <w:r w:rsidRPr="00847F73">
        <w:t xml:space="preserve">Największy udział procentowy w zajmowanej powierzchni sołectwa mają lasy – 44% powierzchni, a następnie grunty orne – ok 19% powierzchni i pastwiska trwałe – 13% powierzchni sołectwa. </w:t>
      </w:r>
    </w:p>
    <w:p w:rsidR="00E0442C" w:rsidRDefault="00E0442C" w:rsidP="003D1FCF">
      <w:pPr>
        <w:rPr>
          <w:b/>
          <w:color w:val="0070C0"/>
        </w:rPr>
      </w:pPr>
    </w:p>
    <w:p w:rsidR="00E0442C" w:rsidRDefault="00E0442C" w:rsidP="003D1FCF">
      <w:pPr>
        <w:rPr>
          <w:b/>
          <w:color w:val="0070C0"/>
        </w:rPr>
      </w:pPr>
    </w:p>
    <w:p w:rsidR="003D1FCF" w:rsidRPr="000D7D10" w:rsidRDefault="003D1FCF" w:rsidP="003D1FCF">
      <w:pPr>
        <w:rPr>
          <w:b/>
          <w:color w:val="0070C0"/>
        </w:rPr>
      </w:pPr>
      <w:r w:rsidRPr="000D7D10">
        <w:rPr>
          <w:b/>
          <w:color w:val="0070C0"/>
        </w:rPr>
        <w:lastRenderedPageBreak/>
        <w:t>Sytuacja demograficzna</w:t>
      </w:r>
    </w:p>
    <w:p w:rsidR="003D1FCF" w:rsidRPr="00847F73" w:rsidRDefault="003D1FCF" w:rsidP="003D1FCF">
      <w:pPr>
        <w:ind w:firstLine="708"/>
        <w:jc w:val="both"/>
      </w:pPr>
      <w:r w:rsidRPr="00847F73">
        <w:t>Sołectwo Wielki Wełcz jest obszarem słabo zaludnionym. Na dzień 31 grudnia 2015 roku analizowany obszar zamieszkiwały łącznie 353 osoby, w tym 177 kobiet i 176 mężczyzn. Pod względem wielkości sołectwo zajmuje piętnaste miejsce w gminie. Dominującą kategorią wiekową były osoby w wieku produkcyjnym (18 – 65) – w 2015 roku ich liczba wynosiła 242 osób – 68,6% ogółu ludności zameldowanej na danym obszarze. Dzieci i młodzież w wieku przedprodukcyjnym (72 osoby) stanowią w sołectwie 20,4% mieszkańców, natomiast osoby starsze w wieku poprodukcyjnym (39 osoby) to 11,0% społeczności. Szczegółowe informacje przedstawione zostały na wykresach poniżej.</w:t>
      </w:r>
    </w:p>
    <w:p w:rsidR="003D1FCF" w:rsidRPr="00847F73" w:rsidRDefault="003D1FCF" w:rsidP="004F6A82">
      <w:pPr>
        <w:pStyle w:val="Legenda"/>
      </w:pPr>
      <w:bookmarkStart w:id="85" w:name="_Toc507074484"/>
      <w:r w:rsidRPr="00847F73">
        <w:t xml:space="preserve">Wykres </w:t>
      </w:r>
      <w:fldSimple w:instr=" SEQ Wykres \* ARABIC ">
        <w:r w:rsidR="00B315C3">
          <w:rPr>
            <w:noProof/>
          </w:rPr>
          <w:t>6</w:t>
        </w:r>
      </w:fldSimple>
      <w:r w:rsidRPr="00847F73">
        <w:t>. Struktura wiekowa ludności sołectwa Wielki Wełcz na dzień 31.12.2015 r.</w:t>
      </w:r>
      <w:bookmarkEnd w:id="85"/>
    </w:p>
    <w:p w:rsidR="003D1FCF" w:rsidRPr="00847F73" w:rsidRDefault="003D1FCF" w:rsidP="003D1FCF">
      <w:pPr>
        <w:rPr>
          <w:rFonts w:cs="Arial"/>
        </w:rPr>
      </w:pPr>
      <w:r w:rsidRPr="00847F73">
        <w:rPr>
          <w:rFonts w:cs="Arial"/>
          <w:noProof/>
          <w:lang w:eastAsia="pl-PL"/>
        </w:rPr>
        <w:drawing>
          <wp:inline distT="0" distB="0" distL="0" distR="0" wp14:anchorId="2F909016" wp14:editId="57F46978">
            <wp:extent cx="5743575" cy="1838325"/>
            <wp:effectExtent l="0" t="0" r="0" b="0"/>
            <wp:docPr id="103" name="Wykres 10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3D1FCF" w:rsidRPr="000E095A" w:rsidRDefault="003D1FCF" w:rsidP="003D1FCF">
      <w:pPr>
        <w:spacing w:after="120"/>
        <w:rPr>
          <w:i/>
          <w:sz w:val="20"/>
          <w:szCs w:val="20"/>
        </w:rPr>
      </w:pPr>
      <w:r w:rsidRPr="000E095A">
        <w:rPr>
          <w:sz w:val="20"/>
          <w:szCs w:val="20"/>
        </w:rPr>
        <w:t xml:space="preserve">Źródło: </w:t>
      </w:r>
      <w:r w:rsidRPr="000E095A">
        <w:rPr>
          <w:i/>
          <w:sz w:val="20"/>
          <w:szCs w:val="20"/>
        </w:rPr>
        <w:t>Opracowanie własne na podstawie danych Urzędu Gminy Grudziądz.</w:t>
      </w:r>
    </w:p>
    <w:p w:rsidR="003D1FCF" w:rsidRPr="00847F73" w:rsidRDefault="003D1FCF" w:rsidP="003D1FCF">
      <w:pPr>
        <w:spacing w:after="120"/>
        <w:ind w:firstLine="709"/>
        <w:jc w:val="both"/>
        <w:rPr>
          <w:i/>
        </w:rPr>
      </w:pPr>
      <w:r w:rsidRPr="00847F73">
        <w:t xml:space="preserve">Wielki Wełcz pod względem struktury wiekowej nie odbiega znacząco od średnich wartości dla całej gminy. W porównaniu do całego obszaru gminy w sołectwie wyższy jest udział osób w wieku produkcyjnym i poprodukcyjnym w ogóle mieszkańców. Mniejszy natomiast jest udział osób w wieku przedprodukcyjnym. </w:t>
      </w:r>
    </w:p>
    <w:p w:rsidR="003D1FCF" w:rsidRPr="00847F73" w:rsidRDefault="003D1FCF" w:rsidP="004F6A82">
      <w:pPr>
        <w:pStyle w:val="Legenda"/>
      </w:pPr>
      <w:bookmarkStart w:id="86" w:name="_Toc507074485"/>
      <w:r w:rsidRPr="00847F73">
        <w:t xml:space="preserve">Wykres </w:t>
      </w:r>
      <w:fldSimple w:instr=" SEQ Wykres \* ARABIC ">
        <w:r w:rsidR="00B315C3">
          <w:rPr>
            <w:noProof/>
          </w:rPr>
          <w:t>7</w:t>
        </w:r>
      </w:fldSimple>
      <w:r w:rsidRPr="00847F73">
        <w:t>. Struktura wiekowa w sołectwie Wielki Wełcz na tle Gminy Grudziądz na dzień 31.12.2015 r.</w:t>
      </w:r>
      <w:bookmarkEnd w:id="86"/>
      <w:r w:rsidRPr="00847F73">
        <w:t xml:space="preserve"> </w:t>
      </w:r>
    </w:p>
    <w:p w:rsidR="003D1FCF" w:rsidRPr="00B43FA9" w:rsidRDefault="003D1FCF" w:rsidP="003D1FCF">
      <w:pPr>
        <w:rPr>
          <w:b/>
          <w:color w:val="00B0F0"/>
        </w:rPr>
      </w:pPr>
      <w:r w:rsidRPr="00B43FA9">
        <w:rPr>
          <w:b/>
          <w:noProof/>
          <w:color w:val="00B0F0"/>
          <w:lang w:eastAsia="pl-PL"/>
        </w:rPr>
        <w:drawing>
          <wp:inline distT="0" distB="0" distL="0" distR="0" wp14:anchorId="567EF363" wp14:editId="5F4C1227">
            <wp:extent cx="5791200" cy="1764000"/>
            <wp:effectExtent l="0" t="0" r="0" b="8255"/>
            <wp:docPr id="104" name="Wykres 104"/>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3D1FCF" w:rsidRPr="00B43FA9" w:rsidRDefault="003D1FCF" w:rsidP="003D1FCF">
      <w:pPr>
        <w:rPr>
          <w:i/>
          <w:sz w:val="20"/>
          <w:szCs w:val="20"/>
        </w:rPr>
      </w:pPr>
      <w:r w:rsidRPr="00B43FA9">
        <w:rPr>
          <w:sz w:val="20"/>
          <w:szCs w:val="20"/>
        </w:rPr>
        <w:t xml:space="preserve">Źródło: </w:t>
      </w:r>
      <w:r w:rsidRPr="00B43FA9">
        <w:rPr>
          <w:i/>
          <w:sz w:val="20"/>
          <w:szCs w:val="20"/>
        </w:rPr>
        <w:t>Opracowanie własne na podstawie danych Urzędu Gminy Grudziądz.</w:t>
      </w:r>
    </w:p>
    <w:p w:rsidR="003D1FCF" w:rsidRPr="00847F73" w:rsidRDefault="003D1FCF" w:rsidP="003D1FCF">
      <w:pPr>
        <w:spacing w:after="120"/>
        <w:ind w:firstLine="709"/>
        <w:jc w:val="both"/>
      </w:pPr>
      <w:r w:rsidRPr="00847F73">
        <w:t xml:space="preserve">Wskaźnik obciążenia demograficznego w sołectwie liczony jako stosunek mieszkańców w wieku nieprodukcyjnym (przed- i poprodukcyjnym) do osób w wieku produkcyjnym wynosi 46 i jest niższy niż średni wynik dla całej gminy (48). </w:t>
      </w:r>
    </w:p>
    <w:p w:rsidR="006C296B" w:rsidRPr="00E0442C" w:rsidRDefault="003D1FCF" w:rsidP="00E0442C">
      <w:pPr>
        <w:spacing w:after="120"/>
        <w:ind w:firstLine="709"/>
        <w:jc w:val="both"/>
      </w:pPr>
      <w:r w:rsidRPr="00847F73">
        <w:t xml:space="preserve">Sołectwo Wielki Wełcz charakteryzuje się </w:t>
      </w:r>
      <w:r w:rsidR="004A0458">
        <w:t>nieco</w:t>
      </w:r>
      <w:r w:rsidRPr="00847F73">
        <w:t xml:space="preserve"> wyższym niż obszar gminy wskaźnikiem określającym zaawansowanie procesu starzenia się społeczeństwa. Stosunek osób po 65 r.ż. w odniesieniu do ogółu ludności wynosi 11,0% (przy średniej dla gminy równej 10,5%), natomiast stosunek ludności </w:t>
      </w:r>
      <w:r w:rsidRPr="00847F73">
        <w:lastRenderedPageBreak/>
        <w:t>w wieku poprodukcyjnym względem ludności w wieku produkcyjnym na danym obszarze to 16,1% (wskaźnik dla gminy – 15,6%)</w:t>
      </w:r>
    </w:p>
    <w:p w:rsidR="003D1FCF" w:rsidRPr="000D7D10" w:rsidRDefault="003D1FCF" w:rsidP="003D1FCF">
      <w:pPr>
        <w:rPr>
          <w:b/>
          <w:color w:val="0070C0"/>
        </w:rPr>
      </w:pPr>
      <w:r w:rsidRPr="000D7D10">
        <w:rPr>
          <w:b/>
          <w:color w:val="0070C0"/>
        </w:rPr>
        <w:t xml:space="preserve">Gospodarka i rynek pracy </w:t>
      </w:r>
    </w:p>
    <w:p w:rsidR="003D1FCF" w:rsidRPr="00847F73" w:rsidRDefault="003D1FCF" w:rsidP="003D1FCF">
      <w:pPr>
        <w:spacing w:after="120"/>
        <w:ind w:firstLine="709"/>
        <w:jc w:val="both"/>
        <w:rPr>
          <w:rFonts w:cs="Arial"/>
        </w:rPr>
      </w:pPr>
      <w:r w:rsidRPr="00847F73">
        <w:rPr>
          <w:rFonts w:cs="Arial"/>
        </w:rPr>
        <w:t>Wskaźniki bezrobocia w Wielkim Wełczu w 2015 roku były wyższe niż wskaźniki mierzące dany problem dla całej gminy. Osoby zarejestrowane w urzędzie pracy stanowiły 7,9% osób w wieku produkcyjnym, podczas gdy dany wskaźnik dla całej gminy wynosił 3,3%. Łączna liczba osób ze statusem osoby bezrobotnej wynosiła 28 osób, w tym w szczególnej sytuacji na rynku pracy znajdowało się odpowiednio: 18 osób pozostających bez pracy od 12 do 24 miesięcy, 13 osób powyżej 50 r.ż., a także 6 osób do 24 r.ż.</w:t>
      </w:r>
      <w:r>
        <w:rPr>
          <w:rFonts w:cs="Arial"/>
        </w:rPr>
        <w:t xml:space="preserve"> </w:t>
      </w:r>
    </w:p>
    <w:p w:rsidR="003D1FCF" w:rsidRPr="00847F73" w:rsidRDefault="003D1FCF" w:rsidP="003D1FCF">
      <w:pPr>
        <w:spacing w:after="120"/>
        <w:ind w:firstLine="709"/>
        <w:jc w:val="both"/>
        <w:rPr>
          <w:rFonts w:cs="Arial"/>
        </w:rPr>
      </w:pPr>
      <w:r w:rsidRPr="00847F73">
        <w:rPr>
          <w:rFonts w:cs="Arial"/>
        </w:rPr>
        <w:t xml:space="preserve">W analizowanym sołectwie udział osób bezrobotnych w ludności w wieku produkcyjnym wynosił 7,9% i był znacznie wyższy niż średni wynik w gminie równy 3,3%. Również stosunek osób bezrobotnych pozostających bez pracy 12 miesięcy i dłużej względem ludności w wieku produkcyjnym na danym obszarze był wyższy w przypadku Wielkiego Wełcza (7,4%) niż dany wskaźnik dla gminy (4,0%). </w:t>
      </w:r>
    </w:p>
    <w:p w:rsidR="003D1FCF" w:rsidRPr="00847F73" w:rsidRDefault="003D1FCF" w:rsidP="004F6A82">
      <w:pPr>
        <w:pStyle w:val="Legenda"/>
      </w:pPr>
      <w:bookmarkStart w:id="87" w:name="_Toc507074486"/>
      <w:r w:rsidRPr="00847F73">
        <w:t xml:space="preserve">Wykres </w:t>
      </w:r>
      <w:fldSimple w:instr=" SEQ Wykres \* ARABIC ">
        <w:r w:rsidR="00B315C3">
          <w:rPr>
            <w:noProof/>
          </w:rPr>
          <w:t>8</w:t>
        </w:r>
      </w:fldSimple>
      <w:r w:rsidRPr="00847F73">
        <w:t>. Osoby bezrobotne z terenu Wielkiego Wełcza zarejestrowane w Powiatowym Urzędzie Pracy na dzień 31.12.2015 r.</w:t>
      </w:r>
      <w:bookmarkEnd w:id="87"/>
    </w:p>
    <w:p w:rsidR="003D1FCF" w:rsidRPr="00847F73" w:rsidRDefault="003D1FCF" w:rsidP="003D1FCF">
      <w:pPr>
        <w:rPr>
          <w:rFonts w:cs="Arial"/>
          <w:sz w:val="24"/>
        </w:rPr>
      </w:pPr>
      <w:r w:rsidRPr="00847F73">
        <w:rPr>
          <w:rFonts w:cs="Arial"/>
          <w:noProof/>
          <w:lang w:eastAsia="pl-PL"/>
        </w:rPr>
        <w:drawing>
          <wp:inline distT="0" distB="0" distL="0" distR="0" wp14:anchorId="04613F4F" wp14:editId="21C664B6">
            <wp:extent cx="5741582" cy="1594884"/>
            <wp:effectExtent l="0" t="0" r="0" b="0"/>
            <wp:docPr id="105" name="Wykres 105"/>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3D1FCF" w:rsidRPr="00B43FA9" w:rsidRDefault="003D1FCF" w:rsidP="003D1FCF">
      <w:pPr>
        <w:rPr>
          <w:i/>
          <w:sz w:val="20"/>
          <w:szCs w:val="20"/>
        </w:rPr>
      </w:pPr>
      <w:r w:rsidRPr="00B43FA9">
        <w:rPr>
          <w:sz w:val="20"/>
          <w:szCs w:val="20"/>
        </w:rPr>
        <w:t xml:space="preserve">Źródło: </w:t>
      </w:r>
      <w:r w:rsidRPr="00B43FA9">
        <w:rPr>
          <w:i/>
          <w:sz w:val="20"/>
          <w:szCs w:val="20"/>
        </w:rPr>
        <w:t xml:space="preserve">Opracowanie własne na podstawie danych Powiatowego Urzędu Pracy w Grudziądzu. </w:t>
      </w:r>
    </w:p>
    <w:p w:rsidR="003D1FCF" w:rsidRPr="00847F73" w:rsidRDefault="003D1FCF" w:rsidP="003D1FCF">
      <w:pPr>
        <w:spacing w:after="120"/>
        <w:ind w:firstLine="708"/>
        <w:jc w:val="both"/>
        <w:rPr>
          <w:rFonts w:cs="Arial"/>
        </w:rPr>
      </w:pPr>
      <w:r w:rsidRPr="00847F73">
        <w:rPr>
          <w:rFonts w:cs="Arial"/>
        </w:rPr>
        <w:t xml:space="preserve">Wielki Wełcz charakteryzuje się niskim poziomem przedsiębiorczości mieszkańców. Wskaźnik ten mierzony jako liczba podmiotów gospodarczych osób fizycznych przypadającą na 100 osób w wieku produkcyjnym zameldowanych na danym terenie w 2015 roku wynosił 4,6 i był jednym z najniższych w całej gminie, dla której wskaźnik ten przyjmuje wartość 11,1. W rejestrze Centralnej Ewidencji i Informacji o Działalności Gospodarczej (CEiDG) w danym roku zarejestrowanych było łącznie 11 wyżej wskazanych podmiotów. </w:t>
      </w:r>
    </w:p>
    <w:p w:rsidR="003D1FCF" w:rsidRPr="000D7D10" w:rsidRDefault="003D1FCF" w:rsidP="003D1FCF">
      <w:pPr>
        <w:rPr>
          <w:b/>
          <w:color w:val="0070C0"/>
        </w:rPr>
      </w:pPr>
      <w:r w:rsidRPr="000D7D10">
        <w:rPr>
          <w:b/>
          <w:color w:val="0070C0"/>
        </w:rPr>
        <w:t>Pomoc społeczna</w:t>
      </w:r>
    </w:p>
    <w:p w:rsidR="003D1FCF" w:rsidRPr="00847F73" w:rsidRDefault="003D1FCF" w:rsidP="003D1FCF">
      <w:pPr>
        <w:spacing w:after="120"/>
        <w:ind w:firstLine="708"/>
        <w:jc w:val="both"/>
      </w:pPr>
      <w:r w:rsidRPr="00847F73">
        <w:t xml:space="preserve">Poziom ekonomicznej samodzielności gospodarstw domowych mierzony na podstawie stosunku ilości gospodarstw domowych do ogólnej liczby gospodarstw domowych na danym obszarze, jest znacznie niższy niż średnia ocena dla całej gminy. W 2015 roku 22 gospodarstwa domowe (łącznie 57 osób), korzystało ze świadczeń pomocy społecznej powyżej 18 miesięcy. Stanowi to 23,1% wszystkich gospodarstw domowych, podczas gdy średnia wartość danego wskaźnika dla gminy wynosi 12,6%. Stosunek osób korzystających z danego rodzaju wsparcia w ogóle ludności na terenie analizowanego sołectwa wynosił 16,2% i również był o wiele wyższy niż średni udział na terenie gminy – 11,1%. </w:t>
      </w:r>
    </w:p>
    <w:p w:rsidR="00FD3947" w:rsidRDefault="003D1FCF" w:rsidP="00E0442C">
      <w:pPr>
        <w:spacing w:after="120"/>
        <w:ind w:firstLine="708"/>
        <w:jc w:val="both"/>
      </w:pPr>
      <w:r w:rsidRPr="00847F73">
        <w:t xml:space="preserve">Sołectwo niekorzystnie wypada również na tle gminy w przypadku udziału dzieci do lat 17, na które rodzice otrzymują zasiłek rodziny – w Wielkim Wełczu odsetek dzieci korzystających z tego typu wsparcia wynosił 47,2%% wszystkich dzieci w wieku do 17 lat, podczas gdy na terenie gminy jego średnia wartość to 33,1%. </w:t>
      </w:r>
    </w:p>
    <w:p w:rsidR="003D1FCF" w:rsidRPr="00847F73" w:rsidRDefault="003D1FCF" w:rsidP="004F6A82">
      <w:pPr>
        <w:pStyle w:val="Legenda"/>
      </w:pPr>
      <w:bookmarkStart w:id="88" w:name="_Toc507074487"/>
      <w:r w:rsidRPr="00847F73">
        <w:lastRenderedPageBreak/>
        <w:t xml:space="preserve">Wykres </w:t>
      </w:r>
      <w:fldSimple w:instr=" SEQ Wykres \* ARABIC ">
        <w:r w:rsidR="00B315C3">
          <w:rPr>
            <w:noProof/>
          </w:rPr>
          <w:t>9</w:t>
        </w:r>
      </w:fldSimple>
      <w:r w:rsidRPr="00847F73">
        <w:t>. Beneficjenci pomocy społecznej w Wielkim Wełczu na dzień 31.12.2015 r.</w:t>
      </w:r>
      <w:bookmarkEnd w:id="88"/>
    </w:p>
    <w:p w:rsidR="003D1FCF" w:rsidRPr="00847F73" w:rsidRDefault="003D1FCF" w:rsidP="003D1FCF">
      <w:r w:rsidRPr="00847F73">
        <w:rPr>
          <w:noProof/>
          <w:lang w:eastAsia="pl-PL"/>
        </w:rPr>
        <w:drawing>
          <wp:inline distT="0" distB="0" distL="0" distR="0" wp14:anchorId="531257A2" wp14:editId="01B8C091">
            <wp:extent cx="5748793" cy="2146852"/>
            <wp:effectExtent l="0" t="0" r="4445" b="6350"/>
            <wp:docPr id="106" name="Wykres 10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3D1FCF" w:rsidRPr="00E3099C" w:rsidRDefault="003D1FCF" w:rsidP="003D1FCF">
      <w:pPr>
        <w:rPr>
          <w:i/>
          <w:sz w:val="20"/>
          <w:szCs w:val="20"/>
        </w:rPr>
      </w:pPr>
      <w:r w:rsidRPr="00E3099C">
        <w:rPr>
          <w:sz w:val="20"/>
          <w:szCs w:val="20"/>
        </w:rPr>
        <w:t xml:space="preserve">Źródło: </w:t>
      </w:r>
      <w:r w:rsidRPr="00E3099C">
        <w:rPr>
          <w:i/>
          <w:sz w:val="20"/>
          <w:szCs w:val="20"/>
        </w:rPr>
        <w:t xml:space="preserve">Opracowanie własne na podstawie danych Urzędu Gminy Grudziądz. </w:t>
      </w:r>
    </w:p>
    <w:p w:rsidR="003D1FCF" w:rsidRPr="00C840BF" w:rsidRDefault="003D1FCF" w:rsidP="003D1FCF">
      <w:pPr>
        <w:rPr>
          <w:b/>
          <w:color w:val="0070C0"/>
        </w:rPr>
      </w:pPr>
      <w:r w:rsidRPr="00C840BF">
        <w:rPr>
          <w:b/>
          <w:color w:val="0070C0"/>
        </w:rPr>
        <w:t>Edukacja</w:t>
      </w:r>
    </w:p>
    <w:p w:rsidR="00966CCE" w:rsidRDefault="003D1FCF" w:rsidP="00EA75D9">
      <w:pPr>
        <w:spacing w:after="120"/>
        <w:jc w:val="both"/>
      </w:pPr>
      <w:r w:rsidRPr="00847F73">
        <w:tab/>
        <w:t>Wielki Wełcz należy do rejonu obsługi Zespołu Szkół im. Ks. Jana Twardowskiego w Mokrem. W skład placówki wchodzi szkoła podstawowa oraz gimnazjum. Średnie wyniki edukacyjne w sołectwie odnotowane na poziomie kształcenia podstawowego, a mierzone na podstawie wyników sprawdzianu szóstoklasisty w przeciągu ostatnich 3 lat były niższe niż średnie wyniki uzyskane w województwie kujawsko-pomorskim, a także były najniższe wśród wszystkich placówek w Gminie Grudziądz.</w:t>
      </w:r>
      <w:r>
        <w:t xml:space="preserve"> </w:t>
      </w:r>
      <w:r w:rsidRPr="00847F73">
        <w:t xml:space="preserve">Przeciętny wynik z trzech lat (2012/2013, 2013/2014 i 2014/2015) dla szkoły w Mokrem to 53%, podczas gdy średnia dla województwa wynosi 62%. </w:t>
      </w:r>
    </w:p>
    <w:p w:rsidR="00815872" w:rsidRPr="00847F73" w:rsidRDefault="00815872" w:rsidP="004F6A82">
      <w:pPr>
        <w:pStyle w:val="Legenda"/>
        <w:rPr>
          <w:rFonts w:cs="Arial"/>
        </w:rPr>
      </w:pPr>
      <w:bookmarkStart w:id="89" w:name="_Toc507074499"/>
      <w:r w:rsidRPr="00847F73">
        <w:t xml:space="preserve">Zdjęcie </w:t>
      </w:r>
      <w:fldSimple w:instr=" SEQ Zdjęcie \* ARABIC ">
        <w:r w:rsidR="00B315C3">
          <w:rPr>
            <w:noProof/>
          </w:rPr>
          <w:t>1</w:t>
        </w:r>
      </w:fldSimple>
      <w:r w:rsidRPr="00847F73">
        <w:t>. Zespół Szkół im. ks. Jana Twardowskiego w Mokrem</w:t>
      </w:r>
      <w:bookmarkEnd w:id="89"/>
    </w:p>
    <w:p w:rsidR="00815872" w:rsidRPr="00847F73" w:rsidRDefault="00815872" w:rsidP="00815872">
      <w:pPr>
        <w:jc w:val="center"/>
        <w:rPr>
          <w:rFonts w:cs="Arial"/>
        </w:rPr>
      </w:pPr>
      <w:r w:rsidRPr="00847F73">
        <w:rPr>
          <w:rFonts w:cs="Arial"/>
          <w:noProof/>
          <w:lang w:eastAsia="pl-PL"/>
        </w:rPr>
        <w:drawing>
          <wp:inline distT="0" distB="0" distL="0" distR="0" wp14:anchorId="27C01E91" wp14:editId="10617ABF">
            <wp:extent cx="3609975" cy="2713785"/>
            <wp:effectExtent l="0" t="0" r="0" b="0"/>
            <wp:docPr id="14373" name="Obraz 14373" descr="C:\Users\Niespodzinska.Marta\Desktop\inde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iespodzinska.Marta\Desktop\indeks.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27246" cy="2726768"/>
                    </a:xfrm>
                    <a:prstGeom prst="rect">
                      <a:avLst/>
                    </a:prstGeom>
                    <a:noFill/>
                    <a:ln>
                      <a:noFill/>
                    </a:ln>
                  </pic:spPr>
                </pic:pic>
              </a:graphicData>
            </a:graphic>
          </wp:inline>
        </w:drawing>
      </w:r>
    </w:p>
    <w:p w:rsidR="00815872" w:rsidRPr="00E3099C" w:rsidRDefault="00815872" w:rsidP="00815872">
      <w:pPr>
        <w:rPr>
          <w:i/>
          <w:sz w:val="20"/>
          <w:szCs w:val="20"/>
        </w:rPr>
      </w:pPr>
      <w:r w:rsidRPr="00E3099C">
        <w:rPr>
          <w:sz w:val="20"/>
          <w:szCs w:val="20"/>
        </w:rPr>
        <w:t xml:space="preserve">Źródło: </w:t>
      </w:r>
      <w:r w:rsidRPr="00E3099C">
        <w:rPr>
          <w:i/>
          <w:sz w:val="20"/>
          <w:szCs w:val="20"/>
        </w:rPr>
        <w:t>zs-mokre.pl.tl</w:t>
      </w:r>
    </w:p>
    <w:p w:rsidR="00815872" w:rsidRPr="00E0442C" w:rsidRDefault="00EA75D9" w:rsidP="00E0442C">
      <w:pPr>
        <w:spacing w:after="120"/>
        <w:ind w:firstLine="708"/>
        <w:jc w:val="both"/>
      </w:pPr>
      <w:r>
        <w:t>J</w:t>
      </w:r>
      <w:r w:rsidRPr="00EA75D9">
        <w:t xml:space="preserve">akość kształcenia na poziomie gimnazjalnym mierzona przeciętnym wynikiem z lat 2013-2015 jest w szkole </w:t>
      </w:r>
      <w:r w:rsidR="00966CCE">
        <w:t xml:space="preserve">również </w:t>
      </w:r>
      <w:r w:rsidRPr="00EA75D9">
        <w:t xml:space="preserve">niższa niż w województwie. </w:t>
      </w:r>
      <w:r w:rsidR="00966CCE">
        <w:t>D</w:t>
      </w:r>
      <w:r w:rsidRPr="00EA75D9">
        <w:t xml:space="preserve">użo niższe wyniki osiągali uczniowie </w:t>
      </w:r>
      <w:r w:rsidR="00966CCE">
        <w:t xml:space="preserve">zwłaszcza </w:t>
      </w:r>
      <w:r w:rsidRPr="00EA75D9">
        <w:t xml:space="preserve">z </w:t>
      </w:r>
      <w:r w:rsidR="009302C0">
        <w:t>matematyki</w:t>
      </w:r>
      <w:r w:rsidRPr="00EA75D9">
        <w:t xml:space="preserve"> </w:t>
      </w:r>
      <w:r w:rsidR="00622D57">
        <w:t xml:space="preserve">- </w:t>
      </w:r>
      <w:r w:rsidRPr="00EA75D9">
        <w:t xml:space="preserve">przeciętny wynik był aż o </w:t>
      </w:r>
      <w:r w:rsidR="00966CCE">
        <w:t>9</w:t>
      </w:r>
      <w:r w:rsidRPr="00EA75D9">
        <w:t xml:space="preserve"> p.p. niższy n</w:t>
      </w:r>
      <w:r w:rsidR="00622D57">
        <w:t>iż w województwie, z historii i WOS był</w:t>
      </w:r>
      <w:r w:rsidRPr="00EA75D9">
        <w:t xml:space="preserve"> </w:t>
      </w:r>
      <w:r w:rsidR="00622D57">
        <w:t>o</w:t>
      </w:r>
      <w:r w:rsidRPr="00EA75D9">
        <w:t xml:space="preserve"> </w:t>
      </w:r>
      <w:r w:rsidR="00622D57">
        <w:t>6</w:t>
      </w:r>
      <w:r w:rsidRPr="00EA75D9">
        <w:t xml:space="preserve"> p.p.</w:t>
      </w:r>
      <w:r w:rsidR="00622D57">
        <w:t xml:space="preserve"> niższy, a z języka angielskiego o 5 p.p. niższy.</w:t>
      </w:r>
      <w:bookmarkStart w:id="90" w:name="_Toc460343598"/>
    </w:p>
    <w:p w:rsidR="00C871C8" w:rsidRDefault="00C871C8" w:rsidP="004F6A82">
      <w:pPr>
        <w:pStyle w:val="Legenda"/>
      </w:pPr>
      <w:bookmarkStart w:id="91" w:name="_Toc507074470"/>
      <w:r>
        <w:lastRenderedPageBreak/>
        <w:t xml:space="preserve">Tabela </w:t>
      </w:r>
      <w:fldSimple w:instr=" SEQ Tabela \* ARABIC ">
        <w:r w:rsidR="00E44812">
          <w:rPr>
            <w:noProof/>
          </w:rPr>
          <w:t>32</w:t>
        </w:r>
      </w:fldSimple>
      <w:r>
        <w:t xml:space="preserve">. Wyniki egzaminu w Gimnazjum w </w:t>
      </w:r>
      <w:r w:rsidR="00622D57">
        <w:t>Mokrem</w:t>
      </w:r>
      <w:r>
        <w:t xml:space="preserve"> w latach 2013-2015</w:t>
      </w:r>
      <w:bookmarkEnd w:id="90"/>
      <w:bookmarkEnd w:id="91"/>
    </w:p>
    <w:tbl>
      <w:tblPr>
        <w:tblW w:w="4962" w:type="pct"/>
        <w:tblInd w:w="70" w:type="dxa"/>
        <w:tblBorders>
          <w:top w:val="single" w:sz="8" w:space="0" w:color="00B0F0"/>
          <w:left w:val="single" w:sz="8" w:space="0" w:color="00B0F0"/>
          <w:bottom w:val="single" w:sz="8" w:space="0" w:color="00B0F0"/>
          <w:right w:val="single" w:sz="8" w:space="0" w:color="00B0F0"/>
          <w:insideH w:val="single" w:sz="8" w:space="0" w:color="00B0F0"/>
          <w:insideV w:val="single" w:sz="8" w:space="0" w:color="00B0F0"/>
        </w:tblBorders>
        <w:tblLayout w:type="fixed"/>
        <w:tblCellMar>
          <w:left w:w="70" w:type="dxa"/>
          <w:right w:w="70" w:type="dxa"/>
        </w:tblCellMar>
        <w:tblLook w:val="04A0" w:firstRow="1" w:lastRow="0" w:firstColumn="1" w:lastColumn="0" w:noHBand="0" w:noVBand="1"/>
      </w:tblPr>
      <w:tblGrid>
        <w:gridCol w:w="1338"/>
        <w:gridCol w:w="1335"/>
        <w:gridCol w:w="550"/>
        <w:gridCol w:w="836"/>
        <w:gridCol w:w="693"/>
        <w:gridCol w:w="744"/>
        <w:gridCol w:w="742"/>
        <w:gridCol w:w="744"/>
        <w:gridCol w:w="1271"/>
        <w:gridCol w:w="889"/>
      </w:tblGrid>
      <w:tr w:rsidR="00C871C8" w:rsidRPr="00CE69C8" w:rsidTr="00DD5E21">
        <w:trPr>
          <w:trHeight w:val="371"/>
        </w:trPr>
        <w:tc>
          <w:tcPr>
            <w:tcW w:w="732" w:type="pct"/>
            <w:shd w:val="clear" w:color="auto" w:fill="0070C0"/>
            <w:vAlign w:val="center"/>
            <w:hideMark/>
          </w:tcPr>
          <w:p w:rsidR="00C871C8" w:rsidRPr="00CE69C8" w:rsidRDefault="00C871C8" w:rsidP="00C871C8">
            <w:pPr>
              <w:spacing w:after="0" w:line="240" w:lineRule="auto"/>
              <w:contextualSpacing/>
              <w:jc w:val="right"/>
              <w:rPr>
                <w:rFonts w:eastAsia="Times New Roman"/>
                <w:color w:val="000000"/>
                <w:sz w:val="20"/>
                <w:szCs w:val="20"/>
                <w:lang w:eastAsia="pl-PL"/>
              </w:rPr>
            </w:pPr>
            <w:r w:rsidRPr="00CE69C8">
              <w:rPr>
                <w:rFonts w:eastAsia="Times New Roman"/>
                <w:color w:val="000000"/>
                <w:sz w:val="20"/>
                <w:szCs w:val="20"/>
                <w:lang w:eastAsia="pl-PL"/>
              </w:rPr>
              <w:t> </w:t>
            </w:r>
          </w:p>
        </w:tc>
        <w:tc>
          <w:tcPr>
            <w:tcW w:w="730" w:type="pct"/>
            <w:shd w:val="clear" w:color="auto" w:fill="0070C0"/>
            <w:vAlign w:val="center"/>
            <w:hideMark/>
          </w:tcPr>
          <w:p w:rsidR="00C871C8" w:rsidRPr="00CE69C8" w:rsidRDefault="00C871C8" w:rsidP="00C871C8">
            <w:pPr>
              <w:spacing w:after="0" w:line="240" w:lineRule="auto"/>
              <w:contextualSpacing/>
              <w:jc w:val="center"/>
              <w:rPr>
                <w:rFonts w:eastAsia="Times New Roman"/>
                <w:color w:val="FFFFFF"/>
                <w:sz w:val="20"/>
                <w:szCs w:val="20"/>
                <w:lang w:eastAsia="pl-PL"/>
              </w:rPr>
            </w:pPr>
            <w:r>
              <w:rPr>
                <w:rFonts w:eastAsia="Times New Roman"/>
                <w:color w:val="FFFFFF"/>
                <w:sz w:val="20"/>
                <w:szCs w:val="20"/>
                <w:lang w:eastAsia="pl-PL"/>
              </w:rPr>
              <w:t>Przedmiot</w:t>
            </w:r>
            <w:r w:rsidRPr="00CE69C8">
              <w:rPr>
                <w:rFonts w:eastAsia="Times New Roman"/>
                <w:color w:val="FFFFFF"/>
                <w:sz w:val="20"/>
                <w:szCs w:val="20"/>
                <w:lang w:eastAsia="pl-PL"/>
              </w:rPr>
              <w:t> </w:t>
            </w:r>
          </w:p>
        </w:tc>
        <w:tc>
          <w:tcPr>
            <w:tcW w:w="1137" w:type="pct"/>
            <w:gridSpan w:val="3"/>
            <w:shd w:val="clear" w:color="auto" w:fill="0070C0"/>
            <w:vAlign w:val="center"/>
            <w:hideMark/>
          </w:tcPr>
          <w:p w:rsidR="00C871C8" w:rsidRPr="00CE69C8" w:rsidRDefault="00C871C8" w:rsidP="00C871C8">
            <w:pPr>
              <w:spacing w:after="0" w:line="240" w:lineRule="auto"/>
              <w:contextualSpacing/>
              <w:jc w:val="center"/>
              <w:rPr>
                <w:rFonts w:eastAsia="Times New Roman"/>
                <w:color w:val="FFFFFF"/>
                <w:sz w:val="20"/>
                <w:szCs w:val="20"/>
                <w:lang w:eastAsia="pl-PL"/>
              </w:rPr>
            </w:pPr>
            <w:r>
              <w:rPr>
                <w:rFonts w:eastAsia="Times New Roman"/>
                <w:color w:val="FFFFFF"/>
                <w:sz w:val="20"/>
                <w:szCs w:val="20"/>
                <w:lang w:eastAsia="pl-PL"/>
              </w:rPr>
              <w:t>Gimnazjum</w:t>
            </w:r>
          </w:p>
        </w:tc>
        <w:tc>
          <w:tcPr>
            <w:tcW w:w="1220" w:type="pct"/>
            <w:gridSpan w:val="3"/>
            <w:shd w:val="clear" w:color="auto" w:fill="0070C0"/>
            <w:vAlign w:val="center"/>
            <w:hideMark/>
          </w:tcPr>
          <w:p w:rsidR="00C871C8" w:rsidRPr="00CE69C8" w:rsidRDefault="00C871C8" w:rsidP="00C871C8">
            <w:pPr>
              <w:spacing w:after="0" w:line="240" w:lineRule="auto"/>
              <w:contextualSpacing/>
              <w:jc w:val="center"/>
              <w:rPr>
                <w:rFonts w:eastAsia="Times New Roman"/>
                <w:color w:val="FFFFFF"/>
                <w:sz w:val="20"/>
                <w:szCs w:val="20"/>
                <w:lang w:eastAsia="pl-PL"/>
              </w:rPr>
            </w:pPr>
            <w:r w:rsidRPr="00CE69C8">
              <w:rPr>
                <w:rFonts w:eastAsia="Times New Roman"/>
                <w:color w:val="FFFFFF"/>
                <w:sz w:val="20"/>
                <w:szCs w:val="20"/>
                <w:lang w:eastAsia="pl-PL"/>
              </w:rPr>
              <w:t>woj. kujawsko-pomorskie</w:t>
            </w:r>
          </w:p>
        </w:tc>
        <w:tc>
          <w:tcPr>
            <w:tcW w:w="1182" w:type="pct"/>
            <w:gridSpan w:val="2"/>
            <w:shd w:val="clear" w:color="auto" w:fill="0070C0"/>
            <w:vAlign w:val="center"/>
            <w:hideMark/>
          </w:tcPr>
          <w:p w:rsidR="00C871C8" w:rsidRPr="00CE69C8" w:rsidRDefault="00C871C8" w:rsidP="00C871C8">
            <w:pPr>
              <w:spacing w:after="0" w:line="240" w:lineRule="auto"/>
              <w:contextualSpacing/>
              <w:jc w:val="center"/>
              <w:rPr>
                <w:rFonts w:eastAsia="Times New Roman"/>
                <w:color w:val="FFFFFF"/>
                <w:sz w:val="20"/>
                <w:szCs w:val="20"/>
                <w:lang w:eastAsia="pl-PL"/>
              </w:rPr>
            </w:pPr>
            <w:r w:rsidRPr="00CE69C8">
              <w:rPr>
                <w:rFonts w:eastAsia="Times New Roman"/>
                <w:color w:val="FFFFFF"/>
                <w:sz w:val="20"/>
                <w:szCs w:val="20"/>
                <w:lang w:eastAsia="pl-PL"/>
              </w:rPr>
              <w:t>Przeciętny wynik z</w:t>
            </w:r>
            <w:r>
              <w:rPr>
                <w:rFonts w:eastAsia="Times New Roman"/>
                <w:color w:val="FFFFFF"/>
                <w:sz w:val="20"/>
                <w:szCs w:val="20"/>
                <w:lang w:eastAsia="pl-PL"/>
              </w:rPr>
              <w:t xml:space="preserve"> </w:t>
            </w:r>
            <w:r w:rsidRPr="00CE69C8">
              <w:rPr>
                <w:rFonts w:eastAsia="Times New Roman"/>
                <w:color w:val="FFFFFF"/>
                <w:sz w:val="20"/>
                <w:szCs w:val="20"/>
                <w:lang w:eastAsia="pl-PL"/>
              </w:rPr>
              <w:t>3 lat</w:t>
            </w:r>
          </w:p>
        </w:tc>
      </w:tr>
      <w:tr w:rsidR="00C871C8" w:rsidRPr="00CE69C8" w:rsidTr="00DD5E21">
        <w:trPr>
          <w:trHeight w:val="315"/>
        </w:trPr>
        <w:tc>
          <w:tcPr>
            <w:tcW w:w="732" w:type="pct"/>
            <w:shd w:val="clear" w:color="auto" w:fill="auto"/>
            <w:vAlign w:val="center"/>
            <w:hideMark/>
          </w:tcPr>
          <w:p w:rsidR="00C871C8" w:rsidRPr="00CE69C8" w:rsidRDefault="00C871C8" w:rsidP="00C871C8">
            <w:pPr>
              <w:spacing w:after="0" w:line="240" w:lineRule="auto"/>
              <w:contextualSpacing/>
              <w:jc w:val="right"/>
              <w:rPr>
                <w:rFonts w:eastAsia="Times New Roman"/>
                <w:color w:val="000000"/>
                <w:sz w:val="20"/>
                <w:szCs w:val="20"/>
                <w:lang w:eastAsia="pl-PL"/>
              </w:rPr>
            </w:pPr>
            <w:r w:rsidRPr="00CE69C8">
              <w:rPr>
                <w:rFonts w:eastAsia="Times New Roman"/>
                <w:color w:val="000000"/>
                <w:sz w:val="20"/>
                <w:szCs w:val="20"/>
                <w:lang w:eastAsia="pl-PL"/>
              </w:rPr>
              <w:t> </w:t>
            </w:r>
          </w:p>
        </w:tc>
        <w:tc>
          <w:tcPr>
            <w:tcW w:w="730" w:type="pct"/>
            <w:shd w:val="clear" w:color="auto" w:fill="auto"/>
            <w:vAlign w:val="center"/>
            <w:hideMark/>
          </w:tcPr>
          <w:p w:rsidR="00C871C8" w:rsidRPr="00CE69C8" w:rsidRDefault="00C871C8" w:rsidP="00C871C8">
            <w:pPr>
              <w:spacing w:after="0" w:line="240" w:lineRule="auto"/>
              <w:contextualSpacing/>
              <w:jc w:val="center"/>
              <w:rPr>
                <w:rFonts w:eastAsia="Times New Roman"/>
                <w:color w:val="000000"/>
                <w:sz w:val="20"/>
                <w:szCs w:val="20"/>
                <w:lang w:eastAsia="pl-PL"/>
              </w:rPr>
            </w:pPr>
            <w:r w:rsidRPr="00CE69C8">
              <w:rPr>
                <w:rFonts w:eastAsia="Times New Roman"/>
                <w:color w:val="000000"/>
                <w:sz w:val="20"/>
                <w:szCs w:val="20"/>
                <w:lang w:eastAsia="pl-PL"/>
              </w:rPr>
              <w:t> </w:t>
            </w:r>
          </w:p>
        </w:tc>
        <w:tc>
          <w:tcPr>
            <w:tcW w:w="301" w:type="pct"/>
            <w:shd w:val="clear" w:color="auto" w:fill="auto"/>
            <w:vAlign w:val="center"/>
            <w:hideMark/>
          </w:tcPr>
          <w:p w:rsidR="00C871C8" w:rsidRPr="00CE69C8" w:rsidRDefault="00C871C8" w:rsidP="00C871C8">
            <w:pPr>
              <w:spacing w:after="0" w:line="240" w:lineRule="auto"/>
              <w:contextualSpacing/>
              <w:jc w:val="center"/>
              <w:rPr>
                <w:rFonts w:eastAsia="Times New Roman"/>
                <w:b/>
                <w:bCs/>
                <w:color w:val="000000"/>
                <w:sz w:val="20"/>
                <w:szCs w:val="20"/>
                <w:lang w:eastAsia="pl-PL"/>
              </w:rPr>
            </w:pPr>
            <w:r w:rsidRPr="00CE69C8">
              <w:rPr>
                <w:rFonts w:eastAsia="Times New Roman"/>
                <w:b/>
                <w:bCs/>
                <w:color w:val="000000"/>
                <w:sz w:val="20"/>
                <w:szCs w:val="20"/>
                <w:lang w:eastAsia="pl-PL"/>
              </w:rPr>
              <w:t>2013</w:t>
            </w:r>
          </w:p>
        </w:tc>
        <w:tc>
          <w:tcPr>
            <w:tcW w:w="457" w:type="pct"/>
            <w:shd w:val="clear" w:color="auto" w:fill="auto"/>
            <w:vAlign w:val="center"/>
            <w:hideMark/>
          </w:tcPr>
          <w:p w:rsidR="00C871C8" w:rsidRPr="00CE69C8" w:rsidRDefault="00C871C8" w:rsidP="00C871C8">
            <w:pPr>
              <w:spacing w:after="0" w:line="240" w:lineRule="auto"/>
              <w:contextualSpacing/>
              <w:jc w:val="center"/>
              <w:rPr>
                <w:rFonts w:eastAsia="Times New Roman"/>
                <w:b/>
                <w:bCs/>
                <w:color w:val="000000"/>
                <w:sz w:val="20"/>
                <w:szCs w:val="20"/>
                <w:lang w:eastAsia="pl-PL"/>
              </w:rPr>
            </w:pPr>
            <w:r w:rsidRPr="00CE69C8">
              <w:rPr>
                <w:rFonts w:eastAsia="Times New Roman"/>
                <w:b/>
                <w:bCs/>
                <w:color w:val="000000"/>
                <w:sz w:val="20"/>
                <w:szCs w:val="20"/>
                <w:lang w:eastAsia="pl-PL"/>
              </w:rPr>
              <w:t>2014</w:t>
            </w:r>
          </w:p>
        </w:tc>
        <w:tc>
          <w:tcPr>
            <w:tcW w:w="379" w:type="pct"/>
            <w:shd w:val="clear" w:color="auto" w:fill="auto"/>
            <w:vAlign w:val="center"/>
            <w:hideMark/>
          </w:tcPr>
          <w:p w:rsidR="00C871C8" w:rsidRPr="00CE69C8" w:rsidRDefault="00C871C8" w:rsidP="00C871C8">
            <w:pPr>
              <w:spacing w:after="0" w:line="240" w:lineRule="auto"/>
              <w:contextualSpacing/>
              <w:jc w:val="center"/>
              <w:rPr>
                <w:rFonts w:eastAsia="Times New Roman"/>
                <w:b/>
                <w:bCs/>
                <w:color w:val="000000"/>
                <w:sz w:val="20"/>
                <w:szCs w:val="20"/>
                <w:lang w:eastAsia="pl-PL"/>
              </w:rPr>
            </w:pPr>
            <w:r w:rsidRPr="00CE69C8">
              <w:rPr>
                <w:rFonts w:eastAsia="Times New Roman"/>
                <w:b/>
                <w:bCs/>
                <w:color w:val="000000"/>
                <w:sz w:val="20"/>
                <w:szCs w:val="20"/>
                <w:lang w:eastAsia="pl-PL"/>
              </w:rPr>
              <w:t>2015</w:t>
            </w:r>
          </w:p>
        </w:tc>
        <w:tc>
          <w:tcPr>
            <w:tcW w:w="407" w:type="pct"/>
            <w:shd w:val="clear" w:color="auto" w:fill="auto"/>
            <w:vAlign w:val="center"/>
            <w:hideMark/>
          </w:tcPr>
          <w:p w:rsidR="00C871C8" w:rsidRPr="00CE69C8" w:rsidRDefault="00C871C8" w:rsidP="00C871C8">
            <w:pPr>
              <w:spacing w:after="0" w:line="240" w:lineRule="auto"/>
              <w:contextualSpacing/>
              <w:jc w:val="center"/>
              <w:rPr>
                <w:rFonts w:eastAsia="Times New Roman"/>
                <w:b/>
                <w:bCs/>
                <w:color w:val="000000"/>
                <w:sz w:val="20"/>
                <w:szCs w:val="20"/>
                <w:lang w:eastAsia="pl-PL"/>
              </w:rPr>
            </w:pPr>
            <w:r w:rsidRPr="00CE69C8">
              <w:rPr>
                <w:rFonts w:eastAsia="Times New Roman"/>
                <w:b/>
                <w:bCs/>
                <w:color w:val="000000"/>
                <w:sz w:val="20"/>
                <w:szCs w:val="20"/>
                <w:lang w:eastAsia="pl-PL"/>
              </w:rPr>
              <w:t>2013</w:t>
            </w:r>
          </w:p>
        </w:tc>
        <w:tc>
          <w:tcPr>
            <w:tcW w:w="406" w:type="pct"/>
            <w:shd w:val="clear" w:color="auto" w:fill="auto"/>
            <w:vAlign w:val="center"/>
            <w:hideMark/>
          </w:tcPr>
          <w:p w:rsidR="00C871C8" w:rsidRPr="00CE69C8" w:rsidRDefault="00C871C8" w:rsidP="00C871C8">
            <w:pPr>
              <w:spacing w:after="0" w:line="240" w:lineRule="auto"/>
              <w:contextualSpacing/>
              <w:jc w:val="center"/>
              <w:rPr>
                <w:rFonts w:eastAsia="Times New Roman"/>
                <w:b/>
                <w:bCs/>
                <w:color w:val="000000"/>
                <w:sz w:val="20"/>
                <w:szCs w:val="20"/>
                <w:lang w:eastAsia="pl-PL"/>
              </w:rPr>
            </w:pPr>
            <w:r w:rsidRPr="00CE69C8">
              <w:rPr>
                <w:rFonts w:eastAsia="Times New Roman"/>
                <w:b/>
                <w:bCs/>
                <w:color w:val="000000"/>
                <w:sz w:val="20"/>
                <w:szCs w:val="20"/>
                <w:lang w:eastAsia="pl-PL"/>
              </w:rPr>
              <w:t>2014</w:t>
            </w:r>
          </w:p>
        </w:tc>
        <w:tc>
          <w:tcPr>
            <w:tcW w:w="407" w:type="pct"/>
            <w:shd w:val="clear" w:color="auto" w:fill="auto"/>
            <w:vAlign w:val="center"/>
            <w:hideMark/>
          </w:tcPr>
          <w:p w:rsidR="00C871C8" w:rsidRPr="00CE69C8" w:rsidRDefault="00C871C8" w:rsidP="00C871C8">
            <w:pPr>
              <w:spacing w:after="0" w:line="240" w:lineRule="auto"/>
              <w:contextualSpacing/>
              <w:jc w:val="center"/>
              <w:rPr>
                <w:rFonts w:eastAsia="Times New Roman"/>
                <w:b/>
                <w:bCs/>
                <w:color w:val="000000"/>
                <w:sz w:val="20"/>
                <w:szCs w:val="20"/>
                <w:lang w:eastAsia="pl-PL"/>
              </w:rPr>
            </w:pPr>
            <w:r w:rsidRPr="00CE69C8">
              <w:rPr>
                <w:rFonts w:eastAsia="Times New Roman"/>
                <w:b/>
                <w:bCs/>
                <w:color w:val="000000"/>
                <w:sz w:val="20"/>
                <w:szCs w:val="20"/>
                <w:lang w:eastAsia="pl-PL"/>
              </w:rPr>
              <w:t>2015</w:t>
            </w:r>
          </w:p>
        </w:tc>
        <w:tc>
          <w:tcPr>
            <w:tcW w:w="695" w:type="pct"/>
            <w:shd w:val="clear" w:color="auto" w:fill="auto"/>
            <w:vAlign w:val="center"/>
            <w:hideMark/>
          </w:tcPr>
          <w:p w:rsidR="00C871C8" w:rsidRPr="00CE69C8" w:rsidRDefault="00C871C8" w:rsidP="00C871C8">
            <w:pPr>
              <w:spacing w:after="0" w:line="240" w:lineRule="auto"/>
              <w:contextualSpacing/>
              <w:jc w:val="center"/>
              <w:rPr>
                <w:rFonts w:eastAsia="Times New Roman"/>
                <w:b/>
                <w:bCs/>
                <w:color w:val="000000"/>
                <w:sz w:val="20"/>
                <w:szCs w:val="20"/>
                <w:lang w:eastAsia="pl-PL"/>
              </w:rPr>
            </w:pPr>
            <w:r>
              <w:rPr>
                <w:rFonts w:eastAsia="Times New Roman"/>
                <w:b/>
                <w:bCs/>
                <w:color w:val="000000"/>
                <w:sz w:val="20"/>
                <w:szCs w:val="20"/>
                <w:lang w:eastAsia="pl-PL"/>
              </w:rPr>
              <w:t xml:space="preserve">Gimn. </w:t>
            </w:r>
          </w:p>
        </w:tc>
        <w:tc>
          <w:tcPr>
            <w:tcW w:w="487" w:type="pct"/>
            <w:shd w:val="clear" w:color="auto" w:fill="auto"/>
            <w:vAlign w:val="center"/>
            <w:hideMark/>
          </w:tcPr>
          <w:p w:rsidR="00C871C8" w:rsidRPr="00CE69C8" w:rsidRDefault="00C871C8" w:rsidP="00C871C8">
            <w:pPr>
              <w:spacing w:after="0" w:line="240" w:lineRule="auto"/>
              <w:contextualSpacing/>
              <w:jc w:val="center"/>
              <w:rPr>
                <w:rFonts w:eastAsia="Times New Roman"/>
                <w:b/>
                <w:bCs/>
                <w:color w:val="000000"/>
                <w:sz w:val="20"/>
                <w:szCs w:val="20"/>
                <w:lang w:eastAsia="pl-PL"/>
              </w:rPr>
            </w:pPr>
            <w:r w:rsidRPr="00CE69C8">
              <w:rPr>
                <w:rFonts w:eastAsia="Times New Roman"/>
                <w:b/>
                <w:bCs/>
                <w:color w:val="000000"/>
                <w:sz w:val="20"/>
                <w:szCs w:val="20"/>
                <w:lang w:eastAsia="pl-PL"/>
              </w:rPr>
              <w:t>Woj.</w:t>
            </w:r>
          </w:p>
        </w:tc>
      </w:tr>
      <w:tr w:rsidR="00622D57" w:rsidRPr="00CE69C8" w:rsidTr="00DD5E21">
        <w:trPr>
          <w:trHeight w:val="197"/>
        </w:trPr>
        <w:tc>
          <w:tcPr>
            <w:tcW w:w="732" w:type="pct"/>
            <w:vMerge w:val="restart"/>
            <w:shd w:val="clear" w:color="auto" w:fill="auto"/>
            <w:vAlign w:val="center"/>
            <w:hideMark/>
          </w:tcPr>
          <w:p w:rsidR="00622D57" w:rsidRPr="00CE69C8" w:rsidRDefault="00622D57" w:rsidP="00C871C8">
            <w:pPr>
              <w:spacing w:after="0" w:line="240" w:lineRule="auto"/>
              <w:contextualSpacing/>
              <w:jc w:val="center"/>
              <w:rPr>
                <w:rFonts w:eastAsia="Times New Roman"/>
                <w:color w:val="000000"/>
                <w:sz w:val="20"/>
                <w:szCs w:val="20"/>
                <w:lang w:eastAsia="pl-PL"/>
              </w:rPr>
            </w:pPr>
            <w:r w:rsidRPr="00CE69C8">
              <w:rPr>
                <w:rFonts w:eastAsia="Times New Roman"/>
                <w:color w:val="000000"/>
                <w:sz w:val="20"/>
                <w:szCs w:val="20"/>
                <w:lang w:eastAsia="pl-PL"/>
              </w:rPr>
              <w:t>Część humanistyczna</w:t>
            </w:r>
          </w:p>
        </w:tc>
        <w:tc>
          <w:tcPr>
            <w:tcW w:w="730" w:type="pct"/>
            <w:shd w:val="clear" w:color="auto" w:fill="auto"/>
            <w:vAlign w:val="center"/>
            <w:hideMark/>
          </w:tcPr>
          <w:p w:rsidR="00622D57" w:rsidRPr="00CE69C8" w:rsidRDefault="00622D57" w:rsidP="00C871C8">
            <w:pPr>
              <w:spacing w:after="0" w:line="240" w:lineRule="auto"/>
              <w:contextualSpacing/>
              <w:jc w:val="center"/>
              <w:rPr>
                <w:rFonts w:eastAsia="Times New Roman"/>
                <w:color w:val="000000"/>
                <w:sz w:val="20"/>
                <w:szCs w:val="20"/>
                <w:lang w:eastAsia="pl-PL"/>
              </w:rPr>
            </w:pPr>
            <w:r w:rsidRPr="00CE69C8">
              <w:rPr>
                <w:rFonts w:eastAsia="Times New Roman"/>
                <w:color w:val="000000"/>
                <w:sz w:val="20"/>
                <w:szCs w:val="20"/>
                <w:lang w:eastAsia="pl-PL"/>
              </w:rPr>
              <w:t>J. polski</w:t>
            </w:r>
          </w:p>
        </w:tc>
        <w:tc>
          <w:tcPr>
            <w:tcW w:w="301" w:type="pct"/>
            <w:shd w:val="clear" w:color="auto" w:fill="auto"/>
            <w:vAlign w:val="center"/>
          </w:tcPr>
          <w:p w:rsidR="00622D57" w:rsidRPr="00A213DD" w:rsidRDefault="00622D57" w:rsidP="00A213DD">
            <w:pPr>
              <w:spacing w:after="0" w:line="240" w:lineRule="auto"/>
              <w:contextualSpacing/>
              <w:jc w:val="center"/>
              <w:rPr>
                <w:rFonts w:eastAsia="Times New Roman"/>
                <w:color w:val="000000"/>
                <w:sz w:val="20"/>
                <w:szCs w:val="20"/>
                <w:lang w:eastAsia="pl-PL"/>
              </w:rPr>
            </w:pPr>
            <w:r w:rsidRPr="00A213DD">
              <w:rPr>
                <w:rFonts w:eastAsia="Times New Roman"/>
                <w:color w:val="000000"/>
                <w:sz w:val="20"/>
                <w:szCs w:val="20"/>
                <w:lang w:eastAsia="pl-PL"/>
              </w:rPr>
              <w:t>57</w:t>
            </w:r>
            <w:r>
              <w:rPr>
                <w:rFonts w:eastAsia="Times New Roman"/>
                <w:color w:val="000000"/>
                <w:sz w:val="20"/>
                <w:szCs w:val="20"/>
                <w:lang w:eastAsia="pl-PL"/>
              </w:rPr>
              <w:t>%</w:t>
            </w:r>
          </w:p>
        </w:tc>
        <w:tc>
          <w:tcPr>
            <w:tcW w:w="457" w:type="pct"/>
            <w:shd w:val="clear" w:color="auto" w:fill="auto"/>
            <w:vAlign w:val="center"/>
          </w:tcPr>
          <w:p w:rsidR="00622D57" w:rsidRPr="00A213DD" w:rsidRDefault="00622D57" w:rsidP="00A213DD">
            <w:pPr>
              <w:spacing w:after="0" w:line="240" w:lineRule="auto"/>
              <w:contextualSpacing/>
              <w:jc w:val="center"/>
              <w:rPr>
                <w:rFonts w:eastAsia="Times New Roman"/>
                <w:color w:val="000000"/>
                <w:sz w:val="20"/>
                <w:szCs w:val="20"/>
                <w:lang w:eastAsia="pl-PL"/>
              </w:rPr>
            </w:pPr>
            <w:r>
              <w:rPr>
                <w:rFonts w:eastAsia="Times New Roman"/>
                <w:color w:val="000000"/>
                <w:sz w:val="20"/>
                <w:szCs w:val="20"/>
                <w:lang w:eastAsia="pl-PL"/>
              </w:rPr>
              <w:t>59%</w:t>
            </w:r>
          </w:p>
        </w:tc>
        <w:tc>
          <w:tcPr>
            <w:tcW w:w="379" w:type="pct"/>
            <w:shd w:val="clear" w:color="auto" w:fill="auto"/>
            <w:vAlign w:val="center"/>
          </w:tcPr>
          <w:p w:rsidR="00622D57" w:rsidRPr="00A213DD" w:rsidRDefault="00622D57" w:rsidP="00A213DD">
            <w:pPr>
              <w:spacing w:after="0" w:line="240" w:lineRule="auto"/>
              <w:contextualSpacing/>
              <w:jc w:val="center"/>
              <w:rPr>
                <w:rFonts w:eastAsia="Times New Roman"/>
                <w:color w:val="000000"/>
                <w:sz w:val="20"/>
                <w:szCs w:val="20"/>
                <w:lang w:eastAsia="pl-PL"/>
              </w:rPr>
            </w:pPr>
            <w:r>
              <w:rPr>
                <w:rFonts w:eastAsia="Times New Roman"/>
                <w:color w:val="000000"/>
                <w:sz w:val="20"/>
                <w:szCs w:val="20"/>
                <w:lang w:eastAsia="pl-PL"/>
              </w:rPr>
              <w:t>62%</w:t>
            </w:r>
          </w:p>
        </w:tc>
        <w:tc>
          <w:tcPr>
            <w:tcW w:w="407" w:type="pct"/>
            <w:shd w:val="clear" w:color="auto" w:fill="auto"/>
            <w:vAlign w:val="center"/>
            <w:hideMark/>
          </w:tcPr>
          <w:p w:rsidR="00622D57" w:rsidRPr="00CE69C8" w:rsidRDefault="00622D57" w:rsidP="00C871C8">
            <w:pPr>
              <w:spacing w:after="0" w:line="240" w:lineRule="auto"/>
              <w:contextualSpacing/>
              <w:jc w:val="center"/>
              <w:rPr>
                <w:rFonts w:eastAsia="Times New Roman"/>
                <w:color w:val="000000"/>
                <w:sz w:val="20"/>
                <w:szCs w:val="20"/>
                <w:lang w:eastAsia="pl-PL"/>
              </w:rPr>
            </w:pPr>
            <w:r w:rsidRPr="00CE69C8">
              <w:rPr>
                <w:rFonts w:eastAsia="Times New Roman"/>
                <w:color w:val="000000"/>
                <w:sz w:val="20"/>
                <w:szCs w:val="20"/>
                <w:lang w:eastAsia="pl-PL"/>
              </w:rPr>
              <w:t>61%</w:t>
            </w:r>
          </w:p>
        </w:tc>
        <w:tc>
          <w:tcPr>
            <w:tcW w:w="406" w:type="pct"/>
            <w:shd w:val="clear" w:color="auto" w:fill="auto"/>
            <w:vAlign w:val="center"/>
            <w:hideMark/>
          </w:tcPr>
          <w:p w:rsidR="00622D57" w:rsidRPr="00CE69C8" w:rsidRDefault="00622D57" w:rsidP="00C871C8">
            <w:pPr>
              <w:spacing w:after="0" w:line="240" w:lineRule="auto"/>
              <w:contextualSpacing/>
              <w:jc w:val="center"/>
              <w:rPr>
                <w:rFonts w:eastAsia="Times New Roman"/>
                <w:color w:val="000000"/>
                <w:sz w:val="20"/>
                <w:szCs w:val="20"/>
                <w:lang w:eastAsia="pl-PL"/>
              </w:rPr>
            </w:pPr>
            <w:r w:rsidRPr="00CE69C8">
              <w:rPr>
                <w:rFonts w:eastAsia="Times New Roman"/>
                <w:color w:val="000000"/>
                <w:sz w:val="20"/>
                <w:szCs w:val="20"/>
                <w:lang w:eastAsia="pl-PL"/>
              </w:rPr>
              <w:t>65%</w:t>
            </w:r>
          </w:p>
        </w:tc>
        <w:tc>
          <w:tcPr>
            <w:tcW w:w="407" w:type="pct"/>
            <w:shd w:val="clear" w:color="auto" w:fill="auto"/>
            <w:vAlign w:val="center"/>
            <w:hideMark/>
          </w:tcPr>
          <w:p w:rsidR="00622D57" w:rsidRPr="00CE69C8" w:rsidRDefault="00622D57" w:rsidP="00C871C8">
            <w:pPr>
              <w:spacing w:after="0" w:line="240" w:lineRule="auto"/>
              <w:contextualSpacing/>
              <w:jc w:val="center"/>
              <w:rPr>
                <w:rFonts w:eastAsia="Times New Roman"/>
                <w:color w:val="000000"/>
                <w:sz w:val="20"/>
                <w:szCs w:val="20"/>
                <w:lang w:eastAsia="pl-PL"/>
              </w:rPr>
            </w:pPr>
            <w:r w:rsidRPr="00CE69C8">
              <w:rPr>
                <w:rFonts w:eastAsia="Times New Roman"/>
                <w:color w:val="000000"/>
                <w:sz w:val="20"/>
                <w:szCs w:val="20"/>
                <w:lang w:eastAsia="pl-PL"/>
              </w:rPr>
              <w:t>60%</w:t>
            </w:r>
          </w:p>
        </w:tc>
        <w:tc>
          <w:tcPr>
            <w:tcW w:w="695" w:type="pct"/>
            <w:shd w:val="clear" w:color="auto" w:fill="auto"/>
            <w:vAlign w:val="center"/>
          </w:tcPr>
          <w:p w:rsidR="00622D57" w:rsidRPr="009302C0" w:rsidRDefault="00622D57" w:rsidP="009302C0">
            <w:pPr>
              <w:spacing w:after="0" w:line="240" w:lineRule="auto"/>
              <w:contextualSpacing/>
              <w:jc w:val="center"/>
              <w:rPr>
                <w:rFonts w:eastAsia="Times New Roman"/>
                <w:b/>
                <w:color w:val="000000"/>
                <w:sz w:val="20"/>
                <w:szCs w:val="20"/>
                <w:lang w:eastAsia="pl-PL"/>
              </w:rPr>
            </w:pPr>
            <w:r w:rsidRPr="009302C0">
              <w:rPr>
                <w:rFonts w:eastAsia="Times New Roman"/>
                <w:b/>
                <w:color w:val="000000"/>
                <w:sz w:val="20"/>
                <w:szCs w:val="20"/>
                <w:lang w:eastAsia="pl-PL"/>
              </w:rPr>
              <w:t>59%</w:t>
            </w:r>
          </w:p>
        </w:tc>
        <w:tc>
          <w:tcPr>
            <w:tcW w:w="487" w:type="pct"/>
            <w:shd w:val="clear" w:color="auto" w:fill="auto"/>
            <w:vAlign w:val="center"/>
            <w:hideMark/>
          </w:tcPr>
          <w:p w:rsidR="00622D57" w:rsidRPr="00CE69C8" w:rsidRDefault="00622D57" w:rsidP="00C871C8">
            <w:pPr>
              <w:spacing w:after="0" w:line="240" w:lineRule="auto"/>
              <w:contextualSpacing/>
              <w:jc w:val="center"/>
              <w:rPr>
                <w:rFonts w:eastAsia="Times New Roman"/>
                <w:b/>
                <w:color w:val="000000"/>
                <w:sz w:val="20"/>
                <w:szCs w:val="20"/>
                <w:lang w:eastAsia="pl-PL"/>
              </w:rPr>
            </w:pPr>
            <w:r w:rsidRPr="00CE69C8">
              <w:rPr>
                <w:rFonts w:eastAsia="Times New Roman"/>
                <w:b/>
                <w:color w:val="000000"/>
                <w:sz w:val="20"/>
                <w:szCs w:val="20"/>
                <w:lang w:eastAsia="pl-PL"/>
              </w:rPr>
              <w:t>62%</w:t>
            </w:r>
          </w:p>
        </w:tc>
      </w:tr>
      <w:tr w:rsidR="00622D57" w:rsidRPr="00CE69C8" w:rsidTr="00DD5E21">
        <w:trPr>
          <w:trHeight w:val="385"/>
        </w:trPr>
        <w:tc>
          <w:tcPr>
            <w:tcW w:w="732" w:type="pct"/>
            <w:vMerge/>
            <w:vAlign w:val="center"/>
            <w:hideMark/>
          </w:tcPr>
          <w:p w:rsidR="00622D57" w:rsidRPr="00CE69C8" w:rsidRDefault="00622D57" w:rsidP="00C871C8">
            <w:pPr>
              <w:spacing w:after="0" w:line="240" w:lineRule="auto"/>
              <w:contextualSpacing/>
              <w:rPr>
                <w:rFonts w:eastAsia="Times New Roman"/>
                <w:color w:val="000000"/>
                <w:sz w:val="20"/>
                <w:szCs w:val="20"/>
                <w:lang w:eastAsia="pl-PL"/>
              </w:rPr>
            </w:pPr>
          </w:p>
        </w:tc>
        <w:tc>
          <w:tcPr>
            <w:tcW w:w="730" w:type="pct"/>
            <w:shd w:val="clear" w:color="auto" w:fill="auto"/>
            <w:vAlign w:val="center"/>
            <w:hideMark/>
          </w:tcPr>
          <w:p w:rsidR="00622D57" w:rsidRPr="00CE69C8" w:rsidRDefault="00622D57" w:rsidP="00C871C8">
            <w:pPr>
              <w:spacing w:after="0" w:line="240" w:lineRule="auto"/>
              <w:contextualSpacing/>
              <w:jc w:val="center"/>
              <w:rPr>
                <w:rFonts w:eastAsia="Times New Roman"/>
                <w:color w:val="000000"/>
                <w:sz w:val="20"/>
                <w:szCs w:val="20"/>
                <w:lang w:eastAsia="pl-PL"/>
              </w:rPr>
            </w:pPr>
            <w:r w:rsidRPr="00CE69C8">
              <w:rPr>
                <w:rFonts w:eastAsia="Times New Roman"/>
                <w:color w:val="000000"/>
                <w:sz w:val="20"/>
                <w:szCs w:val="20"/>
                <w:lang w:eastAsia="pl-PL"/>
              </w:rPr>
              <w:t xml:space="preserve">Historia </w:t>
            </w:r>
            <w:r w:rsidRPr="00CE69C8">
              <w:rPr>
                <w:rFonts w:eastAsia="Times New Roman"/>
                <w:color w:val="000000"/>
                <w:lang w:eastAsia="pl-PL"/>
              </w:rPr>
              <w:t>i WOS</w:t>
            </w:r>
          </w:p>
        </w:tc>
        <w:tc>
          <w:tcPr>
            <w:tcW w:w="301" w:type="pct"/>
            <w:shd w:val="clear" w:color="auto" w:fill="auto"/>
            <w:vAlign w:val="center"/>
          </w:tcPr>
          <w:p w:rsidR="00622D57" w:rsidRPr="00A213DD" w:rsidRDefault="00622D57" w:rsidP="00A213DD">
            <w:pPr>
              <w:spacing w:after="0" w:line="240" w:lineRule="auto"/>
              <w:contextualSpacing/>
              <w:jc w:val="center"/>
              <w:rPr>
                <w:rFonts w:eastAsia="Times New Roman"/>
                <w:color w:val="000000"/>
                <w:sz w:val="20"/>
                <w:szCs w:val="20"/>
                <w:lang w:eastAsia="pl-PL"/>
              </w:rPr>
            </w:pPr>
            <w:r>
              <w:rPr>
                <w:rFonts w:eastAsia="Times New Roman"/>
                <w:color w:val="000000"/>
                <w:sz w:val="20"/>
                <w:szCs w:val="20"/>
                <w:lang w:eastAsia="pl-PL"/>
              </w:rPr>
              <w:t>48%</w:t>
            </w:r>
          </w:p>
        </w:tc>
        <w:tc>
          <w:tcPr>
            <w:tcW w:w="457" w:type="pct"/>
            <w:shd w:val="clear" w:color="auto" w:fill="auto"/>
            <w:vAlign w:val="center"/>
          </w:tcPr>
          <w:p w:rsidR="00622D57" w:rsidRPr="00A213DD" w:rsidRDefault="00622D57" w:rsidP="00A213DD">
            <w:pPr>
              <w:spacing w:after="0" w:line="240" w:lineRule="auto"/>
              <w:contextualSpacing/>
              <w:jc w:val="center"/>
              <w:rPr>
                <w:rFonts w:eastAsia="Times New Roman"/>
                <w:color w:val="000000"/>
                <w:sz w:val="20"/>
                <w:szCs w:val="20"/>
                <w:lang w:eastAsia="pl-PL"/>
              </w:rPr>
            </w:pPr>
            <w:r>
              <w:rPr>
                <w:rFonts w:eastAsia="Times New Roman"/>
                <w:color w:val="000000"/>
                <w:sz w:val="20"/>
                <w:szCs w:val="20"/>
                <w:lang w:eastAsia="pl-PL"/>
              </w:rPr>
              <w:t>49%</w:t>
            </w:r>
          </w:p>
        </w:tc>
        <w:tc>
          <w:tcPr>
            <w:tcW w:w="379" w:type="pct"/>
            <w:shd w:val="clear" w:color="auto" w:fill="auto"/>
            <w:vAlign w:val="center"/>
          </w:tcPr>
          <w:p w:rsidR="00622D57" w:rsidRPr="00A213DD" w:rsidRDefault="00622D57" w:rsidP="00A213DD">
            <w:pPr>
              <w:spacing w:after="0" w:line="240" w:lineRule="auto"/>
              <w:contextualSpacing/>
              <w:jc w:val="center"/>
              <w:rPr>
                <w:rFonts w:eastAsia="Times New Roman"/>
                <w:color w:val="000000"/>
                <w:sz w:val="20"/>
                <w:szCs w:val="20"/>
                <w:lang w:eastAsia="pl-PL"/>
              </w:rPr>
            </w:pPr>
            <w:r>
              <w:rPr>
                <w:rFonts w:eastAsia="Times New Roman"/>
                <w:color w:val="000000"/>
                <w:sz w:val="20"/>
                <w:szCs w:val="20"/>
                <w:lang w:eastAsia="pl-PL"/>
              </w:rPr>
              <w:t>63%</w:t>
            </w:r>
          </w:p>
        </w:tc>
        <w:tc>
          <w:tcPr>
            <w:tcW w:w="407" w:type="pct"/>
            <w:shd w:val="clear" w:color="auto" w:fill="auto"/>
            <w:vAlign w:val="center"/>
            <w:hideMark/>
          </w:tcPr>
          <w:p w:rsidR="00622D57" w:rsidRPr="00CE69C8" w:rsidRDefault="00622D57" w:rsidP="00C871C8">
            <w:pPr>
              <w:spacing w:after="0" w:line="240" w:lineRule="auto"/>
              <w:contextualSpacing/>
              <w:jc w:val="center"/>
              <w:rPr>
                <w:rFonts w:eastAsia="Times New Roman"/>
                <w:color w:val="000000"/>
                <w:sz w:val="20"/>
                <w:szCs w:val="20"/>
                <w:lang w:eastAsia="pl-PL"/>
              </w:rPr>
            </w:pPr>
            <w:r w:rsidRPr="00CE69C8">
              <w:rPr>
                <w:rFonts w:eastAsia="Times New Roman"/>
                <w:color w:val="000000"/>
                <w:sz w:val="20"/>
                <w:szCs w:val="20"/>
                <w:lang w:eastAsia="pl-PL"/>
              </w:rPr>
              <w:t>56%</w:t>
            </w:r>
          </w:p>
        </w:tc>
        <w:tc>
          <w:tcPr>
            <w:tcW w:w="406" w:type="pct"/>
            <w:shd w:val="clear" w:color="auto" w:fill="auto"/>
            <w:vAlign w:val="center"/>
            <w:hideMark/>
          </w:tcPr>
          <w:p w:rsidR="00622D57" w:rsidRPr="00CE69C8" w:rsidRDefault="00622D57" w:rsidP="00C871C8">
            <w:pPr>
              <w:spacing w:after="0" w:line="240" w:lineRule="auto"/>
              <w:contextualSpacing/>
              <w:jc w:val="center"/>
              <w:rPr>
                <w:rFonts w:eastAsia="Times New Roman"/>
                <w:color w:val="000000"/>
                <w:sz w:val="20"/>
                <w:szCs w:val="20"/>
                <w:lang w:eastAsia="pl-PL"/>
              </w:rPr>
            </w:pPr>
            <w:r w:rsidRPr="00CE69C8">
              <w:rPr>
                <w:rFonts w:eastAsia="Times New Roman"/>
                <w:color w:val="000000"/>
                <w:sz w:val="20"/>
                <w:szCs w:val="20"/>
                <w:lang w:eastAsia="pl-PL"/>
              </w:rPr>
              <w:t>58%</w:t>
            </w:r>
          </w:p>
        </w:tc>
        <w:tc>
          <w:tcPr>
            <w:tcW w:w="407" w:type="pct"/>
            <w:shd w:val="clear" w:color="auto" w:fill="auto"/>
            <w:vAlign w:val="center"/>
            <w:hideMark/>
          </w:tcPr>
          <w:p w:rsidR="00622D57" w:rsidRPr="00CE69C8" w:rsidRDefault="00622D57" w:rsidP="00C871C8">
            <w:pPr>
              <w:spacing w:after="0" w:line="240" w:lineRule="auto"/>
              <w:contextualSpacing/>
              <w:jc w:val="center"/>
              <w:rPr>
                <w:rFonts w:eastAsia="Times New Roman"/>
                <w:color w:val="000000"/>
                <w:sz w:val="20"/>
                <w:szCs w:val="20"/>
                <w:lang w:eastAsia="pl-PL"/>
              </w:rPr>
            </w:pPr>
            <w:r w:rsidRPr="00CE69C8">
              <w:rPr>
                <w:rFonts w:eastAsia="Times New Roman"/>
                <w:color w:val="000000"/>
                <w:sz w:val="20"/>
                <w:szCs w:val="20"/>
                <w:lang w:eastAsia="pl-PL"/>
              </w:rPr>
              <w:t>62%</w:t>
            </w:r>
          </w:p>
        </w:tc>
        <w:tc>
          <w:tcPr>
            <w:tcW w:w="695" w:type="pct"/>
            <w:shd w:val="clear" w:color="auto" w:fill="auto"/>
            <w:vAlign w:val="center"/>
          </w:tcPr>
          <w:p w:rsidR="00622D57" w:rsidRPr="009302C0" w:rsidRDefault="00622D57" w:rsidP="009302C0">
            <w:pPr>
              <w:spacing w:after="0" w:line="240" w:lineRule="auto"/>
              <w:contextualSpacing/>
              <w:jc w:val="center"/>
              <w:rPr>
                <w:rFonts w:eastAsia="Times New Roman"/>
                <w:b/>
                <w:color w:val="000000"/>
                <w:sz w:val="20"/>
                <w:szCs w:val="20"/>
                <w:lang w:eastAsia="pl-PL"/>
              </w:rPr>
            </w:pPr>
            <w:r w:rsidRPr="009302C0">
              <w:rPr>
                <w:rFonts w:eastAsia="Times New Roman"/>
                <w:b/>
                <w:color w:val="000000"/>
                <w:sz w:val="20"/>
                <w:szCs w:val="20"/>
                <w:lang w:eastAsia="pl-PL"/>
              </w:rPr>
              <w:t>53%</w:t>
            </w:r>
          </w:p>
        </w:tc>
        <w:tc>
          <w:tcPr>
            <w:tcW w:w="487" w:type="pct"/>
            <w:shd w:val="clear" w:color="auto" w:fill="auto"/>
            <w:vAlign w:val="center"/>
            <w:hideMark/>
          </w:tcPr>
          <w:p w:rsidR="00622D57" w:rsidRPr="00CE69C8" w:rsidRDefault="00622D57" w:rsidP="00C871C8">
            <w:pPr>
              <w:spacing w:after="0" w:line="240" w:lineRule="auto"/>
              <w:contextualSpacing/>
              <w:jc w:val="center"/>
              <w:rPr>
                <w:rFonts w:eastAsia="Times New Roman"/>
                <w:b/>
                <w:color w:val="000000"/>
                <w:sz w:val="20"/>
                <w:szCs w:val="20"/>
                <w:lang w:eastAsia="pl-PL"/>
              </w:rPr>
            </w:pPr>
            <w:r w:rsidRPr="00CE69C8">
              <w:rPr>
                <w:rFonts w:eastAsia="Times New Roman"/>
                <w:b/>
                <w:color w:val="000000"/>
                <w:sz w:val="20"/>
                <w:szCs w:val="20"/>
                <w:lang w:eastAsia="pl-PL"/>
              </w:rPr>
              <w:t>59%</w:t>
            </w:r>
          </w:p>
        </w:tc>
      </w:tr>
      <w:tr w:rsidR="00622D57" w:rsidRPr="00CE69C8" w:rsidTr="00DD5E21">
        <w:trPr>
          <w:trHeight w:val="315"/>
        </w:trPr>
        <w:tc>
          <w:tcPr>
            <w:tcW w:w="732" w:type="pct"/>
            <w:vMerge w:val="restart"/>
            <w:shd w:val="clear" w:color="auto" w:fill="auto"/>
            <w:vAlign w:val="center"/>
            <w:hideMark/>
          </w:tcPr>
          <w:p w:rsidR="00622D57" w:rsidRPr="00CE69C8" w:rsidRDefault="00622D57" w:rsidP="00C871C8">
            <w:pPr>
              <w:spacing w:after="0" w:line="240" w:lineRule="auto"/>
              <w:contextualSpacing/>
              <w:jc w:val="center"/>
              <w:rPr>
                <w:rFonts w:eastAsia="Times New Roman"/>
                <w:color w:val="000000"/>
                <w:sz w:val="20"/>
                <w:szCs w:val="20"/>
                <w:lang w:eastAsia="pl-PL"/>
              </w:rPr>
            </w:pPr>
            <w:r w:rsidRPr="00CE69C8">
              <w:rPr>
                <w:rFonts w:eastAsia="Times New Roman"/>
                <w:color w:val="000000"/>
                <w:sz w:val="20"/>
                <w:szCs w:val="20"/>
                <w:lang w:eastAsia="pl-PL"/>
              </w:rPr>
              <w:t>Część matematyczna</w:t>
            </w:r>
          </w:p>
        </w:tc>
        <w:tc>
          <w:tcPr>
            <w:tcW w:w="730" w:type="pct"/>
            <w:shd w:val="clear" w:color="auto" w:fill="auto"/>
            <w:vAlign w:val="center"/>
            <w:hideMark/>
          </w:tcPr>
          <w:p w:rsidR="00622D57" w:rsidRPr="00CE69C8" w:rsidRDefault="00622D57" w:rsidP="00C871C8">
            <w:pPr>
              <w:spacing w:after="0" w:line="240" w:lineRule="auto"/>
              <w:contextualSpacing/>
              <w:jc w:val="center"/>
              <w:rPr>
                <w:rFonts w:eastAsia="Times New Roman"/>
                <w:color w:val="000000"/>
                <w:sz w:val="20"/>
                <w:szCs w:val="20"/>
                <w:lang w:eastAsia="pl-PL"/>
              </w:rPr>
            </w:pPr>
            <w:r w:rsidRPr="00CE69C8">
              <w:rPr>
                <w:rFonts w:eastAsia="Times New Roman"/>
                <w:color w:val="000000"/>
                <w:sz w:val="20"/>
                <w:szCs w:val="20"/>
                <w:lang w:eastAsia="pl-PL"/>
              </w:rPr>
              <w:t>Matematyka</w:t>
            </w:r>
          </w:p>
        </w:tc>
        <w:tc>
          <w:tcPr>
            <w:tcW w:w="301" w:type="pct"/>
            <w:shd w:val="clear" w:color="auto" w:fill="auto"/>
            <w:vAlign w:val="center"/>
          </w:tcPr>
          <w:p w:rsidR="00622D57" w:rsidRPr="00A213DD" w:rsidRDefault="00622D57" w:rsidP="00A213DD">
            <w:pPr>
              <w:spacing w:after="0" w:line="240" w:lineRule="auto"/>
              <w:contextualSpacing/>
              <w:jc w:val="center"/>
              <w:rPr>
                <w:rFonts w:eastAsia="Times New Roman"/>
                <w:color w:val="000000"/>
                <w:sz w:val="20"/>
                <w:szCs w:val="20"/>
                <w:lang w:eastAsia="pl-PL"/>
              </w:rPr>
            </w:pPr>
            <w:r>
              <w:rPr>
                <w:rFonts w:eastAsia="Times New Roman"/>
                <w:color w:val="000000"/>
                <w:sz w:val="20"/>
                <w:szCs w:val="20"/>
                <w:lang w:eastAsia="pl-PL"/>
              </w:rPr>
              <w:t>37%</w:t>
            </w:r>
          </w:p>
        </w:tc>
        <w:tc>
          <w:tcPr>
            <w:tcW w:w="457" w:type="pct"/>
            <w:shd w:val="clear" w:color="auto" w:fill="auto"/>
            <w:vAlign w:val="center"/>
          </w:tcPr>
          <w:p w:rsidR="00622D57" w:rsidRPr="00A213DD" w:rsidRDefault="00622D57" w:rsidP="00A213DD">
            <w:pPr>
              <w:spacing w:after="0" w:line="240" w:lineRule="auto"/>
              <w:contextualSpacing/>
              <w:jc w:val="center"/>
              <w:rPr>
                <w:rFonts w:eastAsia="Times New Roman"/>
                <w:color w:val="000000"/>
                <w:sz w:val="20"/>
                <w:szCs w:val="20"/>
                <w:lang w:eastAsia="pl-PL"/>
              </w:rPr>
            </w:pPr>
            <w:r>
              <w:rPr>
                <w:rFonts w:eastAsia="Times New Roman"/>
                <w:color w:val="000000"/>
                <w:sz w:val="20"/>
                <w:szCs w:val="20"/>
                <w:lang w:eastAsia="pl-PL"/>
              </w:rPr>
              <w:t>31%</w:t>
            </w:r>
          </w:p>
        </w:tc>
        <w:tc>
          <w:tcPr>
            <w:tcW w:w="379" w:type="pct"/>
            <w:shd w:val="clear" w:color="auto" w:fill="auto"/>
            <w:vAlign w:val="center"/>
          </w:tcPr>
          <w:p w:rsidR="00622D57" w:rsidRPr="00A213DD" w:rsidRDefault="00622D57" w:rsidP="00A213DD">
            <w:pPr>
              <w:spacing w:after="0" w:line="240" w:lineRule="auto"/>
              <w:contextualSpacing/>
              <w:jc w:val="center"/>
              <w:rPr>
                <w:rFonts w:eastAsia="Times New Roman"/>
                <w:color w:val="000000"/>
                <w:sz w:val="20"/>
                <w:szCs w:val="20"/>
                <w:lang w:eastAsia="pl-PL"/>
              </w:rPr>
            </w:pPr>
            <w:r>
              <w:rPr>
                <w:rFonts w:eastAsia="Times New Roman"/>
                <w:color w:val="000000"/>
                <w:sz w:val="20"/>
                <w:szCs w:val="20"/>
                <w:lang w:eastAsia="pl-PL"/>
              </w:rPr>
              <w:t>43%</w:t>
            </w:r>
          </w:p>
        </w:tc>
        <w:tc>
          <w:tcPr>
            <w:tcW w:w="407" w:type="pct"/>
            <w:shd w:val="clear" w:color="auto" w:fill="auto"/>
            <w:vAlign w:val="center"/>
            <w:hideMark/>
          </w:tcPr>
          <w:p w:rsidR="00622D57" w:rsidRPr="00CE69C8" w:rsidRDefault="00622D57" w:rsidP="00C871C8">
            <w:pPr>
              <w:spacing w:after="0" w:line="240" w:lineRule="auto"/>
              <w:contextualSpacing/>
              <w:jc w:val="center"/>
              <w:rPr>
                <w:rFonts w:eastAsia="Times New Roman"/>
                <w:color w:val="000000"/>
                <w:sz w:val="20"/>
                <w:szCs w:val="20"/>
                <w:lang w:eastAsia="pl-PL"/>
              </w:rPr>
            </w:pPr>
            <w:r w:rsidRPr="00CE69C8">
              <w:rPr>
                <w:rFonts w:eastAsia="Times New Roman"/>
                <w:color w:val="000000"/>
                <w:sz w:val="20"/>
                <w:szCs w:val="20"/>
                <w:lang w:eastAsia="pl-PL"/>
              </w:rPr>
              <w:t>46%</w:t>
            </w:r>
          </w:p>
        </w:tc>
        <w:tc>
          <w:tcPr>
            <w:tcW w:w="406" w:type="pct"/>
            <w:shd w:val="clear" w:color="auto" w:fill="auto"/>
            <w:vAlign w:val="center"/>
            <w:hideMark/>
          </w:tcPr>
          <w:p w:rsidR="00622D57" w:rsidRPr="00CE69C8" w:rsidRDefault="00622D57" w:rsidP="00C871C8">
            <w:pPr>
              <w:spacing w:after="0" w:line="240" w:lineRule="auto"/>
              <w:contextualSpacing/>
              <w:jc w:val="center"/>
              <w:rPr>
                <w:rFonts w:eastAsia="Times New Roman"/>
                <w:color w:val="000000"/>
                <w:sz w:val="20"/>
                <w:szCs w:val="20"/>
                <w:lang w:eastAsia="pl-PL"/>
              </w:rPr>
            </w:pPr>
            <w:r w:rsidRPr="00CE69C8">
              <w:rPr>
                <w:rFonts w:eastAsia="Times New Roman"/>
                <w:color w:val="000000"/>
                <w:sz w:val="20"/>
                <w:szCs w:val="20"/>
                <w:lang w:eastAsia="pl-PL"/>
              </w:rPr>
              <w:t>45%</w:t>
            </w:r>
          </w:p>
        </w:tc>
        <w:tc>
          <w:tcPr>
            <w:tcW w:w="407" w:type="pct"/>
            <w:shd w:val="clear" w:color="auto" w:fill="auto"/>
            <w:vAlign w:val="center"/>
            <w:hideMark/>
          </w:tcPr>
          <w:p w:rsidR="00622D57" w:rsidRPr="00CE69C8" w:rsidRDefault="00622D57" w:rsidP="00C871C8">
            <w:pPr>
              <w:spacing w:after="0" w:line="240" w:lineRule="auto"/>
              <w:contextualSpacing/>
              <w:jc w:val="center"/>
              <w:rPr>
                <w:rFonts w:eastAsia="Times New Roman"/>
                <w:color w:val="000000"/>
                <w:sz w:val="20"/>
                <w:szCs w:val="20"/>
                <w:lang w:eastAsia="pl-PL"/>
              </w:rPr>
            </w:pPr>
            <w:r w:rsidRPr="00CE69C8">
              <w:rPr>
                <w:rFonts w:eastAsia="Times New Roman"/>
                <w:color w:val="000000"/>
                <w:sz w:val="20"/>
                <w:szCs w:val="20"/>
                <w:lang w:eastAsia="pl-PL"/>
              </w:rPr>
              <w:t>47%</w:t>
            </w:r>
          </w:p>
        </w:tc>
        <w:tc>
          <w:tcPr>
            <w:tcW w:w="695" w:type="pct"/>
            <w:shd w:val="clear" w:color="auto" w:fill="auto"/>
            <w:vAlign w:val="center"/>
          </w:tcPr>
          <w:p w:rsidR="00622D57" w:rsidRPr="009302C0" w:rsidRDefault="00622D57" w:rsidP="009302C0">
            <w:pPr>
              <w:spacing w:after="0" w:line="240" w:lineRule="auto"/>
              <w:contextualSpacing/>
              <w:jc w:val="center"/>
              <w:rPr>
                <w:rFonts w:eastAsia="Times New Roman"/>
                <w:b/>
                <w:color w:val="000000"/>
                <w:sz w:val="20"/>
                <w:szCs w:val="20"/>
                <w:lang w:eastAsia="pl-PL"/>
              </w:rPr>
            </w:pPr>
            <w:r w:rsidRPr="009302C0">
              <w:rPr>
                <w:rFonts w:eastAsia="Times New Roman"/>
                <w:b/>
                <w:color w:val="000000"/>
                <w:sz w:val="20"/>
                <w:szCs w:val="20"/>
                <w:lang w:eastAsia="pl-PL"/>
              </w:rPr>
              <w:t>37%</w:t>
            </w:r>
          </w:p>
        </w:tc>
        <w:tc>
          <w:tcPr>
            <w:tcW w:w="487" w:type="pct"/>
            <w:shd w:val="clear" w:color="auto" w:fill="auto"/>
            <w:vAlign w:val="center"/>
            <w:hideMark/>
          </w:tcPr>
          <w:p w:rsidR="00622D57" w:rsidRPr="00CE69C8" w:rsidRDefault="00622D57" w:rsidP="00C871C8">
            <w:pPr>
              <w:spacing w:after="0" w:line="240" w:lineRule="auto"/>
              <w:contextualSpacing/>
              <w:jc w:val="center"/>
              <w:rPr>
                <w:rFonts w:eastAsia="Times New Roman"/>
                <w:b/>
                <w:color w:val="000000"/>
                <w:sz w:val="20"/>
                <w:szCs w:val="20"/>
                <w:lang w:eastAsia="pl-PL"/>
              </w:rPr>
            </w:pPr>
            <w:r w:rsidRPr="00CE69C8">
              <w:rPr>
                <w:rFonts w:eastAsia="Times New Roman"/>
                <w:b/>
                <w:color w:val="000000"/>
                <w:sz w:val="20"/>
                <w:szCs w:val="20"/>
                <w:lang w:eastAsia="pl-PL"/>
              </w:rPr>
              <w:t>46%</w:t>
            </w:r>
          </w:p>
        </w:tc>
      </w:tr>
      <w:tr w:rsidR="00622D57" w:rsidRPr="00CE69C8" w:rsidTr="00DD5E21">
        <w:trPr>
          <w:trHeight w:val="539"/>
        </w:trPr>
        <w:tc>
          <w:tcPr>
            <w:tcW w:w="732" w:type="pct"/>
            <w:vMerge/>
            <w:vAlign w:val="center"/>
            <w:hideMark/>
          </w:tcPr>
          <w:p w:rsidR="00622D57" w:rsidRPr="00CE69C8" w:rsidRDefault="00622D57" w:rsidP="00C871C8">
            <w:pPr>
              <w:spacing w:after="0" w:line="240" w:lineRule="auto"/>
              <w:contextualSpacing/>
              <w:rPr>
                <w:rFonts w:eastAsia="Times New Roman"/>
                <w:color w:val="000000"/>
                <w:sz w:val="20"/>
                <w:szCs w:val="20"/>
                <w:lang w:eastAsia="pl-PL"/>
              </w:rPr>
            </w:pPr>
          </w:p>
        </w:tc>
        <w:tc>
          <w:tcPr>
            <w:tcW w:w="730" w:type="pct"/>
            <w:shd w:val="clear" w:color="auto" w:fill="auto"/>
            <w:vAlign w:val="center"/>
            <w:hideMark/>
          </w:tcPr>
          <w:p w:rsidR="00622D57" w:rsidRPr="00CE69C8" w:rsidRDefault="00622D57" w:rsidP="00C871C8">
            <w:pPr>
              <w:spacing w:after="0" w:line="240" w:lineRule="auto"/>
              <w:contextualSpacing/>
              <w:jc w:val="center"/>
              <w:rPr>
                <w:rFonts w:eastAsia="Times New Roman"/>
                <w:color w:val="000000"/>
                <w:sz w:val="20"/>
                <w:szCs w:val="20"/>
                <w:lang w:eastAsia="pl-PL"/>
              </w:rPr>
            </w:pPr>
            <w:r w:rsidRPr="00CE69C8">
              <w:rPr>
                <w:rFonts w:eastAsia="Times New Roman"/>
                <w:color w:val="000000"/>
                <w:sz w:val="20"/>
                <w:szCs w:val="20"/>
                <w:lang w:eastAsia="pl-PL"/>
              </w:rPr>
              <w:t>Przedmioty przyrodnicze</w:t>
            </w:r>
          </w:p>
        </w:tc>
        <w:tc>
          <w:tcPr>
            <w:tcW w:w="301" w:type="pct"/>
            <w:shd w:val="clear" w:color="auto" w:fill="auto"/>
            <w:vAlign w:val="center"/>
          </w:tcPr>
          <w:p w:rsidR="00622D57" w:rsidRPr="00A213DD" w:rsidRDefault="00622D57" w:rsidP="00A213DD">
            <w:pPr>
              <w:spacing w:after="0" w:line="240" w:lineRule="auto"/>
              <w:contextualSpacing/>
              <w:jc w:val="center"/>
              <w:rPr>
                <w:rFonts w:eastAsia="Times New Roman"/>
                <w:color w:val="000000"/>
                <w:sz w:val="20"/>
                <w:szCs w:val="20"/>
                <w:lang w:eastAsia="pl-PL"/>
              </w:rPr>
            </w:pPr>
            <w:r>
              <w:rPr>
                <w:rFonts w:eastAsia="Times New Roman"/>
                <w:color w:val="000000"/>
                <w:sz w:val="20"/>
                <w:szCs w:val="20"/>
                <w:lang w:eastAsia="pl-PL"/>
              </w:rPr>
              <w:t>52%</w:t>
            </w:r>
          </w:p>
        </w:tc>
        <w:tc>
          <w:tcPr>
            <w:tcW w:w="457" w:type="pct"/>
            <w:shd w:val="clear" w:color="auto" w:fill="auto"/>
            <w:vAlign w:val="center"/>
          </w:tcPr>
          <w:p w:rsidR="00622D57" w:rsidRPr="00A213DD" w:rsidRDefault="00622D57" w:rsidP="00A213DD">
            <w:pPr>
              <w:spacing w:after="0" w:line="240" w:lineRule="auto"/>
              <w:contextualSpacing/>
              <w:jc w:val="center"/>
              <w:rPr>
                <w:rFonts w:eastAsia="Times New Roman"/>
                <w:color w:val="000000"/>
                <w:sz w:val="20"/>
                <w:szCs w:val="20"/>
                <w:lang w:eastAsia="pl-PL"/>
              </w:rPr>
            </w:pPr>
            <w:r>
              <w:rPr>
                <w:rFonts w:eastAsia="Times New Roman"/>
                <w:color w:val="000000"/>
                <w:sz w:val="20"/>
                <w:szCs w:val="20"/>
                <w:lang w:eastAsia="pl-PL"/>
              </w:rPr>
              <w:t>43%</w:t>
            </w:r>
          </w:p>
        </w:tc>
        <w:tc>
          <w:tcPr>
            <w:tcW w:w="379" w:type="pct"/>
            <w:shd w:val="clear" w:color="auto" w:fill="auto"/>
            <w:vAlign w:val="center"/>
          </w:tcPr>
          <w:p w:rsidR="00622D57" w:rsidRPr="00A213DD" w:rsidRDefault="00622D57" w:rsidP="00A213DD">
            <w:pPr>
              <w:spacing w:after="0" w:line="240" w:lineRule="auto"/>
              <w:contextualSpacing/>
              <w:jc w:val="center"/>
              <w:rPr>
                <w:rFonts w:eastAsia="Times New Roman"/>
                <w:color w:val="000000"/>
                <w:sz w:val="20"/>
                <w:szCs w:val="20"/>
                <w:lang w:eastAsia="pl-PL"/>
              </w:rPr>
            </w:pPr>
            <w:r>
              <w:rPr>
                <w:rFonts w:eastAsia="Times New Roman"/>
                <w:color w:val="000000"/>
                <w:sz w:val="20"/>
                <w:szCs w:val="20"/>
                <w:lang w:eastAsia="pl-PL"/>
              </w:rPr>
              <w:t>49%</w:t>
            </w:r>
          </w:p>
        </w:tc>
        <w:tc>
          <w:tcPr>
            <w:tcW w:w="407" w:type="pct"/>
            <w:shd w:val="clear" w:color="auto" w:fill="auto"/>
            <w:vAlign w:val="center"/>
            <w:hideMark/>
          </w:tcPr>
          <w:p w:rsidR="00622D57" w:rsidRPr="00CE69C8" w:rsidRDefault="00622D57" w:rsidP="00C871C8">
            <w:pPr>
              <w:spacing w:after="0" w:line="240" w:lineRule="auto"/>
              <w:contextualSpacing/>
              <w:jc w:val="center"/>
              <w:rPr>
                <w:rFonts w:eastAsia="Times New Roman"/>
                <w:color w:val="000000"/>
                <w:sz w:val="20"/>
                <w:szCs w:val="20"/>
                <w:lang w:eastAsia="pl-PL"/>
              </w:rPr>
            </w:pPr>
            <w:r w:rsidRPr="00CE69C8">
              <w:rPr>
                <w:rFonts w:eastAsia="Times New Roman"/>
                <w:color w:val="000000"/>
                <w:sz w:val="20"/>
                <w:szCs w:val="20"/>
                <w:lang w:eastAsia="pl-PL"/>
              </w:rPr>
              <w:t>57%</w:t>
            </w:r>
          </w:p>
        </w:tc>
        <w:tc>
          <w:tcPr>
            <w:tcW w:w="406" w:type="pct"/>
            <w:shd w:val="clear" w:color="auto" w:fill="auto"/>
            <w:vAlign w:val="center"/>
            <w:hideMark/>
          </w:tcPr>
          <w:p w:rsidR="00622D57" w:rsidRPr="00CE69C8" w:rsidRDefault="00622D57" w:rsidP="00C871C8">
            <w:pPr>
              <w:spacing w:after="0" w:line="240" w:lineRule="auto"/>
              <w:contextualSpacing/>
              <w:jc w:val="center"/>
              <w:rPr>
                <w:rFonts w:eastAsia="Times New Roman"/>
                <w:color w:val="000000"/>
                <w:sz w:val="20"/>
                <w:szCs w:val="20"/>
                <w:lang w:eastAsia="pl-PL"/>
              </w:rPr>
            </w:pPr>
            <w:r w:rsidRPr="00CE69C8">
              <w:rPr>
                <w:rFonts w:eastAsia="Times New Roman"/>
                <w:color w:val="000000"/>
                <w:sz w:val="20"/>
                <w:szCs w:val="20"/>
                <w:lang w:eastAsia="pl-PL"/>
              </w:rPr>
              <w:t>50%</w:t>
            </w:r>
          </w:p>
        </w:tc>
        <w:tc>
          <w:tcPr>
            <w:tcW w:w="407" w:type="pct"/>
            <w:shd w:val="clear" w:color="auto" w:fill="auto"/>
            <w:vAlign w:val="center"/>
            <w:hideMark/>
          </w:tcPr>
          <w:p w:rsidR="00622D57" w:rsidRPr="00CE69C8" w:rsidRDefault="00622D57" w:rsidP="00C871C8">
            <w:pPr>
              <w:spacing w:after="0" w:line="240" w:lineRule="auto"/>
              <w:contextualSpacing/>
              <w:jc w:val="center"/>
              <w:rPr>
                <w:rFonts w:eastAsia="Times New Roman"/>
                <w:color w:val="000000"/>
                <w:sz w:val="20"/>
                <w:szCs w:val="20"/>
                <w:lang w:eastAsia="pl-PL"/>
              </w:rPr>
            </w:pPr>
            <w:r w:rsidRPr="00CE69C8">
              <w:rPr>
                <w:rFonts w:eastAsia="Times New Roman"/>
                <w:color w:val="000000"/>
                <w:sz w:val="20"/>
                <w:szCs w:val="20"/>
                <w:lang w:eastAsia="pl-PL"/>
              </w:rPr>
              <w:t>48%</w:t>
            </w:r>
          </w:p>
        </w:tc>
        <w:tc>
          <w:tcPr>
            <w:tcW w:w="695" w:type="pct"/>
            <w:shd w:val="clear" w:color="auto" w:fill="auto"/>
            <w:vAlign w:val="center"/>
          </w:tcPr>
          <w:p w:rsidR="00622D57" w:rsidRPr="009302C0" w:rsidRDefault="00622D57" w:rsidP="009302C0">
            <w:pPr>
              <w:spacing w:after="0" w:line="240" w:lineRule="auto"/>
              <w:contextualSpacing/>
              <w:jc w:val="center"/>
              <w:rPr>
                <w:rFonts w:eastAsia="Times New Roman"/>
                <w:b/>
                <w:color w:val="000000"/>
                <w:sz w:val="20"/>
                <w:szCs w:val="20"/>
                <w:lang w:eastAsia="pl-PL"/>
              </w:rPr>
            </w:pPr>
            <w:r w:rsidRPr="009302C0">
              <w:rPr>
                <w:rFonts w:eastAsia="Times New Roman"/>
                <w:b/>
                <w:color w:val="000000"/>
                <w:sz w:val="20"/>
                <w:szCs w:val="20"/>
                <w:lang w:eastAsia="pl-PL"/>
              </w:rPr>
              <w:t>48%</w:t>
            </w:r>
          </w:p>
        </w:tc>
        <w:tc>
          <w:tcPr>
            <w:tcW w:w="487" w:type="pct"/>
            <w:shd w:val="clear" w:color="auto" w:fill="auto"/>
            <w:vAlign w:val="center"/>
            <w:hideMark/>
          </w:tcPr>
          <w:p w:rsidR="00622D57" w:rsidRPr="00CE69C8" w:rsidRDefault="00622D57" w:rsidP="00C871C8">
            <w:pPr>
              <w:spacing w:after="0" w:line="240" w:lineRule="auto"/>
              <w:contextualSpacing/>
              <w:jc w:val="center"/>
              <w:rPr>
                <w:rFonts w:eastAsia="Times New Roman"/>
                <w:b/>
                <w:color w:val="000000"/>
                <w:sz w:val="20"/>
                <w:szCs w:val="20"/>
                <w:lang w:eastAsia="pl-PL"/>
              </w:rPr>
            </w:pPr>
            <w:r w:rsidRPr="00CE69C8">
              <w:rPr>
                <w:rFonts w:eastAsia="Times New Roman"/>
                <w:b/>
                <w:color w:val="000000"/>
                <w:sz w:val="20"/>
                <w:szCs w:val="20"/>
                <w:lang w:eastAsia="pl-PL"/>
              </w:rPr>
              <w:t>52%</w:t>
            </w:r>
          </w:p>
        </w:tc>
      </w:tr>
      <w:tr w:rsidR="00622D57" w:rsidRPr="00CE69C8" w:rsidTr="00DD5E21">
        <w:trPr>
          <w:trHeight w:val="325"/>
        </w:trPr>
        <w:tc>
          <w:tcPr>
            <w:tcW w:w="732" w:type="pct"/>
            <w:vMerge w:val="restart"/>
            <w:shd w:val="clear" w:color="auto" w:fill="auto"/>
            <w:vAlign w:val="center"/>
            <w:hideMark/>
          </w:tcPr>
          <w:p w:rsidR="00622D57" w:rsidRPr="00CE69C8" w:rsidRDefault="00622D57" w:rsidP="00C871C8">
            <w:pPr>
              <w:spacing w:after="0" w:line="240" w:lineRule="auto"/>
              <w:contextualSpacing/>
              <w:jc w:val="center"/>
              <w:rPr>
                <w:rFonts w:eastAsia="Times New Roman"/>
                <w:color w:val="000000"/>
                <w:sz w:val="20"/>
                <w:szCs w:val="20"/>
                <w:lang w:eastAsia="pl-PL"/>
              </w:rPr>
            </w:pPr>
            <w:r w:rsidRPr="00CE69C8">
              <w:rPr>
                <w:rFonts w:eastAsia="Times New Roman"/>
                <w:color w:val="000000"/>
                <w:sz w:val="20"/>
                <w:szCs w:val="20"/>
                <w:lang w:eastAsia="pl-PL"/>
              </w:rPr>
              <w:t>Języki obce</w:t>
            </w:r>
          </w:p>
          <w:p w:rsidR="00622D57" w:rsidRPr="00CE69C8" w:rsidRDefault="00622D57" w:rsidP="00585BAF">
            <w:pPr>
              <w:spacing w:after="0" w:line="240" w:lineRule="auto"/>
              <w:contextualSpacing/>
              <w:jc w:val="center"/>
              <w:rPr>
                <w:rFonts w:eastAsia="Times New Roman"/>
                <w:color w:val="000000"/>
                <w:sz w:val="20"/>
                <w:szCs w:val="20"/>
                <w:lang w:eastAsia="pl-PL"/>
              </w:rPr>
            </w:pPr>
          </w:p>
        </w:tc>
        <w:tc>
          <w:tcPr>
            <w:tcW w:w="730" w:type="pct"/>
            <w:shd w:val="clear" w:color="auto" w:fill="auto"/>
            <w:vAlign w:val="center"/>
            <w:hideMark/>
          </w:tcPr>
          <w:p w:rsidR="00622D57" w:rsidRPr="00CE69C8" w:rsidRDefault="00622D57" w:rsidP="00C871C8">
            <w:pPr>
              <w:spacing w:after="0" w:line="240" w:lineRule="auto"/>
              <w:contextualSpacing/>
              <w:jc w:val="center"/>
              <w:rPr>
                <w:rFonts w:eastAsia="Times New Roman"/>
                <w:color w:val="000000"/>
                <w:sz w:val="20"/>
                <w:szCs w:val="20"/>
                <w:lang w:eastAsia="pl-PL"/>
              </w:rPr>
            </w:pPr>
            <w:r w:rsidRPr="00CE69C8">
              <w:rPr>
                <w:rFonts w:eastAsia="Times New Roman"/>
                <w:color w:val="000000"/>
                <w:sz w:val="20"/>
                <w:szCs w:val="20"/>
                <w:lang w:eastAsia="pl-PL"/>
              </w:rPr>
              <w:t xml:space="preserve">J. </w:t>
            </w:r>
            <w:r>
              <w:rPr>
                <w:rFonts w:eastAsia="Times New Roman"/>
                <w:color w:val="000000"/>
                <w:sz w:val="20"/>
                <w:szCs w:val="20"/>
                <w:lang w:eastAsia="pl-PL"/>
              </w:rPr>
              <w:t>niemiecki</w:t>
            </w:r>
            <w:r w:rsidRPr="00CE69C8">
              <w:rPr>
                <w:rFonts w:eastAsia="Times New Roman"/>
                <w:color w:val="000000"/>
                <w:sz w:val="20"/>
                <w:szCs w:val="20"/>
                <w:lang w:eastAsia="pl-PL"/>
              </w:rPr>
              <w:t xml:space="preserve"> - podst.</w:t>
            </w:r>
          </w:p>
        </w:tc>
        <w:tc>
          <w:tcPr>
            <w:tcW w:w="301" w:type="pct"/>
            <w:shd w:val="clear" w:color="auto" w:fill="auto"/>
            <w:vAlign w:val="center"/>
          </w:tcPr>
          <w:p w:rsidR="00622D57" w:rsidRPr="00590072" w:rsidRDefault="00622D57" w:rsidP="00C871C8">
            <w:pPr>
              <w:spacing w:after="0" w:line="240" w:lineRule="auto"/>
              <w:contextualSpacing/>
              <w:jc w:val="center"/>
              <w:rPr>
                <w:rFonts w:eastAsia="Times New Roman"/>
                <w:color w:val="000000"/>
                <w:sz w:val="20"/>
                <w:szCs w:val="20"/>
                <w:lang w:eastAsia="pl-PL"/>
              </w:rPr>
            </w:pPr>
            <w:r w:rsidRPr="00590072">
              <w:rPr>
                <w:rFonts w:eastAsia="Times New Roman"/>
                <w:color w:val="000000"/>
                <w:sz w:val="20"/>
                <w:szCs w:val="20"/>
                <w:lang w:eastAsia="pl-PL"/>
              </w:rPr>
              <w:t>57%</w:t>
            </w:r>
          </w:p>
        </w:tc>
        <w:tc>
          <w:tcPr>
            <w:tcW w:w="457" w:type="pct"/>
            <w:shd w:val="clear" w:color="auto" w:fill="auto"/>
            <w:vAlign w:val="center"/>
          </w:tcPr>
          <w:p w:rsidR="00622D57" w:rsidRPr="00590072" w:rsidRDefault="00622D57" w:rsidP="00C871C8">
            <w:pPr>
              <w:spacing w:after="0" w:line="240" w:lineRule="auto"/>
              <w:contextualSpacing/>
              <w:jc w:val="center"/>
              <w:rPr>
                <w:rFonts w:eastAsia="Times New Roman"/>
                <w:color w:val="000000"/>
                <w:sz w:val="20"/>
                <w:szCs w:val="20"/>
                <w:lang w:eastAsia="pl-PL"/>
              </w:rPr>
            </w:pPr>
            <w:r w:rsidRPr="00590072">
              <w:rPr>
                <w:rFonts w:eastAsia="Times New Roman"/>
                <w:color w:val="000000"/>
                <w:sz w:val="20"/>
                <w:szCs w:val="20"/>
                <w:lang w:eastAsia="pl-PL"/>
              </w:rPr>
              <w:t>62%</w:t>
            </w:r>
          </w:p>
        </w:tc>
        <w:tc>
          <w:tcPr>
            <w:tcW w:w="379" w:type="pct"/>
            <w:shd w:val="clear" w:color="auto" w:fill="auto"/>
            <w:vAlign w:val="center"/>
          </w:tcPr>
          <w:p w:rsidR="00622D57" w:rsidRPr="00590072" w:rsidRDefault="00622D57" w:rsidP="00C871C8">
            <w:pPr>
              <w:spacing w:after="0" w:line="240" w:lineRule="auto"/>
              <w:contextualSpacing/>
              <w:jc w:val="center"/>
              <w:rPr>
                <w:rFonts w:eastAsia="Times New Roman"/>
                <w:color w:val="000000"/>
                <w:sz w:val="20"/>
                <w:szCs w:val="20"/>
                <w:lang w:eastAsia="pl-PL"/>
              </w:rPr>
            </w:pPr>
            <w:r w:rsidRPr="00590072">
              <w:rPr>
                <w:rFonts w:eastAsia="Times New Roman"/>
                <w:color w:val="000000"/>
                <w:sz w:val="20"/>
                <w:szCs w:val="20"/>
                <w:lang w:eastAsia="pl-PL"/>
              </w:rPr>
              <w:t>56%</w:t>
            </w:r>
          </w:p>
        </w:tc>
        <w:tc>
          <w:tcPr>
            <w:tcW w:w="407" w:type="pct"/>
            <w:shd w:val="clear" w:color="auto" w:fill="auto"/>
            <w:vAlign w:val="center"/>
            <w:hideMark/>
          </w:tcPr>
          <w:p w:rsidR="00622D57" w:rsidRPr="00CE69C8" w:rsidRDefault="00DE2FE6" w:rsidP="00C871C8">
            <w:pPr>
              <w:spacing w:after="0" w:line="240" w:lineRule="auto"/>
              <w:contextualSpacing/>
              <w:jc w:val="center"/>
              <w:rPr>
                <w:rFonts w:eastAsia="Times New Roman"/>
                <w:color w:val="000000"/>
                <w:sz w:val="20"/>
                <w:szCs w:val="20"/>
                <w:lang w:eastAsia="pl-PL"/>
              </w:rPr>
            </w:pPr>
            <w:r>
              <w:rPr>
                <w:rFonts w:eastAsia="Times New Roman"/>
                <w:color w:val="000000"/>
                <w:sz w:val="20"/>
                <w:szCs w:val="20"/>
                <w:lang w:eastAsia="pl-PL"/>
              </w:rPr>
              <w:t>55</w:t>
            </w:r>
            <w:r w:rsidR="00622D57" w:rsidRPr="00CE69C8">
              <w:rPr>
                <w:rFonts w:eastAsia="Times New Roman"/>
                <w:color w:val="000000"/>
                <w:sz w:val="20"/>
                <w:szCs w:val="20"/>
                <w:lang w:eastAsia="pl-PL"/>
              </w:rPr>
              <w:t>%</w:t>
            </w:r>
          </w:p>
        </w:tc>
        <w:tc>
          <w:tcPr>
            <w:tcW w:w="406" w:type="pct"/>
            <w:shd w:val="clear" w:color="auto" w:fill="auto"/>
            <w:vAlign w:val="center"/>
            <w:hideMark/>
          </w:tcPr>
          <w:p w:rsidR="00622D57" w:rsidRPr="00CE69C8" w:rsidRDefault="00622D57" w:rsidP="00C871C8">
            <w:pPr>
              <w:spacing w:after="0" w:line="240" w:lineRule="auto"/>
              <w:contextualSpacing/>
              <w:jc w:val="center"/>
              <w:rPr>
                <w:rFonts w:eastAsia="Times New Roman"/>
                <w:color w:val="000000"/>
                <w:sz w:val="20"/>
                <w:szCs w:val="20"/>
                <w:lang w:eastAsia="pl-PL"/>
              </w:rPr>
            </w:pPr>
            <w:r w:rsidRPr="00CE69C8">
              <w:rPr>
                <w:rFonts w:eastAsia="Times New Roman"/>
                <w:color w:val="000000"/>
                <w:sz w:val="20"/>
                <w:szCs w:val="20"/>
                <w:lang w:eastAsia="pl-PL"/>
              </w:rPr>
              <w:t>64%</w:t>
            </w:r>
          </w:p>
        </w:tc>
        <w:tc>
          <w:tcPr>
            <w:tcW w:w="407" w:type="pct"/>
            <w:shd w:val="clear" w:color="auto" w:fill="auto"/>
            <w:vAlign w:val="center"/>
            <w:hideMark/>
          </w:tcPr>
          <w:p w:rsidR="00622D57" w:rsidRPr="00CE69C8" w:rsidRDefault="00622D57" w:rsidP="00C871C8">
            <w:pPr>
              <w:spacing w:after="0" w:line="240" w:lineRule="auto"/>
              <w:contextualSpacing/>
              <w:jc w:val="center"/>
              <w:rPr>
                <w:rFonts w:eastAsia="Times New Roman"/>
                <w:color w:val="000000"/>
                <w:sz w:val="20"/>
                <w:szCs w:val="20"/>
                <w:lang w:eastAsia="pl-PL"/>
              </w:rPr>
            </w:pPr>
            <w:r w:rsidRPr="00CE69C8">
              <w:rPr>
                <w:rFonts w:eastAsia="Times New Roman"/>
                <w:color w:val="000000"/>
                <w:sz w:val="20"/>
                <w:szCs w:val="20"/>
                <w:lang w:eastAsia="pl-PL"/>
              </w:rPr>
              <w:t>63%</w:t>
            </w:r>
          </w:p>
        </w:tc>
        <w:tc>
          <w:tcPr>
            <w:tcW w:w="695" w:type="pct"/>
            <w:shd w:val="clear" w:color="auto" w:fill="auto"/>
            <w:vAlign w:val="center"/>
          </w:tcPr>
          <w:p w:rsidR="00622D57" w:rsidRPr="009302C0" w:rsidRDefault="00622D57" w:rsidP="009302C0">
            <w:pPr>
              <w:spacing w:after="0" w:line="240" w:lineRule="auto"/>
              <w:contextualSpacing/>
              <w:jc w:val="center"/>
              <w:rPr>
                <w:rFonts w:eastAsia="Times New Roman"/>
                <w:b/>
                <w:color w:val="000000"/>
                <w:sz w:val="20"/>
                <w:szCs w:val="20"/>
                <w:lang w:eastAsia="pl-PL"/>
              </w:rPr>
            </w:pPr>
            <w:r w:rsidRPr="009302C0">
              <w:rPr>
                <w:rFonts w:eastAsia="Times New Roman"/>
                <w:b/>
                <w:color w:val="000000"/>
                <w:sz w:val="20"/>
                <w:szCs w:val="20"/>
                <w:lang w:eastAsia="pl-PL"/>
              </w:rPr>
              <w:t>58%</w:t>
            </w:r>
          </w:p>
        </w:tc>
        <w:tc>
          <w:tcPr>
            <w:tcW w:w="487" w:type="pct"/>
            <w:shd w:val="clear" w:color="auto" w:fill="auto"/>
            <w:vAlign w:val="center"/>
            <w:hideMark/>
          </w:tcPr>
          <w:p w:rsidR="00622D57" w:rsidRPr="00CE69C8" w:rsidRDefault="00622D57" w:rsidP="00C871C8">
            <w:pPr>
              <w:spacing w:after="0" w:line="240" w:lineRule="auto"/>
              <w:contextualSpacing/>
              <w:jc w:val="center"/>
              <w:rPr>
                <w:rFonts w:eastAsia="Times New Roman"/>
                <w:b/>
                <w:color w:val="000000"/>
                <w:sz w:val="20"/>
                <w:szCs w:val="20"/>
                <w:lang w:eastAsia="pl-PL"/>
              </w:rPr>
            </w:pPr>
            <w:r w:rsidRPr="00CE69C8">
              <w:rPr>
                <w:rFonts w:eastAsia="Times New Roman"/>
                <w:b/>
                <w:color w:val="000000"/>
                <w:sz w:val="20"/>
                <w:szCs w:val="20"/>
                <w:lang w:eastAsia="pl-PL"/>
              </w:rPr>
              <w:t>6</w:t>
            </w:r>
            <w:r>
              <w:rPr>
                <w:rFonts w:eastAsia="Times New Roman"/>
                <w:b/>
                <w:color w:val="000000"/>
                <w:sz w:val="20"/>
                <w:szCs w:val="20"/>
                <w:lang w:eastAsia="pl-PL"/>
              </w:rPr>
              <w:t>3</w:t>
            </w:r>
            <w:r w:rsidRPr="00CE69C8">
              <w:rPr>
                <w:rFonts w:eastAsia="Times New Roman"/>
                <w:b/>
                <w:color w:val="000000"/>
                <w:sz w:val="20"/>
                <w:szCs w:val="20"/>
                <w:lang w:eastAsia="pl-PL"/>
              </w:rPr>
              <w:t>%</w:t>
            </w:r>
          </w:p>
        </w:tc>
      </w:tr>
      <w:tr w:rsidR="00622D57" w:rsidRPr="00CE69C8" w:rsidTr="00DD5E21">
        <w:tblPrEx>
          <w:tblBorders>
            <w:top w:val="single" w:sz="8" w:space="0" w:color="824BB0"/>
            <w:left w:val="single" w:sz="8" w:space="0" w:color="824BB0"/>
            <w:bottom w:val="single" w:sz="8" w:space="0" w:color="824BB0"/>
            <w:right w:val="single" w:sz="8" w:space="0" w:color="824BB0"/>
            <w:insideH w:val="single" w:sz="8" w:space="0" w:color="824BB0"/>
            <w:insideV w:val="single" w:sz="8" w:space="0" w:color="824BB0"/>
          </w:tblBorders>
        </w:tblPrEx>
        <w:trPr>
          <w:trHeight w:val="325"/>
        </w:trPr>
        <w:tc>
          <w:tcPr>
            <w:tcW w:w="732" w:type="pct"/>
            <w:vMerge/>
            <w:shd w:val="clear" w:color="auto" w:fill="FFFFFF" w:themeFill="background1"/>
            <w:vAlign w:val="center"/>
            <w:hideMark/>
          </w:tcPr>
          <w:p w:rsidR="00622D57" w:rsidRPr="00CE69C8" w:rsidRDefault="00622D57" w:rsidP="00585BAF">
            <w:pPr>
              <w:spacing w:after="0" w:line="240" w:lineRule="auto"/>
              <w:contextualSpacing/>
              <w:jc w:val="center"/>
              <w:rPr>
                <w:rFonts w:eastAsia="Times New Roman"/>
                <w:color w:val="000000"/>
                <w:sz w:val="20"/>
                <w:szCs w:val="20"/>
                <w:lang w:eastAsia="pl-PL"/>
              </w:rPr>
            </w:pPr>
          </w:p>
        </w:tc>
        <w:tc>
          <w:tcPr>
            <w:tcW w:w="730" w:type="pct"/>
            <w:tcBorders>
              <w:top w:val="single" w:sz="8" w:space="0" w:color="00B0F0"/>
              <w:bottom w:val="single" w:sz="8" w:space="0" w:color="00B0F0"/>
              <w:right w:val="single" w:sz="8" w:space="0" w:color="00B0F0"/>
            </w:tcBorders>
            <w:shd w:val="clear" w:color="auto" w:fill="FFFFFF" w:themeFill="background1"/>
            <w:vAlign w:val="center"/>
          </w:tcPr>
          <w:p w:rsidR="00622D57" w:rsidRPr="00CE69C8" w:rsidRDefault="00622D57" w:rsidP="005F6FEF">
            <w:pPr>
              <w:spacing w:after="0" w:line="240" w:lineRule="auto"/>
              <w:contextualSpacing/>
              <w:jc w:val="center"/>
              <w:rPr>
                <w:rFonts w:eastAsia="Times New Roman"/>
                <w:color w:val="000000"/>
                <w:sz w:val="20"/>
                <w:szCs w:val="20"/>
                <w:lang w:eastAsia="pl-PL"/>
              </w:rPr>
            </w:pPr>
            <w:r w:rsidRPr="005F6FEF">
              <w:rPr>
                <w:rFonts w:eastAsia="Times New Roman"/>
                <w:color w:val="000000"/>
                <w:sz w:val="20"/>
                <w:szCs w:val="20"/>
                <w:lang w:eastAsia="pl-PL"/>
              </w:rPr>
              <w:t xml:space="preserve">J. niemiecki </w:t>
            </w:r>
            <w:r>
              <w:rPr>
                <w:rFonts w:eastAsia="Times New Roman"/>
                <w:color w:val="000000"/>
                <w:sz w:val="20"/>
                <w:szCs w:val="20"/>
                <w:lang w:eastAsia="pl-PL"/>
              </w:rPr>
              <w:t>–</w:t>
            </w:r>
            <w:r w:rsidRPr="005F6FEF">
              <w:rPr>
                <w:rFonts w:eastAsia="Times New Roman"/>
                <w:color w:val="000000"/>
                <w:sz w:val="20"/>
                <w:szCs w:val="20"/>
                <w:lang w:eastAsia="pl-PL"/>
              </w:rPr>
              <w:t xml:space="preserve"> </w:t>
            </w:r>
            <w:r>
              <w:rPr>
                <w:rFonts w:eastAsia="Times New Roman"/>
                <w:color w:val="000000"/>
                <w:sz w:val="20"/>
                <w:szCs w:val="20"/>
                <w:lang w:eastAsia="pl-PL"/>
              </w:rPr>
              <w:t>rozsz.</w:t>
            </w:r>
          </w:p>
        </w:tc>
        <w:tc>
          <w:tcPr>
            <w:tcW w:w="301" w:type="pct"/>
            <w:tcBorders>
              <w:top w:val="single" w:sz="8" w:space="0" w:color="00B0F0"/>
              <w:left w:val="single" w:sz="8" w:space="0" w:color="00B0F0"/>
              <w:bottom w:val="single" w:sz="8" w:space="0" w:color="00B0F0"/>
              <w:right w:val="single" w:sz="8" w:space="0" w:color="00B0F0"/>
            </w:tcBorders>
            <w:shd w:val="clear" w:color="auto" w:fill="FFFFFF" w:themeFill="background1"/>
            <w:vAlign w:val="center"/>
          </w:tcPr>
          <w:p w:rsidR="00622D57" w:rsidRDefault="00622D57" w:rsidP="0093242E">
            <w:pPr>
              <w:spacing w:after="0"/>
              <w:jc w:val="center"/>
            </w:pPr>
            <w:r>
              <w:t>-</w:t>
            </w:r>
          </w:p>
        </w:tc>
        <w:tc>
          <w:tcPr>
            <w:tcW w:w="457" w:type="pct"/>
            <w:tcBorders>
              <w:top w:val="single" w:sz="8" w:space="0" w:color="00B0F0"/>
              <w:left w:val="single" w:sz="8" w:space="0" w:color="00B0F0"/>
              <w:bottom w:val="single" w:sz="8" w:space="0" w:color="00B0F0"/>
              <w:right w:val="single" w:sz="8" w:space="0" w:color="00B0F0"/>
            </w:tcBorders>
            <w:shd w:val="clear" w:color="auto" w:fill="FFFFFF" w:themeFill="background1"/>
            <w:vAlign w:val="center"/>
          </w:tcPr>
          <w:p w:rsidR="00622D57" w:rsidRDefault="00622D57" w:rsidP="0093242E">
            <w:pPr>
              <w:spacing w:after="0"/>
              <w:jc w:val="center"/>
            </w:pPr>
            <w:r>
              <w:t>-</w:t>
            </w:r>
          </w:p>
        </w:tc>
        <w:tc>
          <w:tcPr>
            <w:tcW w:w="379" w:type="pct"/>
            <w:tcBorders>
              <w:top w:val="single" w:sz="8" w:space="0" w:color="00B0F0"/>
              <w:left w:val="single" w:sz="8" w:space="0" w:color="00B0F0"/>
              <w:bottom w:val="single" w:sz="8" w:space="0" w:color="00B0F0"/>
              <w:right w:val="single" w:sz="8" w:space="0" w:color="00B0F0"/>
            </w:tcBorders>
            <w:shd w:val="clear" w:color="auto" w:fill="FFFFFF" w:themeFill="background1"/>
            <w:vAlign w:val="center"/>
          </w:tcPr>
          <w:p w:rsidR="00622D57" w:rsidRPr="0093242E" w:rsidRDefault="00622D57" w:rsidP="0093242E">
            <w:pPr>
              <w:spacing w:after="0"/>
              <w:jc w:val="center"/>
              <w:rPr>
                <w:sz w:val="20"/>
                <w:szCs w:val="20"/>
              </w:rPr>
            </w:pPr>
            <w:r>
              <w:rPr>
                <w:sz w:val="20"/>
                <w:szCs w:val="20"/>
              </w:rPr>
              <w:t>44%</w:t>
            </w:r>
          </w:p>
        </w:tc>
        <w:tc>
          <w:tcPr>
            <w:tcW w:w="407" w:type="pct"/>
            <w:tcBorders>
              <w:top w:val="single" w:sz="8" w:space="0" w:color="00B0F0"/>
              <w:left w:val="single" w:sz="8" w:space="0" w:color="00B0F0"/>
              <w:bottom w:val="single" w:sz="8" w:space="0" w:color="00B0F0"/>
              <w:right w:val="single" w:sz="8" w:space="0" w:color="00B0F0"/>
            </w:tcBorders>
            <w:shd w:val="clear" w:color="auto" w:fill="FFFFFF" w:themeFill="background1"/>
            <w:vAlign w:val="center"/>
          </w:tcPr>
          <w:p w:rsidR="00622D57" w:rsidRPr="00CE69C8" w:rsidRDefault="00622D57" w:rsidP="00585BAF">
            <w:pPr>
              <w:spacing w:after="0" w:line="240" w:lineRule="auto"/>
              <w:contextualSpacing/>
              <w:jc w:val="center"/>
              <w:rPr>
                <w:rFonts w:eastAsia="Times New Roman"/>
                <w:color w:val="000000"/>
                <w:sz w:val="20"/>
                <w:szCs w:val="20"/>
                <w:lang w:eastAsia="pl-PL"/>
              </w:rPr>
            </w:pPr>
            <w:r>
              <w:rPr>
                <w:rFonts w:eastAsia="Times New Roman"/>
                <w:color w:val="000000"/>
                <w:sz w:val="20"/>
                <w:szCs w:val="20"/>
                <w:lang w:eastAsia="pl-PL"/>
              </w:rPr>
              <w:t>55%</w:t>
            </w:r>
          </w:p>
        </w:tc>
        <w:tc>
          <w:tcPr>
            <w:tcW w:w="406" w:type="pct"/>
            <w:tcBorders>
              <w:top w:val="single" w:sz="8" w:space="0" w:color="00B0F0"/>
              <w:left w:val="single" w:sz="8" w:space="0" w:color="00B0F0"/>
              <w:bottom w:val="single" w:sz="8" w:space="0" w:color="00B0F0"/>
              <w:right w:val="single" w:sz="8" w:space="0" w:color="00B0F0"/>
            </w:tcBorders>
            <w:shd w:val="clear" w:color="auto" w:fill="FFFFFF" w:themeFill="background1"/>
            <w:vAlign w:val="center"/>
          </w:tcPr>
          <w:p w:rsidR="00622D57" w:rsidRPr="00CE69C8" w:rsidRDefault="00622D57" w:rsidP="00585BAF">
            <w:pPr>
              <w:spacing w:after="0" w:line="240" w:lineRule="auto"/>
              <w:contextualSpacing/>
              <w:jc w:val="center"/>
              <w:rPr>
                <w:rFonts w:eastAsia="Times New Roman"/>
                <w:color w:val="000000"/>
                <w:sz w:val="20"/>
                <w:szCs w:val="20"/>
                <w:lang w:eastAsia="pl-PL"/>
              </w:rPr>
            </w:pPr>
            <w:r w:rsidRPr="00EC3504">
              <w:rPr>
                <w:rFonts w:eastAsia="Times New Roman"/>
                <w:color w:val="000000"/>
                <w:sz w:val="20"/>
                <w:szCs w:val="20"/>
                <w:lang w:eastAsia="pl-PL"/>
              </w:rPr>
              <w:t>35</w:t>
            </w:r>
            <w:r>
              <w:rPr>
                <w:rFonts w:eastAsia="Times New Roman"/>
                <w:color w:val="000000"/>
                <w:sz w:val="20"/>
                <w:szCs w:val="20"/>
                <w:lang w:eastAsia="pl-PL"/>
              </w:rPr>
              <w:t>%</w:t>
            </w:r>
          </w:p>
        </w:tc>
        <w:tc>
          <w:tcPr>
            <w:tcW w:w="407" w:type="pct"/>
            <w:tcBorders>
              <w:top w:val="single" w:sz="8" w:space="0" w:color="00B0F0"/>
              <w:left w:val="single" w:sz="8" w:space="0" w:color="00B0F0"/>
              <w:bottom w:val="single" w:sz="8" w:space="0" w:color="00B0F0"/>
              <w:right w:val="single" w:sz="8" w:space="0" w:color="00B0F0"/>
            </w:tcBorders>
            <w:shd w:val="clear" w:color="auto" w:fill="FFFFFF" w:themeFill="background1"/>
            <w:vAlign w:val="center"/>
          </w:tcPr>
          <w:p w:rsidR="00622D57" w:rsidRPr="00CE69C8" w:rsidRDefault="00622D57" w:rsidP="00585BAF">
            <w:pPr>
              <w:spacing w:after="0" w:line="240" w:lineRule="auto"/>
              <w:contextualSpacing/>
              <w:jc w:val="center"/>
              <w:rPr>
                <w:rFonts w:eastAsia="Times New Roman"/>
                <w:color w:val="000000"/>
                <w:sz w:val="20"/>
                <w:szCs w:val="20"/>
                <w:lang w:eastAsia="pl-PL"/>
              </w:rPr>
            </w:pPr>
            <w:r>
              <w:rPr>
                <w:rFonts w:eastAsia="Times New Roman"/>
                <w:color w:val="000000"/>
                <w:sz w:val="20"/>
                <w:szCs w:val="20"/>
                <w:lang w:eastAsia="pl-PL"/>
              </w:rPr>
              <w:t>39%</w:t>
            </w:r>
          </w:p>
        </w:tc>
        <w:tc>
          <w:tcPr>
            <w:tcW w:w="695" w:type="pct"/>
            <w:tcBorders>
              <w:top w:val="single" w:sz="8" w:space="0" w:color="00B0F0"/>
              <w:left w:val="single" w:sz="8" w:space="0" w:color="00B0F0"/>
              <w:bottom w:val="single" w:sz="8" w:space="0" w:color="00B0F0"/>
              <w:right w:val="single" w:sz="8" w:space="0" w:color="00B0F0"/>
            </w:tcBorders>
            <w:shd w:val="clear" w:color="auto" w:fill="FFFFFF" w:themeFill="background1"/>
            <w:vAlign w:val="center"/>
          </w:tcPr>
          <w:p w:rsidR="00622D57" w:rsidRPr="009302C0" w:rsidRDefault="00622D57" w:rsidP="009302C0">
            <w:pPr>
              <w:spacing w:after="0" w:line="240" w:lineRule="auto"/>
              <w:contextualSpacing/>
              <w:jc w:val="center"/>
              <w:rPr>
                <w:rFonts w:eastAsia="Times New Roman"/>
                <w:b/>
                <w:color w:val="000000"/>
                <w:sz w:val="20"/>
                <w:szCs w:val="20"/>
                <w:lang w:eastAsia="pl-PL"/>
              </w:rPr>
            </w:pPr>
            <w:r w:rsidRPr="009302C0">
              <w:rPr>
                <w:rFonts w:eastAsia="Times New Roman"/>
                <w:b/>
                <w:color w:val="000000"/>
                <w:sz w:val="20"/>
                <w:szCs w:val="20"/>
                <w:lang w:eastAsia="pl-PL"/>
              </w:rPr>
              <w:t>44%</w:t>
            </w:r>
          </w:p>
        </w:tc>
        <w:tc>
          <w:tcPr>
            <w:tcW w:w="487" w:type="pct"/>
            <w:tcBorders>
              <w:top w:val="single" w:sz="8" w:space="0" w:color="00B0F0"/>
              <w:left w:val="single" w:sz="8" w:space="0" w:color="00B0F0"/>
              <w:bottom w:val="single" w:sz="8" w:space="0" w:color="00B0F0"/>
              <w:right w:val="single" w:sz="8" w:space="0" w:color="00B0F0"/>
            </w:tcBorders>
            <w:shd w:val="clear" w:color="auto" w:fill="FFFFFF" w:themeFill="background1"/>
            <w:vAlign w:val="center"/>
          </w:tcPr>
          <w:p w:rsidR="00622D57" w:rsidRPr="00CE69C8" w:rsidRDefault="00622D57" w:rsidP="00585BAF">
            <w:pPr>
              <w:spacing w:after="0" w:line="240" w:lineRule="auto"/>
              <w:contextualSpacing/>
              <w:jc w:val="center"/>
              <w:rPr>
                <w:rFonts w:eastAsia="Times New Roman"/>
                <w:b/>
                <w:color w:val="000000"/>
                <w:sz w:val="20"/>
                <w:szCs w:val="20"/>
                <w:lang w:eastAsia="pl-PL"/>
              </w:rPr>
            </w:pPr>
            <w:r>
              <w:rPr>
                <w:rFonts w:eastAsia="Times New Roman"/>
                <w:b/>
                <w:color w:val="000000"/>
                <w:sz w:val="20"/>
                <w:szCs w:val="20"/>
                <w:lang w:eastAsia="pl-PL"/>
              </w:rPr>
              <w:t>43%</w:t>
            </w:r>
          </w:p>
        </w:tc>
      </w:tr>
      <w:tr w:rsidR="00622D57" w:rsidRPr="00CE69C8" w:rsidTr="00DD5E21">
        <w:tblPrEx>
          <w:tblBorders>
            <w:top w:val="single" w:sz="8" w:space="0" w:color="824BB0"/>
            <w:left w:val="single" w:sz="8" w:space="0" w:color="824BB0"/>
            <w:bottom w:val="single" w:sz="8" w:space="0" w:color="824BB0"/>
            <w:right w:val="single" w:sz="8" w:space="0" w:color="824BB0"/>
            <w:insideH w:val="single" w:sz="8" w:space="0" w:color="824BB0"/>
            <w:insideV w:val="single" w:sz="8" w:space="0" w:color="824BB0"/>
          </w:tblBorders>
        </w:tblPrEx>
        <w:trPr>
          <w:trHeight w:val="525"/>
        </w:trPr>
        <w:tc>
          <w:tcPr>
            <w:tcW w:w="732" w:type="pct"/>
            <w:vMerge/>
            <w:tcBorders>
              <w:bottom w:val="single" w:sz="8" w:space="0" w:color="00B0F0"/>
            </w:tcBorders>
            <w:shd w:val="clear" w:color="auto" w:fill="FFFFFF" w:themeFill="background1"/>
            <w:vAlign w:val="center"/>
            <w:hideMark/>
          </w:tcPr>
          <w:p w:rsidR="00622D57" w:rsidRPr="00CE69C8" w:rsidRDefault="00622D57" w:rsidP="00585BAF">
            <w:pPr>
              <w:spacing w:after="0" w:line="240" w:lineRule="auto"/>
              <w:contextualSpacing/>
              <w:rPr>
                <w:rFonts w:eastAsia="Times New Roman"/>
                <w:color w:val="000000"/>
                <w:sz w:val="20"/>
                <w:szCs w:val="20"/>
                <w:lang w:eastAsia="pl-PL"/>
              </w:rPr>
            </w:pPr>
          </w:p>
        </w:tc>
        <w:tc>
          <w:tcPr>
            <w:tcW w:w="730" w:type="pct"/>
            <w:tcBorders>
              <w:top w:val="single" w:sz="8" w:space="0" w:color="00B0F0"/>
              <w:bottom w:val="single" w:sz="8" w:space="0" w:color="00B0F0"/>
              <w:right w:val="single" w:sz="8" w:space="0" w:color="00B0F0"/>
            </w:tcBorders>
            <w:shd w:val="clear" w:color="auto" w:fill="FFFFFF" w:themeFill="background1"/>
            <w:vAlign w:val="center"/>
            <w:hideMark/>
          </w:tcPr>
          <w:p w:rsidR="00622D57" w:rsidRPr="00CE69C8" w:rsidRDefault="00622D57" w:rsidP="00585BAF">
            <w:pPr>
              <w:spacing w:after="0" w:line="240" w:lineRule="auto"/>
              <w:contextualSpacing/>
              <w:jc w:val="center"/>
              <w:rPr>
                <w:rFonts w:eastAsia="Times New Roman"/>
                <w:color w:val="000000"/>
                <w:sz w:val="20"/>
                <w:szCs w:val="20"/>
                <w:lang w:eastAsia="pl-PL"/>
              </w:rPr>
            </w:pPr>
            <w:r w:rsidRPr="00CE69C8">
              <w:rPr>
                <w:rFonts w:eastAsia="Times New Roman"/>
                <w:color w:val="000000"/>
                <w:sz w:val="20"/>
                <w:szCs w:val="20"/>
                <w:lang w:eastAsia="pl-PL"/>
              </w:rPr>
              <w:t>J. angielski - podst.</w:t>
            </w:r>
          </w:p>
        </w:tc>
        <w:tc>
          <w:tcPr>
            <w:tcW w:w="301" w:type="pct"/>
            <w:tcBorders>
              <w:top w:val="single" w:sz="8" w:space="0" w:color="00B0F0"/>
              <w:left w:val="single" w:sz="8" w:space="0" w:color="00B0F0"/>
              <w:bottom w:val="single" w:sz="8" w:space="0" w:color="00B0F0"/>
              <w:right w:val="single" w:sz="8" w:space="0" w:color="00B0F0"/>
            </w:tcBorders>
            <w:shd w:val="clear" w:color="auto" w:fill="FFFFFF" w:themeFill="background1"/>
            <w:vAlign w:val="center"/>
          </w:tcPr>
          <w:p w:rsidR="00622D57" w:rsidRDefault="00622D57" w:rsidP="00585BAF">
            <w:pPr>
              <w:spacing w:after="0"/>
              <w:jc w:val="center"/>
            </w:pPr>
            <w:r>
              <w:t>-</w:t>
            </w:r>
          </w:p>
        </w:tc>
        <w:tc>
          <w:tcPr>
            <w:tcW w:w="457" w:type="pct"/>
            <w:tcBorders>
              <w:top w:val="single" w:sz="8" w:space="0" w:color="00B0F0"/>
              <w:left w:val="single" w:sz="8" w:space="0" w:color="00B0F0"/>
              <w:bottom w:val="single" w:sz="8" w:space="0" w:color="00B0F0"/>
              <w:right w:val="single" w:sz="8" w:space="0" w:color="00B0F0"/>
            </w:tcBorders>
            <w:shd w:val="clear" w:color="auto" w:fill="FFFFFF" w:themeFill="background1"/>
            <w:vAlign w:val="center"/>
          </w:tcPr>
          <w:p w:rsidR="00622D57" w:rsidRDefault="00622D57" w:rsidP="00585BAF">
            <w:pPr>
              <w:spacing w:after="0"/>
              <w:jc w:val="center"/>
            </w:pPr>
            <w:r>
              <w:t>-</w:t>
            </w:r>
          </w:p>
        </w:tc>
        <w:tc>
          <w:tcPr>
            <w:tcW w:w="379" w:type="pct"/>
            <w:tcBorders>
              <w:top w:val="single" w:sz="8" w:space="0" w:color="00B0F0"/>
              <w:left w:val="single" w:sz="8" w:space="0" w:color="00B0F0"/>
              <w:bottom w:val="single" w:sz="8" w:space="0" w:color="00B0F0"/>
              <w:right w:val="single" w:sz="8" w:space="0" w:color="00B0F0"/>
            </w:tcBorders>
            <w:shd w:val="clear" w:color="auto" w:fill="FFFFFF" w:themeFill="background1"/>
            <w:vAlign w:val="center"/>
          </w:tcPr>
          <w:p w:rsidR="00622D57" w:rsidRPr="0093242E" w:rsidRDefault="00622D57" w:rsidP="00585BAF">
            <w:pPr>
              <w:spacing w:after="0"/>
              <w:jc w:val="center"/>
              <w:rPr>
                <w:sz w:val="20"/>
                <w:szCs w:val="20"/>
              </w:rPr>
            </w:pPr>
            <w:r w:rsidRPr="0093242E">
              <w:rPr>
                <w:sz w:val="20"/>
                <w:szCs w:val="20"/>
              </w:rPr>
              <w:t>51%</w:t>
            </w:r>
          </w:p>
        </w:tc>
        <w:tc>
          <w:tcPr>
            <w:tcW w:w="407" w:type="pct"/>
            <w:tcBorders>
              <w:top w:val="single" w:sz="8" w:space="0" w:color="00B0F0"/>
              <w:left w:val="single" w:sz="8" w:space="0" w:color="00B0F0"/>
              <w:bottom w:val="single" w:sz="8" w:space="0" w:color="00B0F0"/>
              <w:right w:val="single" w:sz="8" w:space="0" w:color="00B0F0"/>
            </w:tcBorders>
            <w:shd w:val="clear" w:color="auto" w:fill="FFFFFF" w:themeFill="background1"/>
            <w:vAlign w:val="center"/>
            <w:hideMark/>
          </w:tcPr>
          <w:p w:rsidR="00622D57" w:rsidRPr="00CE69C8" w:rsidRDefault="00622D57" w:rsidP="00585BAF">
            <w:pPr>
              <w:spacing w:after="0" w:line="240" w:lineRule="auto"/>
              <w:contextualSpacing/>
              <w:jc w:val="center"/>
              <w:rPr>
                <w:rFonts w:eastAsia="Times New Roman"/>
                <w:color w:val="000000"/>
                <w:sz w:val="20"/>
                <w:szCs w:val="20"/>
                <w:lang w:eastAsia="pl-PL"/>
              </w:rPr>
            </w:pPr>
            <w:r w:rsidRPr="00CE69C8">
              <w:rPr>
                <w:rFonts w:eastAsia="Times New Roman"/>
                <w:color w:val="000000"/>
                <w:sz w:val="20"/>
                <w:szCs w:val="20"/>
                <w:lang w:eastAsia="pl-PL"/>
              </w:rPr>
              <w:t>60%</w:t>
            </w:r>
          </w:p>
        </w:tc>
        <w:tc>
          <w:tcPr>
            <w:tcW w:w="406" w:type="pct"/>
            <w:tcBorders>
              <w:top w:val="single" w:sz="8" w:space="0" w:color="00B0F0"/>
              <w:left w:val="single" w:sz="8" w:space="0" w:color="00B0F0"/>
              <w:bottom w:val="single" w:sz="8" w:space="0" w:color="00B0F0"/>
              <w:right w:val="single" w:sz="8" w:space="0" w:color="00B0F0"/>
            </w:tcBorders>
            <w:shd w:val="clear" w:color="auto" w:fill="FFFFFF" w:themeFill="background1"/>
            <w:vAlign w:val="center"/>
            <w:hideMark/>
          </w:tcPr>
          <w:p w:rsidR="00622D57" w:rsidRPr="00CE69C8" w:rsidRDefault="00622D57" w:rsidP="00585BAF">
            <w:pPr>
              <w:spacing w:after="0" w:line="240" w:lineRule="auto"/>
              <w:contextualSpacing/>
              <w:jc w:val="center"/>
              <w:rPr>
                <w:rFonts w:eastAsia="Times New Roman"/>
                <w:color w:val="000000"/>
                <w:sz w:val="20"/>
                <w:szCs w:val="20"/>
                <w:lang w:eastAsia="pl-PL"/>
              </w:rPr>
            </w:pPr>
            <w:r w:rsidRPr="00CE69C8">
              <w:rPr>
                <w:rFonts w:eastAsia="Times New Roman"/>
                <w:color w:val="000000"/>
                <w:sz w:val="20"/>
                <w:szCs w:val="20"/>
                <w:lang w:eastAsia="pl-PL"/>
              </w:rPr>
              <w:t>64%</w:t>
            </w:r>
          </w:p>
        </w:tc>
        <w:tc>
          <w:tcPr>
            <w:tcW w:w="407" w:type="pct"/>
            <w:tcBorders>
              <w:top w:val="single" w:sz="8" w:space="0" w:color="00B0F0"/>
              <w:left w:val="single" w:sz="8" w:space="0" w:color="00B0F0"/>
              <w:bottom w:val="single" w:sz="8" w:space="0" w:color="00B0F0"/>
              <w:right w:val="single" w:sz="8" w:space="0" w:color="00B0F0"/>
            </w:tcBorders>
            <w:shd w:val="clear" w:color="auto" w:fill="FFFFFF" w:themeFill="background1"/>
            <w:vAlign w:val="center"/>
            <w:hideMark/>
          </w:tcPr>
          <w:p w:rsidR="00622D57" w:rsidRPr="00CE69C8" w:rsidRDefault="00622D57" w:rsidP="00585BAF">
            <w:pPr>
              <w:spacing w:after="0" w:line="240" w:lineRule="auto"/>
              <w:contextualSpacing/>
              <w:jc w:val="center"/>
              <w:rPr>
                <w:rFonts w:eastAsia="Times New Roman"/>
                <w:color w:val="000000"/>
                <w:sz w:val="20"/>
                <w:szCs w:val="20"/>
                <w:lang w:eastAsia="pl-PL"/>
              </w:rPr>
            </w:pPr>
            <w:r w:rsidRPr="00CE69C8">
              <w:rPr>
                <w:rFonts w:eastAsia="Times New Roman"/>
                <w:color w:val="000000"/>
                <w:sz w:val="20"/>
                <w:szCs w:val="20"/>
                <w:lang w:eastAsia="pl-PL"/>
              </w:rPr>
              <w:t>63%</w:t>
            </w:r>
          </w:p>
        </w:tc>
        <w:tc>
          <w:tcPr>
            <w:tcW w:w="695" w:type="pct"/>
            <w:tcBorders>
              <w:top w:val="single" w:sz="8" w:space="0" w:color="00B0F0"/>
              <w:left w:val="single" w:sz="8" w:space="0" w:color="00B0F0"/>
              <w:bottom w:val="single" w:sz="8" w:space="0" w:color="00B0F0"/>
              <w:right w:val="single" w:sz="8" w:space="0" w:color="00B0F0"/>
            </w:tcBorders>
            <w:shd w:val="clear" w:color="auto" w:fill="FFFFFF" w:themeFill="background1"/>
            <w:vAlign w:val="center"/>
          </w:tcPr>
          <w:p w:rsidR="00622D57" w:rsidRPr="009302C0" w:rsidRDefault="00622D57" w:rsidP="009302C0">
            <w:pPr>
              <w:spacing w:after="0" w:line="240" w:lineRule="auto"/>
              <w:contextualSpacing/>
              <w:jc w:val="center"/>
              <w:rPr>
                <w:rFonts w:eastAsia="Times New Roman"/>
                <w:b/>
                <w:color w:val="000000"/>
                <w:sz w:val="20"/>
                <w:szCs w:val="20"/>
                <w:lang w:eastAsia="pl-PL"/>
              </w:rPr>
            </w:pPr>
            <w:r w:rsidRPr="009302C0">
              <w:rPr>
                <w:rFonts w:eastAsia="Times New Roman"/>
                <w:b/>
                <w:color w:val="000000"/>
                <w:sz w:val="20"/>
                <w:szCs w:val="20"/>
                <w:lang w:eastAsia="pl-PL"/>
              </w:rPr>
              <w:t>51%</w:t>
            </w:r>
          </w:p>
        </w:tc>
        <w:tc>
          <w:tcPr>
            <w:tcW w:w="487" w:type="pct"/>
            <w:tcBorders>
              <w:top w:val="single" w:sz="8" w:space="0" w:color="00B0F0"/>
              <w:left w:val="single" w:sz="8" w:space="0" w:color="00B0F0"/>
              <w:bottom w:val="single" w:sz="8" w:space="0" w:color="00B0F0"/>
              <w:right w:val="single" w:sz="8" w:space="0" w:color="00B0F0"/>
            </w:tcBorders>
            <w:shd w:val="clear" w:color="auto" w:fill="FFFFFF" w:themeFill="background1"/>
            <w:vAlign w:val="center"/>
            <w:hideMark/>
          </w:tcPr>
          <w:p w:rsidR="00622D57" w:rsidRPr="00CE69C8" w:rsidRDefault="00622D57" w:rsidP="00585BAF">
            <w:pPr>
              <w:spacing w:after="0" w:line="240" w:lineRule="auto"/>
              <w:contextualSpacing/>
              <w:jc w:val="center"/>
              <w:rPr>
                <w:rFonts w:eastAsia="Times New Roman"/>
                <w:b/>
                <w:color w:val="000000"/>
                <w:sz w:val="20"/>
                <w:szCs w:val="20"/>
                <w:lang w:eastAsia="pl-PL"/>
              </w:rPr>
            </w:pPr>
            <w:r w:rsidRPr="00CE69C8">
              <w:rPr>
                <w:rFonts w:eastAsia="Times New Roman"/>
                <w:b/>
                <w:color w:val="000000"/>
                <w:sz w:val="20"/>
                <w:szCs w:val="20"/>
                <w:lang w:eastAsia="pl-PL"/>
              </w:rPr>
              <w:t>62%</w:t>
            </w:r>
          </w:p>
        </w:tc>
      </w:tr>
    </w:tbl>
    <w:p w:rsidR="00C871C8" w:rsidRDefault="00C871C8" w:rsidP="003D1FCF">
      <w:pPr>
        <w:spacing w:after="120"/>
        <w:jc w:val="both"/>
      </w:pPr>
      <w:r>
        <w:rPr>
          <w:sz w:val="20"/>
        </w:rPr>
        <w:t xml:space="preserve">Źródło: </w:t>
      </w:r>
      <w:r>
        <w:rPr>
          <w:i/>
          <w:sz w:val="20"/>
        </w:rPr>
        <w:t xml:space="preserve">opracowanie własne na podstawie danych </w:t>
      </w:r>
      <w:r w:rsidRPr="00F737D7">
        <w:rPr>
          <w:i/>
          <w:sz w:val="20"/>
        </w:rPr>
        <w:t xml:space="preserve">z Urzędu Gminy </w:t>
      </w:r>
      <w:r w:rsidR="005E51F3">
        <w:rPr>
          <w:i/>
          <w:sz w:val="20"/>
        </w:rPr>
        <w:t>Grudziądz</w:t>
      </w:r>
      <w:r w:rsidRPr="00F737D7">
        <w:rPr>
          <w:i/>
          <w:sz w:val="20"/>
        </w:rPr>
        <w:t xml:space="preserve"> </w:t>
      </w:r>
      <w:r>
        <w:rPr>
          <w:i/>
          <w:sz w:val="20"/>
        </w:rPr>
        <w:t>i OKE w Gdańsku</w:t>
      </w:r>
    </w:p>
    <w:p w:rsidR="00C871C8" w:rsidRDefault="00173958" w:rsidP="00173958">
      <w:pPr>
        <w:spacing w:after="120"/>
        <w:ind w:firstLine="708"/>
        <w:jc w:val="both"/>
      </w:pPr>
      <w:r>
        <w:t xml:space="preserve">Z powyższej analizy wyników szkół wynika, iż zdecydowanie potrzebna jest realizacja przedsięwzięć nastawionych na podnoszenie jakości edukacji, realizację zajęć pozaszkolnych rozwijających zainteresowania i zdolności dzieci i młodzieży oraz </w:t>
      </w:r>
      <w:r w:rsidRPr="00921A85">
        <w:t xml:space="preserve">konieczność zapewnienia </w:t>
      </w:r>
      <w:r>
        <w:t>im</w:t>
      </w:r>
      <w:r w:rsidRPr="00921A85">
        <w:t xml:space="preserve"> możliwości udziału w dodatkowych zajęciach, przede wszystkim z</w:t>
      </w:r>
      <w:r w:rsidR="00585BAF">
        <w:t xml:space="preserve"> matematyki i</w:t>
      </w:r>
      <w:r w:rsidRPr="00921A85">
        <w:t xml:space="preserve"> języka angielskiego</w:t>
      </w:r>
    </w:p>
    <w:p w:rsidR="003D1FCF" w:rsidRPr="00DD5E21" w:rsidRDefault="00A455D6" w:rsidP="003D1FCF">
      <w:pPr>
        <w:rPr>
          <w:b/>
          <w:color w:val="0070C0"/>
        </w:rPr>
      </w:pPr>
      <w:r>
        <w:rPr>
          <w:b/>
          <w:color w:val="0070C0"/>
        </w:rPr>
        <w:t xml:space="preserve">Kultura, </w:t>
      </w:r>
      <w:r w:rsidR="003D1FCF" w:rsidRPr="00DD5E21">
        <w:rPr>
          <w:b/>
          <w:color w:val="0070C0"/>
        </w:rPr>
        <w:t xml:space="preserve">infrastruktura społeczna </w:t>
      </w:r>
      <w:r>
        <w:rPr>
          <w:b/>
          <w:color w:val="0070C0"/>
        </w:rPr>
        <w:t>i aktywność lokalna</w:t>
      </w:r>
    </w:p>
    <w:p w:rsidR="003D1FCF" w:rsidRPr="00847F73" w:rsidRDefault="003D1FCF" w:rsidP="003D1FCF">
      <w:pPr>
        <w:spacing w:after="120"/>
        <w:ind w:firstLine="709"/>
        <w:jc w:val="both"/>
      </w:pPr>
      <w:r w:rsidRPr="00847F73">
        <w:t xml:space="preserve">Na terenie sołectwa Wielki Wełcz znajduje się pochodzący z przełomu XIII i XIV wieku kościół pw. Św. Jana Chrzciciela. Do rejestru zabytków wpisane są również czynny do dziś cmentarz przykościelny parafii rzymskokatolickiej pw. Św. Jana Chrzciciela, założony w 1920 r. Postulowane jest także wpisanie do rejestru zabytków nieczynnego XVIII-wiecznego cmentarza mennonickiego. </w:t>
      </w:r>
    </w:p>
    <w:p w:rsidR="003D1FCF" w:rsidRPr="00847F73" w:rsidRDefault="003D1FCF" w:rsidP="004F6A82">
      <w:pPr>
        <w:pStyle w:val="Legenda"/>
      </w:pPr>
      <w:bookmarkStart w:id="92" w:name="_Toc507074500"/>
      <w:r w:rsidRPr="00847F73">
        <w:t xml:space="preserve">Zdjęcie </w:t>
      </w:r>
      <w:fldSimple w:instr=" SEQ Zdjęcie \* ARABIC ">
        <w:r w:rsidR="00B315C3">
          <w:rPr>
            <w:noProof/>
          </w:rPr>
          <w:t>2</w:t>
        </w:r>
      </w:fldSimple>
      <w:r w:rsidRPr="00847F73">
        <w:t>. Kościół pw. Św. Jana Chrzciciela w Wielkim Wełczu</w:t>
      </w:r>
      <w:bookmarkEnd w:id="92"/>
    </w:p>
    <w:p w:rsidR="003D1FCF" w:rsidRPr="00847F73" w:rsidRDefault="003D1FCF" w:rsidP="003D1FCF">
      <w:pPr>
        <w:jc w:val="center"/>
      </w:pPr>
      <w:r w:rsidRPr="00847F73">
        <w:rPr>
          <w:noProof/>
          <w:lang w:eastAsia="pl-PL"/>
        </w:rPr>
        <w:drawing>
          <wp:inline distT="0" distB="0" distL="0" distR="0" wp14:anchorId="06AEA23E" wp14:editId="7492E87B">
            <wp:extent cx="2401177" cy="1800000"/>
            <wp:effectExtent l="0" t="0" r="0" b="0"/>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01177" cy="1800000"/>
                    </a:xfrm>
                    <a:prstGeom prst="rect">
                      <a:avLst/>
                    </a:prstGeom>
                    <a:noFill/>
                    <a:ln>
                      <a:noFill/>
                    </a:ln>
                  </pic:spPr>
                </pic:pic>
              </a:graphicData>
            </a:graphic>
          </wp:inline>
        </w:drawing>
      </w:r>
    </w:p>
    <w:p w:rsidR="003D1FCF" w:rsidRPr="00E3099C" w:rsidRDefault="003D1FCF" w:rsidP="003D1FCF">
      <w:pPr>
        <w:rPr>
          <w:i/>
          <w:sz w:val="20"/>
          <w:szCs w:val="20"/>
        </w:rPr>
      </w:pPr>
      <w:r w:rsidRPr="00E3099C">
        <w:rPr>
          <w:sz w:val="20"/>
          <w:szCs w:val="20"/>
        </w:rPr>
        <w:t xml:space="preserve">Źródło: </w:t>
      </w:r>
      <w:r w:rsidRPr="00E3099C">
        <w:rPr>
          <w:i/>
          <w:sz w:val="20"/>
          <w:szCs w:val="20"/>
        </w:rPr>
        <w:t>Plan odnowy miejscowości Wielki Wełcz na lata 2010 – 2016.</w:t>
      </w:r>
    </w:p>
    <w:p w:rsidR="003D1FCF" w:rsidRPr="00847F73" w:rsidRDefault="003D1FCF" w:rsidP="003D1FCF">
      <w:pPr>
        <w:spacing w:after="120"/>
        <w:jc w:val="both"/>
      </w:pPr>
      <w:r w:rsidRPr="00847F73">
        <w:tab/>
        <w:t>W ewidencji konserwatorskiej widnieją również budynki mieszkalne (chaty z przełomu XVIII i XIX oraz XIX wieku)</w:t>
      </w:r>
      <w:r>
        <w:t xml:space="preserve"> </w:t>
      </w:r>
      <w:r w:rsidRPr="00847F73">
        <w:t xml:space="preserve">i użytkowe (stodoły), a także budynek byłej szkoły oraz schrony z przełomu lat 1914/1915. </w:t>
      </w:r>
    </w:p>
    <w:p w:rsidR="003D1FCF" w:rsidRDefault="003D1FCF" w:rsidP="003D1FCF">
      <w:pPr>
        <w:spacing w:after="120"/>
        <w:jc w:val="both"/>
      </w:pPr>
      <w:r w:rsidRPr="00847F73">
        <w:tab/>
        <w:t xml:space="preserve">Na obszarze sołectwa istnieje infrastruktura społeczna w postaci placu zabaw dla dzieci oraz świetlicy wiejskiej. Świetlica wiejska – miejsce spotkań i aktywizacji społecznej mieszkańców mieści się w budynku Ochotniczej Straży Pożarnej. </w:t>
      </w:r>
    </w:p>
    <w:p w:rsidR="00A455D6" w:rsidRPr="00847F73" w:rsidRDefault="00A455D6" w:rsidP="003D1FCF">
      <w:pPr>
        <w:spacing w:after="120"/>
        <w:jc w:val="both"/>
      </w:pPr>
      <w:r>
        <w:lastRenderedPageBreak/>
        <w:tab/>
        <w:t xml:space="preserve">W sołectwie Wielki Wełcz zwiększa się zainteresowanie społeczeństwa aktywnością na rzecz mieszkańców. Od maja 2016 na terenie sołectwa działa stowarzyszenie „Ku dobremu”, powstałe z </w:t>
      </w:r>
      <w:r w:rsidRPr="00A455D6">
        <w:t xml:space="preserve">z inicjatywy </w:t>
      </w:r>
      <w:r>
        <w:t>mieszkańców</w:t>
      </w:r>
      <w:r w:rsidRPr="00A455D6">
        <w:t>. Jego celem jest szeroko rozumiane, dobroczynne działanie na rzecz lokalnej społeczności, w szczególności dzieci, młodzieży, osób starszych i niepełnosprawnych.</w:t>
      </w:r>
    </w:p>
    <w:p w:rsidR="003D1FCF" w:rsidRPr="00847F73" w:rsidRDefault="003D1FCF" w:rsidP="004F6A82">
      <w:pPr>
        <w:pStyle w:val="Legenda"/>
      </w:pPr>
      <w:bookmarkStart w:id="93" w:name="_Toc507074501"/>
      <w:r w:rsidRPr="00847F73">
        <w:t xml:space="preserve">Zdjęcie </w:t>
      </w:r>
      <w:fldSimple w:instr=" SEQ Zdjęcie \* ARABIC ">
        <w:r w:rsidR="00B315C3">
          <w:rPr>
            <w:noProof/>
          </w:rPr>
          <w:t>3</w:t>
        </w:r>
      </w:fldSimple>
      <w:r w:rsidRPr="00847F73">
        <w:t xml:space="preserve">. Budynek </w:t>
      </w:r>
      <w:r w:rsidR="006A0768">
        <w:t>świetlicy</w:t>
      </w:r>
      <w:r w:rsidRPr="00847F73">
        <w:t xml:space="preserve"> w Wielkim Wełczu</w:t>
      </w:r>
      <w:bookmarkEnd w:id="93"/>
    </w:p>
    <w:p w:rsidR="003D1FCF" w:rsidRPr="00847F73" w:rsidRDefault="006A0768" w:rsidP="003D1FCF">
      <w:pPr>
        <w:jc w:val="center"/>
      </w:pPr>
      <w:r>
        <w:rPr>
          <w:noProof/>
          <w:lang w:eastAsia="pl-PL"/>
        </w:rPr>
        <w:drawing>
          <wp:inline distT="0" distB="0" distL="0" distR="0" wp14:anchorId="42EDAD38" wp14:editId="331B24D2">
            <wp:extent cx="3830610" cy="2160000"/>
            <wp:effectExtent l="0" t="0" r="0" b="0"/>
            <wp:docPr id="57" name="Obraz 57" descr="G:\GPR-y\GPR Grudziądz (w)\Konsultacje społeczne\Partycypacja społeczna\Konsultacje I\Nowy folder\20160609_130146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GPR-y\GPR Grudziądz (w)\Konsultacje społeczne\Partycypacja społeczna\Konsultacje I\Nowy folder\20160609_130146_HDR.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830610" cy="2160000"/>
                    </a:xfrm>
                    <a:prstGeom prst="rect">
                      <a:avLst/>
                    </a:prstGeom>
                    <a:noFill/>
                    <a:ln>
                      <a:noFill/>
                    </a:ln>
                  </pic:spPr>
                </pic:pic>
              </a:graphicData>
            </a:graphic>
          </wp:inline>
        </w:drawing>
      </w:r>
    </w:p>
    <w:p w:rsidR="003D1FCF" w:rsidRPr="00E3099C" w:rsidRDefault="003D1FCF" w:rsidP="003D1FCF">
      <w:pPr>
        <w:rPr>
          <w:i/>
          <w:sz w:val="20"/>
          <w:szCs w:val="20"/>
        </w:rPr>
      </w:pPr>
      <w:r w:rsidRPr="00E3099C">
        <w:rPr>
          <w:sz w:val="20"/>
          <w:szCs w:val="20"/>
        </w:rPr>
        <w:t xml:space="preserve">Źródło: </w:t>
      </w:r>
      <w:r w:rsidRPr="00E3099C">
        <w:rPr>
          <w:i/>
          <w:sz w:val="20"/>
          <w:szCs w:val="20"/>
        </w:rPr>
        <w:t>Plan odnowy miejscowości Wielki Wełcz na lata 2010 – 2016.</w:t>
      </w:r>
    </w:p>
    <w:p w:rsidR="003D1FCF" w:rsidRPr="00E3099C" w:rsidRDefault="003D1FCF" w:rsidP="004F6A82">
      <w:pPr>
        <w:pStyle w:val="Legenda"/>
      </w:pPr>
      <w:bookmarkStart w:id="94" w:name="_Toc507074502"/>
      <w:r w:rsidRPr="00E3099C">
        <w:t xml:space="preserve">Zdjęcie </w:t>
      </w:r>
      <w:fldSimple w:instr=" SEQ Zdjęcie \* ARABIC ">
        <w:r w:rsidR="00B315C3">
          <w:rPr>
            <w:noProof/>
          </w:rPr>
          <w:t>4</w:t>
        </w:r>
      </w:fldSimple>
      <w:r w:rsidRPr="00E3099C">
        <w:t>. Plac zabaw w Wielkim Wełczu</w:t>
      </w:r>
      <w:bookmarkEnd w:id="94"/>
    </w:p>
    <w:p w:rsidR="003D1FCF" w:rsidRPr="00847F73" w:rsidRDefault="003D1FCF" w:rsidP="003D1FCF">
      <w:pPr>
        <w:rPr>
          <w:i/>
        </w:rPr>
      </w:pPr>
      <w:r w:rsidRPr="00847F73">
        <w:rPr>
          <w:i/>
        </w:rPr>
        <w:t xml:space="preserve"> </w:t>
      </w:r>
      <w:r w:rsidRPr="00847F73">
        <w:rPr>
          <w:noProof/>
          <w:lang w:eastAsia="pl-PL"/>
        </w:rPr>
        <w:drawing>
          <wp:inline distT="0" distB="0" distL="0" distR="0" wp14:anchorId="33606036" wp14:editId="1357BBE1">
            <wp:extent cx="2400867" cy="1800000"/>
            <wp:effectExtent l="0" t="0" r="0" b="0"/>
            <wp:docPr id="110" name="fancybox-img" descr="http://grudziadz.ug.gov.pl/uploads/galleries/49fd16483d4253d6281de17550f09d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http://grudziadz.ug.gov.pl/uploads/galleries/49fd16483d4253d6281de17550f09dc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00867" cy="1800000"/>
                    </a:xfrm>
                    <a:prstGeom prst="rect">
                      <a:avLst/>
                    </a:prstGeom>
                    <a:noFill/>
                    <a:ln>
                      <a:noFill/>
                    </a:ln>
                  </pic:spPr>
                </pic:pic>
              </a:graphicData>
            </a:graphic>
          </wp:inline>
        </w:drawing>
      </w:r>
      <w:r w:rsidRPr="00847F73">
        <w:rPr>
          <w:i/>
        </w:rPr>
        <w:t xml:space="preserve"> </w:t>
      </w:r>
      <w:r w:rsidRPr="00847F73">
        <w:rPr>
          <w:noProof/>
          <w:lang w:eastAsia="pl-PL"/>
        </w:rPr>
        <w:drawing>
          <wp:inline distT="0" distB="0" distL="0" distR="0" wp14:anchorId="27CF6C6C" wp14:editId="5B7F423A">
            <wp:extent cx="2400867" cy="1800000"/>
            <wp:effectExtent l="0" t="0" r="0" b="0"/>
            <wp:docPr id="128" name="Obraz 128" descr="http://grudziadz.ug.gov.pl/uploads/galleries/49a279e632f2147b71d4ba1ae9a764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http://grudziadz.ug.gov.pl/uploads/galleries/49a279e632f2147b71d4ba1ae9a7648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00867" cy="1800000"/>
                    </a:xfrm>
                    <a:prstGeom prst="rect">
                      <a:avLst/>
                    </a:prstGeom>
                    <a:noFill/>
                    <a:ln>
                      <a:noFill/>
                    </a:ln>
                  </pic:spPr>
                </pic:pic>
              </a:graphicData>
            </a:graphic>
          </wp:inline>
        </w:drawing>
      </w:r>
    </w:p>
    <w:p w:rsidR="003D1FCF" w:rsidRPr="00E3099C" w:rsidRDefault="003D1FCF" w:rsidP="003D1FCF">
      <w:pPr>
        <w:rPr>
          <w:i/>
          <w:sz w:val="20"/>
          <w:szCs w:val="20"/>
        </w:rPr>
      </w:pPr>
      <w:r w:rsidRPr="00E3099C">
        <w:rPr>
          <w:sz w:val="20"/>
          <w:szCs w:val="20"/>
        </w:rPr>
        <w:t xml:space="preserve">Źródło: </w:t>
      </w:r>
      <w:r w:rsidRPr="00E3099C">
        <w:rPr>
          <w:i/>
          <w:sz w:val="20"/>
          <w:szCs w:val="20"/>
        </w:rPr>
        <w:t>grudziadz.ug.gov.pl</w:t>
      </w:r>
    </w:p>
    <w:p w:rsidR="003D1FCF" w:rsidRPr="00C021EF" w:rsidRDefault="003D1FCF" w:rsidP="003D1FCF">
      <w:pPr>
        <w:rPr>
          <w:b/>
          <w:color w:val="0070C0"/>
        </w:rPr>
      </w:pPr>
      <w:r w:rsidRPr="00C021EF">
        <w:rPr>
          <w:b/>
          <w:color w:val="0070C0"/>
        </w:rPr>
        <w:t>Bezpieczeństwo publiczne</w:t>
      </w:r>
    </w:p>
    <w:p w:rsidR="003D1FCF" w:rsidRPr="00847F73" w:rsidRDefault="003D1FCF" w:rsidP="003D1FCF">
      <w:pPr>
        <w:spacing w:after="120"/>
        <w:jc w:val="both"/>
        <w:rPr>
          <w:rFonts w:cs="Arial"/>
        </w:rPr>
      </w:pPr>
      <w:r w:rsidRPr="00847F73">
        <w:rPr>
          <w:rFonts w:cs="Arial"/>
        </w:rPr>
        <w:tab/>
        <w:t>Według danych Komendy Miejskiej Policji w Grudziądzu na terenie sołectwa Wielki Wełcz w 2015 r. odnotowano stosunkowo wyższy poziom bezpieczeństwa niż na obszarze gminy. Wskaźnik bezpieczeństwa mierzony jako stosunek interwencji służb porządkowych (policji, straży) z powodu zakłócania miru domowego i porządku publicznego względem ogółu gospodarstw domowych na danym obszarze</w:t>
      </w:r>
      <w:r w:rsidRPr="00847F73">
        <w:t xml:space="preserve"> w sołectwie wynosił </w:t>
      </w:r>
      <w:r w:rsidRPr="00FD3947">
        <w:rPr>
          <w:b/>
        </w:rPr>
        <w:t>9,5%,</w:t>
      </w:r>
      <w:r w:rsidRPr="00847F73">
        <w:t xml:space="preserve"> natomiast wartość danego wskaźnika dla gminy była równa </w:t>
      </w:r>
      <w:r w:rsidRPr="00FD3947">
        <w:rPr>
          <w:b/>
        </w:rPr>
        <w:t>16,6%.</w:t>
      </w:r>
    </w:p>
    <w:p w:rsidR="00C906DE" w:rsidRPr="00C021EF" w:rsidRDefault="00C906DE" w:rsidP="003D1FCF">
      <w:pPr>
        <w:rPr>
          <w:b/>
          <w:color w:val="0070C0"/>
        </w:rPr>
      </w:pPr>
      <w:r w:rsidRPr="00C021EF">
        <w:rPr>
          <w:b/>
          <w:color w:val="0070C0"/>
        </w:rPr>
        <w:t>Środowisko</w:t>
      </w:r>
    </w:p>
    <w:p w:rsidR="009E5B78" w:rsidRDefault="004353D2" w:rsidP="004353D2">
      <w:pPr>
        <w:spacing w:after="120"/>
        <w:ind w:firstLine="567"/>
        <w:jc w:val="both"/>
        <w:rPr>
          <w:rFonts w:eastAsia="Calibri" w:cs="Times New Roman"/>
        </w:rPr>
      </w:pPr>
      <w:r>
        <w:tab/>
      </w:r>
      <w:r w:rsidR="00715BC7">
        <w:t xml:space="preserve">Na terenie sołectwa Wielki Wełcz znajdują się obszary chronione. </w:t>
      </w:r>
      <w:r w:rsidR="004950FD">
        <w:t xml:space="preserve">Na obszarze objętym rewitalizacją znajduje się </w:t>
      </w:r>
      <w:r w:rsidR="004950FD" w:rsidRPr="000102D8">
        <w:t xml:space="preserve">obszar </w:t>
      </w:r>
      <w:r w:rsidR="004950FD" w:rsidRPr="004950FD">
        <w:rPr>
          <w:b/>
        </w:rPr>
        <w:t>Natura 2000</w:t>
      </w:r>
      <w:r w:rsidR="004950FD">
        <w:t xml:space="preserve"> – </w:t>
      </w:r>
      <w:r w:rsidR="004950FD" w:rsidRPr="004950FD">
        <w:rPr>
          <w:b/>
        </w:rPr>
        <w:t xml:space="preserve">Dolina </w:t>
      </w:r>
      <w:r w:rsidR="000B0560">
        <w:rPr>
          <w:b/>
        </w:rPr>
        <w:t xml:space="preserve">Dolnej </w:t>
      </w:r>
      <w:r w:rsidR="004950FD" w:rsidRPr="004950FD">
        <w:rPr>
          <w:b/>
        </w:rPr>
        <w:t>Wisły</w:t>
      </w:r>
      <w:r w:rsidR="004950FD">
        <w:t xml:space="preserve">. </w:t>
      </w:r>
      <w:r w:rsidR="001F443E">
        <w:rPr>
          <w:rFonts w:eastAsia="Calibri" w:cs="Times New Roman"/>
        </w:rPr>
        <w:t xml:space="preserve"> </w:t>
      </w:r>
      <w:r>
        <w:rPr>
          <w:rFonts w:eastAsia="Calibri" w:cs="Times New Roman"/>
        </w:rPr>
        <w:t>Większa część obszaru objętego</w:t>
      </w:r>
      <w:r w:rsidRPr="00A048B3">
        <w:rPr>
          <w:rFonts w:eastAsia="Calibri" w:cs="Times New Roman"/>
        </w:rPr>
        <w:t xml:space="preserve"> rewitalizacją </w:t>
      </w:r>
      <w:r w:rsidRPr="00A048B3">
        <w:rPr>
          <w:rFonts w:eastAsia="Calibri" w:cs="Times New Roman"/>
          <w:b/>
        </w:rPr>
        <w:t xml:space="preserve">znajduje się w granicach </w:t>
      </w:r>
      <w:r w:rsidRPr="00BA0387">
        <w:rPr>
          <w:rFonts w:eastAsia="Calibri" w:cs="Times New Roman"/>
          <w:b/>
        </w:rPr>
        <w:t>Obszar</w:t>
      </w:r>
      <w:r>
        <w:rPr>
          <w:rFonts w:eastAsia="Calibri" w:cs="Times New Roman"/>
          <w:b/>
        </w:rPr>
        <w:t>u</w:t>
      </w:r>
      <w:r w:rsidRPr="00BA0387">
        <w:rPr>
          <w:rFonts w:eastAsia="Calibri" w:cs="Times New Roman"/>
          <w:b/>
        </w:rPr>
        <w:t xml:space="preserve"> Chronionego Krajobrazu Strefy Krawędziowej Doliny Wisły</w:t>
      </w:r>
      <w:r w:rsidR="002552F4">
        <w:rPr>
          <w:rFonts w:eastAsia="Calibri" w:cs="Times New Roman"/>
          <w:b/>
        </w:rPr>
        <w:t xml:space="preserve"> i Nadwiślańskiego Parku Krajobrazowego</w:t>
      </w:r>
      <w:r w:rsidRPr="00A048B3">
        <w:rPr>
          <w:rFonts w:eastAsia="Calibri" w:cs="Times New Roman"/>
        </w:rPr>
        <w:t xml:space="preserve">. </w:t>
      </w:r>
      <w:r w:rsidR="006C4C94">
        <w:rPr>
          <w:rFonts w:eastAsia="Calibri" w:cs="Times New Roman"/>
        </w:rPr>
        <w:t>Znajdują się tu również użytki ekologiczne</w:t>
      </w:r>
      <w:r w:rsidR="009E5B78">
        <w:rPr>
          <w:rFonts w:eastAsia="Calibri" w:cs="Times New Roman"/>
        </w:rPr>
        <w:t>:</w:t>
      </w:r>
    </w:p>
    <w:p w:rsidR="009E5B78" w:rsidRPr="009E5B78" w:rsidRDefault="009E5B78" w:rsidP="00CF510D">
      <w:pPr>
        <w:pStyle w:val="Akapitzlist"/>
        <w:numPr>
          <w:ilvl w:val="0"/>
          <w:numId w:val="46"/>
        </w:numPr>
        <w:spacing w:after="120"/>
        <w:jc w:val="both"/>
        <w:rPr>
          <w:rFonts w:eastAsia="Calibri" w:cs="Times New Roman"/>
        </w:rPr>
      </w:pPr>
      <w:r w:rsidRPr="009E5B78">
        <w:rPr>
          <w:rFonts w:eastAsia="Calibri" w:cs="Times New Roman"/>
        </w:rPr>
        <w:lastRenderedPageBreak/>
        <w:t>Wielki Wełcz III –</w:t>
      </w:r>
      <w:r w:rsidR="002552F4">
        <w:rPr>
          <w:rFonts w:eastAsia="Calibri" w:cs="Times New Roman"/>
        </w:rPr>
        <w:t xml:space="preserve"> mokre łąki,</w:t>
      </w:r>
      <w:r w:rsidRPr="009E5B78">
        <w:rPr>
          <w:rFonts w:eastAsia="Calibri" w:cs="Times New Roman"/>
        </w:rPr>
        <w:t xml:space="preserve"> dz. 52/1 (Rozporządzenie Nr 24/2004 Wojewody Kujawsko-Pomorskiego z 05.08.2004 r. w sprawie użytków ekologicznych),</w:t>
      </w:r>
    </w:p>
    <w:p w:rsidR="009E5B78" w:rsidRDefault="009E5B78" w:rsidP="00CF510D">
      <w:pPr>
        <w:pStyle w:val="Akapitzlist"/>
        <w:numPr>
          <w:ilvl w:val="0"/>
          <w:numId w:val="46"/>
        </w:numPr>
        <w:spacing w:after="120"/>
        <w:jc w:val="both"/>
        <w:rPr>
          <w:rFonts w:eastAsia="Calibri" w:cs="Times New Roman"/>
        </w:rPr>
      </w:pPr>
      <w:r w:rsidRPr="009E5B78">
        <w:rPr>
          <w:rFonts w:eastAsia="Calibri" w:cs="Times New Roman"/>
        </w:rPr>
        <w:t xml:space="preserve">Wielki Wełcz </w:t>
      </w:r>
      <w:r w:rsidR="00110506">
        <w:rPr>
          <w:rFonts w:eastAsia="Calibri" w:cs="Times New Roman"/>
        </w:rPr>
        <w:t>I</w:t>
      </w:r>
      <w:r w:rsidRPr="009E5B78">
        <w:rPr>
          <w:rFonts w:eastAsia="Calibri" w:cs="Times New Roman"/>
        </w:rPr>
        <w:t>V – dz. 251/270 (Rozporządzenie Nr 8/2004 Wojewody Kujawsko-Pomorskiego z 17.02.2004 r. w sprawie uznania za użytki ekologiczne),</w:t>
      </w:r>
    </w:p>
    <w:p w:rsidR="009E5B78" w:rsidRPr="009E5B78" w:rsidRDefault="009E5B78" w:rsidP="00CF510D">
      <w:pPr>
        <w:pStyle w:val="Akapitzlist"/>
        <w:numPr>
          <w:ilvl w:val="0"/>
          <w:numId w:val="46"/>
        </w:numPr>
        <w:spacing w:after="120"/>
        <w:jc w:val="both"/>
        <w:rPr>
          <w:rFonts w:eastAsia="Calibri" w:cs="Times New Roman"/>
        </w:rPr>
      </w:pPr>
      <w:r>
        <w:rPr>
          <w:rFonts w:eastAsia="Calibri" w:cs="Times New Roman"/>
        </w:rPr>
        <w:t xml:space="preserve">Wielki Wełcz </w:t>
      </w:r>
      <w:r w:rsidR="00110506">
        <w:rPr>
          <w:rFonts w:eastAsia="Calibri" w:cs="Times New Roman"/>
        </w:rPr>
        <w:t>V – dz. 261 (</w:t>
      </w:r>
      <w:r w:rsidR="00110506" w:rsidRPr="006C4C94">
        <w:rPr>
          <w:rFonts w:cs="Arial"/>
          <w:color w:val="3A3A3A"/>
          <w:shd w:val="clear" w:color="auto" w:fill="FFFFFF"/>
        </w:rPr>
        <w:t>Rozporządzenie Nr 8/2004 Wojewody Kujawsko-Pomorskiego z 17.02.2004 r. w sprawie uznania za użytki ekologiczne</w:t>
      </w:r>
      <w:r w:rsidR="00110506">
        <w:rPr>
          <w:rFonts w:ascii="Arial" w:hAnsi="Arial" w:cs="Arial"/>
          <w:color w:val="3A3A3A"/>
          <w:sz w:val="21"/>
          <w:szCs w:val="21"/>
          <w:shd w:val="clear" w:color="auto" w:fill="FFFFFF"/>
        </w:rPr>
        <w:t>).</w:t>
      </w:r>
    </w:p>
    <w:p w:rsidR="004353D2" w:rsidRDefault="004353D2" w:rsidP="004353D2">
      <w:pPr>
        <w:spacing w:after="120"/>
        <w:ind w:firstLine="567"/>
        <w:jc w:val="both"/>
        <w:rPr>
          <w:rFonts w:eastAsia="Calibri" w:cs="Times New Roman"/>
        </w:rPr>
      </w:pPr>
      <w:r w:rsidRPr="00A048B3">
        <w:rPr>
          <w:rFonts w:eastAsia="Calibri" w:cs="Times New Roman"/>
        </w:rPr>
        <w:t>Na obszarze objętym rewitalizacją, a znajdującym się pod ochroną prawną nie będą realizowane przedsięwzięcia mogące znacząco oddziaływać na środowisko. Przy wdrażaniu poszczególnych inwestycji zachowane będą wymogi i zakazy wynikające z przepisów odrębnych obowiązujących na tym obszarze</w:t>
      </w:r>
      <w:r w:rsidRPr="00A048B3">
        <w:rPr>
          <w:rFonts w:eastAsia="Calibri" w:cs="Times New Roman"/>
          <w:vertAlign w:val="superscript"/>
        </w:rPr>
        <w:footnoteReference w:id="15"/>
      </w:r>
      <w:r w:rsidRPr="00A048B3">
        <w:rPr>
          <w:rFonts w:eastAsia="Calibri" w:cs="Times New Roman"/>
        </w:rPr>
        <w:t>.</w:t>
      </w:r>
    </w:p>
    <w:p w:rsidR="002062DD" w:rsidRDefault="002062DD" w:rsidP="002062DD">
      <w:pPr>
        <w:ind w:firstLine="567"/>
        <w:jc w:val="both"/>
        <w:rPr>
          <w:rFonts w:eastAsia="Calibri" w:cs="Times New Roman"/>
        </w:rPr>
      </w:pPr>
      <w:r w:rsidRPr="002062DD">
        <w:rPr>
          <w:rFonts w:eastAsia="Calibri" w:cs="Times New Roman"/>
        </w:rPr>
        <w:t xml:space="preserve">Na terenie sołectwa </w:t>
      </w:r>
      <w:r>
        <w:rPr>
          <w:rFonts w:eastAsia="Calibri" w:cs="Times New Roman"/>
        </w:rPr>
        <w:t xml:space="preserve">Wielki Wełcz </w:t>
      </w:r>
      <w:r w:rsidRPr="002062DD">
        <w:rPr>
          <w:rFonts w:eastAsia="Calibri" w:cs="Times New Roman"/>
        </w:rPr>
        <w:t xml:space="preserve">występuje </w:t>
      </w:r>
      <w:r>
        <w:rPr>
          <w:rFonts w:eastAsia="Calibri" w:cs="Times New Roman"/>
        </w:rPr>
        <w:t>75</w:t>
      </w:r>
      <w:r w:rsidRPr="002062DD">
        <w:rPr>
          <w:rFonts w:eastAsia="Calibri" w:cs="Times New Roman"/>
        </w:rPr>
        <w:t xml:space="preserve"> posesji, na których występuje 178,79</w:t>
      </w:r>
      <w:r>
        <w:rPr>
          <w:rFonts w:eastAsia="Calibri" w:cs="Times New Roman"/>
        </w:rPr>
        <w:t xml:space="preserve"> </w:t>
      </w:r>
      <w:r w:rsidRPr="002062DD">
        <w:rPr>
          <w:rFonts w:eastAsia="Calibri" w:cs="Times New Roman"/>
        </w:rPr>
        <w:t>Mg wyrobów azbestowych zakwalifikowanych do usunięcia</w:t>
      </w:r>
      <w:r w:rsidR="00CA2F81">
        <w:rPr>
          <w:rFonts w:eastAsia="Calibri" w:cs="Times New Roman"/>
        </w:rPr>
        <w:t>.</w:t>
      </w:r>
    </w:p>
    <w:p w:rsidR="004353D2" w:rsidRDefault="004353D2" w:rsidP="004353D2">
      <w:pPr>
        <w:spacing w:after="120"/>
        <w:ind w:firstLine="567"/>
        <w:jc w:val="both"/>
        <w:rPr>
          <w:rFonts w:eastAsia="Calibri" w:cs="Times New Roman"/>
        </w:rPr>
      </w:pPr>
      <w:r w:rsidRPr="00D4784F">
        <w:rPr>
          <w:rFonts w:eastAsia="Calibri" w:cs="Times New Roman"/>
        </w:rPr>
        <w:t>Mając na względzie ponadlokalną wartość środowiska przyrodniczego</w:t>
      </w:r>
      <w:r w:rsidR="00F03915">
        <w:rPr>
          <w:rFonts w:eastAsia="Calibri" w:cs="Times New Roman"/>
        </w:rPr>
        <w:t xml:space="preserve"> i kulturowego</w:t>
      </w:r>
      <w:r w:rsidRPr="00D4784F">
        <w:rPr>
          <w:rFonts w:eastAsia="Calibri" w:cs="Times New Roman"/>
        </w:rPr>
        <w:t>, planowan</w:t>
      </w:r>
      <w:r>
        <w:rPr>
          <w:rFonts w:eastAsia="Calibri" w:cs="Times New Roman"/>
        </w:rPr>
        <w:t>e</w:t>
      </w:r>
      <w:r w:rsidRPr="00D4784F">
        <w:rPr>
          <w:rFonts w:eastAsia="Calibri" w:cs="Times New Roman"/>
        </w:rPr>
        <w:t xml:space="preserve"> działa</w:t>
      </w:r>
      <w:r>
        <w:rPr>
          <w:rFonts w:eastAsia="Calibri" w:cs="Times New Roman"/>
        </w:rPr>
        <w:t>nia</w:t>
      </w:r>
      <w:r w:rsidRPr="00D4784F">
        <w:rPr>
          <w:rFonts w:eastAsia="Calibri" w:cs="Times New Roman"/>
        </w:rPr>
        <w:t xml:space="preserve"> inwestycyjn</w:t>
      </w:r>
      <w:r>
        <w:rPr>
          <w:rFonts w:eastAsia="Calibri" w:cs="Times New Roman"/>
        </w:rPr>
        <w:t>e</w:t>
      </w:r>
      <w:r w:rsidRPr="00D4784F">
        <w:rPr>
          <w:rFonts w:eastAsia="Calibri" w:cs="Times New Roman"/>
        </w:rPr>
        <w:t xml:space="preserve"> w obszarze</w:t>
      </w:r>
      <w:r>
        <w:rPr>
          <w:rFonts w:eastAsia="Calibri" w:cs="Times New Roman"/>
        </w:rPr>
        <w:t xml:space="preserve"> </w:t>
      </w:r>
      <w:r w:rsidRPr="00D4784F">
        <w:rPr>
          <w:rFonts w:eastAsia="Calibri" w:cs="Times New Roman"/>
        </w:rPr>
        <w:t>gminy</w:t>
      </w:r>
      <w:r w:rsidR="002062DD">
        <w:rPr>
          <w:rFonts w:eastAsia="Calibri" w:cs="Times New Roman"/>
        </w:rPr>
        <w:t xml:space="preserve"> b</w:t>
      </w:r>
      <w:r>
        <w:rPr>
          <w:rFonts w:eastAsia="Calibri" w:cs="Times New Roman"/>
        </w:rPr>
        <w:t xml:space="preserve">ędą uzgadniane </w:t>
      </w:r>
      <w:r w:rsidRPr="00D4784F">
        <w:rPr>
          <w:rFonts w:eastAsia="Calibri" w:cs="Times New Roman"/>
        </w:rPr>
        <w:t xml:space="preserve">z jednostkami odpowiedzialnymi za ochronę </w:t>
      </w:r>
      <w:r w:rsidR="00DD5E21">
        <w:rPr>
          <w:rFonts w:eastAsia="Calibri" w:cs="Times New Roman"/>
        </w:rPr>
        <w:t>i </w:t>
      </w:r>
      <w:r w:rsidRPr="00D4784F">
        <w:rPr>
          <w:rFonts w:eastAsia="Calibri" w:cs="Times New Roman"/>
        </w:rPr>
        <w:t>kształtowanie</w:t>
      </w:r>
      <w:r>
        <w:rPr>
          <w:rFonts w:eastAsia="Calibri" w:cs="Times New Roman"/>
        </w:rPr>
        <w:t xml:space="preserve"> </w:t>
      </w:r>
      <w:r w:rsidRPr="00D4784F">
        <w:rPr>
          <w:rFonts w:eastAsia="Calibri" w:cs="Times New Roman"/>
        </w:rPr>
        <w:t>środowiska</w:t>
      </w:r>
      <w:r w:rsidR="005C045D">
        <w:rPr>
          <w:rFonts w:eastAsia="Calibri" w:cs="Times New Roman"/>
        </w:rPr>
        <w:t xml:space="preserve"> i zabytków</w:t>
      </w:r>
      <w:r w:rsidRPr="00502C85">
        <w:rPr>
          <w:rFonts w:eastAsia="Calibri" w:cs="Times New Roman"/>
        </w:rPr>
        <w:t xml:space="preserve">. </w:t>
      </w:r>
      <w:r w:rsidR="00502C85" w:rsidRPr="00502C85">
        <w:rPr>
          <w:rFonts w:eastAsia="Calibri" w:cs="Times New Roman"/>
        </w:rPr>
        <w:t xml:space="preserve"> </w:t>
      </w:r>
    </w:p>
    <w:p w:rsidR="00B85F28" w:rsidRPr="00502C85" w:rsidRDefault="002155BA" w:rsidP="004353D2">
      <w:pPr>
        <w:spacing w:after="120"/>
        <w:ind w:firstLine="567"/>
        <w:jc w:val="both"/>
        <w:rPr>
          <w:rFonts w:eastAsia="Calibri" w:cs="Times New Roman"/>
        </w:rPr>
      </w:pPr>
      <w:r>
        <w:rPr>
          <w:rFonts w:eastAsia="Calibri" w:cs="Times New Roman"/>
        </w:rPr>
        <w:t>Zgodnie z m</w:t>
      </w:r>
      <w:r w:rsidRPr="002155BA">
        <w:rPr>
          <w:rFonts w:eastAsia="Calibri" w:cs="Times New Roman"/>
        </w:rPr>
        <w:t>ap</w:t>
      </w:r>
      <w:r>
        <w:rPr>
          <w:rFonts w:eastAsia="Calibri" w:cs="Times New Roman"/>
        </w:rPr>
        <w:t>ami</w:t>
      </w:r>
      <w:r w:rsidRPr="002155BA">
        <w:rPr>
          <w:rFonts w:eastAsia="Calibri" w:cs="Times New Roman"/>
        </w:rPr>
        <w:t xml:space="preserve"> zagrożenia powodziowego (MZP) i map</w:t>
      </w:r>
      <w:r>
        <w:rPr>
          <w:rFonts w:eastAsia="Calibri" w:cs="Times New Roman"/>
        </w:rPr>
        <w:t>ami</w:t>
      </w:r>
      <w:r w:rsidRPr="002155BA">
        <w:rPr>
          <w:rFonts w:eastAsia="Calibri" w:cs="Times New Roman"/>
        </w:rPr>
        <w:t xml:space="preserve"> ryzyka powodziowego (MRP), opracowan</w:t>
      </w:r>
      <w:r>
        <w:rPr>
          <w:rFonts w:eastAsia="Calibri" w:cs="Times New Roman"/>
        </w:rPr>
        <w:t>ymi</w:t>
      </w:r>
      <w:r w:rsidRPr="002155BA">
        <w:rPr>
          <w:rFonts w:eastAsia="Calibri" w:cs="Times New Roman"/>
        </w:rPr>
        <w:t xml:space="preserve"> w ramach projektu: „Informatyczny system osłony kraju przed zagrożeniami kryzysowymi” (ISOK)</w:t>
      </w:r>
      <w:r>
        <w:rPr>
          <w:rFonts w:eastAsia="Calibri" w:cs="Times New Roman"/>
        </w:rPr>
        <w:t xml:space="preserve"> na terenie sołectwa Wielki Wełcz występują obszary szczególnego zagrożenia </w:t>
      </w:r>
      <w:r w:rsidR="00C46E33">
        <w:rPr>
          <w:rFonts w:eastAsia="Calibri" w:cs="Times New Roman"/>
        </w:rPr>
        <w:t>powodzią, na które zgodnie z ustawą Prawo wodne występują zakazy i ograniczenia w gospodarowaniu. W związku z powyższym i</w:t>
      </w:r>
      <w:r w:rsidR="00B85F28" w:rsidRPr="002D034F">
        <w:rPr>
          <w:rFonts w:eastAsia="Calibri" w:cs="Times New Roman"/>
        </w:rPr>
        <w:t>nwestycje prowadzone na obszarach szczególnie zagrożonych powodzią będ</w:t>
      </w:r>
      <w:r w:rsidR="00B85F28">
        <w:rPr>
          <w:rFonts w:eastAsia="Calibri" w:cs="Times New Roman"/>
        </w:rPr>
        <w:t>ą</w:t>
      </w:r>
      <w:r w:rsidR="00B85F28" w:rsidRPr="002D034F">
        <w:rPr>
          <w:rFonts w:eastAsia="Calibri" w:cs="Times New Roman"/>
        </w:rPr>
        <w:t xml:space="preserve"> prowadzone zgodnie z ograniczeniami i nakazami wynikającymi z przepisów odrębnych</w:t>
      </w:r>
      <w:r w:rsidR="00C46E33">
        <w:rPr>
          <w:rFonts w:eastAsia="Calibri" w:cs="Times New Roman"/>
        </w:rPr>
        <w:t>.</w:t>
      </w:r>
    </w:p>
    <w:p w:rsidR="003D1FCF" w:rsidRPr="00C021EF" w:rsidRDefault="003D1FCF" w:rsidP="003D1FCF">
      <w:pPr>
        <w:rPr>
          <w:b/>
          <w:color w:val="0070C0"/>
        </w:rPr>
      </w:pPr>
      <w:r w:rsidRPr="00C021EF">
        <w:rPr>
          <w:b/>
          <w:color w:val="0070C0"/>
        </w:rPr>
        <w:t>Infrastruktura techniczna</w:t>
      </w:r>
      <w:r w:rsidR="00AA2ADD" w:rsidRPr="00C021EF">
        <w:rPr>
          <w:b/>
          <w:color w:val="0070C0"/>
        </w:rPr>
        <w:t xml:space="preserve"> </w:t>
      </w:r>
    </w:p>
    <w:p w:rsidR="00173958" w:rsidRDefault="003D1FCF" w:rsidP="00AF1BCC">
      <w:pPr>
        <w:spacing w:after="120"/>
        <w:jc w:val="both"/>
      </w:pPr>
      <w:r w:rsidRPr="00847F73">
        <w:rPr>
          <w:rFonts w:cs="Arial"/>
        </w:rPr>
        <w:tab/>
      </w:r>
      <w:r w:rsidR="00173958" w:rsidRPr="00845F9D">
        <w:rPr>
          <w:rFonts w:eastAsia="Calibri" w:cs="Times New Roman"/>
        </w:rPr>
        <w:t xml:space="preserve">Podobszar </w:t>
      </w:r>
      <w:r w:rsidR="00A22D0E">
        <w:rPr>
          <w:rFonts w:eastAsia="Calibri" w:cs="Times New Roman"/>
        </w:rPr>
        <w:t>1</w:t>
      </w:r>
      <w:r w:rsidR="00173958" w:rsidRPr="00845F9D">
        <w:rPr>
          <w:rFonts w:eastAsia="Calibri" w:cs="Times New Roman"/>
        </w:rPr>
        <w:t xml:space="preserve">: </w:t>
      </w:r>
      <w:r w:rsidR="00A22D0E">
        <w:rPr>
          <w:rFonts w:eastAsia="Calibri" w:cs="Times New Roman"/>
        </w:rPr>
        <w:t xml:space="preserve">Wielki Wełcz, </w:t>
      </w:r>
      <w:r w:rsidR="00173958" w:rsidRPr="00845F9D">
        <w:rPr>
          <w:rFonts w:eastAsia="Calibri" w:cs="Times New Roman"/>
        </w:rPr>
        <w:t xml:space="preserve">zgodnie z zapisami Studium Uwarunkowań i </w:t>
      </w:r>
      <w:r w:rsidR="00173958">
        <w:rPr>
          <w:rFonts w:eastAsia="Calibri" w:cs="Times New Roman"/>
        </w:rPr>
        <w:t>K</w:t>
      </w:r>
      <w:r w:rsidR="00173958" w:rsidRPr="00845F9D">
        <w:rPr>
          <w:rFonts w:eastAsia="Calibri" w:cs="Times New Roman"/>
        </w:rPr>
        <w:t xml:space="preserve">ierunków Zagospodarowania Przestrzennego Gminy </w:t>
      </w:r>
      <w:r w:rsidR="00A22D0E">
        <w:rPr>
          <w:rFonts w:eastAsia="Calibri" w:cs="Times New Roman"/>
        </w:rPr>
        <w:t>Grudziądz</w:t>
      </w:r>
      <w:r w:rsidR="00173958" w:rsidRPr="00845F9D">
        <w:rPr>
          <w:rFonts w:eastAsia="Calibri" w:cs="Times New Roman"/>
          <w:vertAlign w:val="superscript"/>
        </w:rPr>
        <w:footnoteReference w:id="16"/>
      </w:r>
      <w:r w:rsidR="00173958" w:rsidRPr="00845F9D">
        <w:rPr>
          <w:rFonts w:eastAsia="Calibri" w:cs="Times New Roman"/>
        </w:rPr>
        <w:t xml:space="preserve"> należy do </w:t>
      </w:r>
      <w:r w:rsidR="00173958" w:rsidRPr="0088412D">
        <w:rPr>
          <w:rFonts w:eastAsia="Calibri" w:cs="Times New Roman"/>
          <w:b/>
        </w:rPr>
        <w:t>strefy</w:t>
      </w:r>
      <w:r w:rsidR="00F03915">
        <w:rPr>
          <w:rFonts w:eastAsia="Calibri" w:cs="Times New Roman"/>
          <w:b/>
        </w:rPr>
        <w:t xml:space="preserve"> B1 </w:t>
      </w:r>
      <w:r w:rsidR="00A22D0E" w:rsidRPr="00F03915">
        <w:rPr>
          <w:b/>
        </w:rPr>
        <w:t>osadniczo-rolniczo-leśnej</w:t>
      </w:r>
      <w:r w:rsidR="00F03915">
        <w:t xml:space="preserve">, w której znajduje się </w:t>
      </w:r>
      <w:r w:rsidR="00A22D0E">
        <w:t>rozproszon</w:t>
      </w:r>
      <w:r w:rsidR="00F03915">
        <w:t>a</w:t>
      </w:r>
      <w:r w:rsidR="00A22D0E">
        <w:t xml:space="preserve"> zabudow</w:t>
      </w:r>
      <w:r w:rsidR="00F03915">
        <w:t>a</w:t>
      </w:r>
      <w:r w:rsidR="00A22D0E">
        <w:t xml:space="preserve"> rolnicz</w:t>
      </w:r>
      <w:r w:rsidR="00F03915">
        <w:t>a</w:t>
      </w:r>
      <w:r w:rsidR="00A22D0E">
        <w:t>, o przeważającym udziale terenów rolniczo-leśnych, z udziałem skupisk osadniczych o funkcji przede wszystkim mieszkaniowo-usługowej, obejmującym przede wszystkim obszary w dalszej odległości od miasta, opart</w:t>
      </w:r>
      <w:r w:rsidR="00F03915">
        <w:t>ej</w:t>
      </w:r>
      <w:r w:rsidR="00A22D0E">
        <w:t xml:space="preserve"> o obszary otwarte, chronione przyrodniczo, ciągi ekologiczne.</w:t>
      </w:r>
      <w:r w:rsidR="00F03915">
        <w:t xml:space="preserve"> </w:t>
      </w:r>
    </w:p>
    <w:p w:rsidR="003D1FCF" w:rsidRPr="006F0528" w:rsidRDefault="003D1FCF" w:rsidP="00173958">
      <w:pPr>
        <w:spacing w:after="120"/>
        <w:ind w:firstLine="708"/>
        <w:jc w:val="both"/>
        <w:rPr>
          <w:rFonts w:cs="Arial"/>
        </w:rPr>
      </w:pPr>
      <w:r w:rsidRPr="00847F73">
        <w:rPr>
          <w:rFonts w:cs="Arial"/>
        </w:rPr>
        <w:t xml:space="preserve">Sołectwo Wielki Wełcz posiada dostęp do sieci telekomunikacyjnej i elektrycznej. Większość nieruchomości posiada przyłącza wodociągowe (przyłącze do sieci posiada 80 z 95 nieruchomości </w:t>
      </w:r>
      <w:r w:rsidRPr="006F0528">
        <w:rPr>
          <w:rFonts w:cs="Arial"/>
        </w:rPr>
        <w:t>położonych na danym obszarze</w:t>
      </w:r>
      <w:r w:rsidR="001407C5" w:rsidRPr="006F0528">
        <w:rPr>
          <w:rFonts w:cs="Arial"/>
        </w:rPr>
        <w:t xml:space="preserve"> - </w:t>
      </w:r>
      <w:r w:rsidR="001407C5" w:rsidRPr="006F0528">
        <w:rPr>
          <w:rFonts w:eastAsia="Calibri" w:cs="Times New Roman"/>
        </w:rPr>
        <w:t>jedynie 84%, wobec średniej w gminie na poziomie 95%.</w:t>
      </w:r>
      <w:r w:rsidRPr="006F0528">
        <w:rPr>
          <w:rFonts w:cs="Arial"/>
        </w:rPr>
        <w:t xml:space="preserve">). </w:t>
      </w:r>
      <w:r w:rsidR="001407C5" w:rsidRPr="006F0528">
        <w:rPr>
          <w:rFonts w:cs="Arial"/>
        </w:rPr>
        <w:t>Sołectwo nie jest skanalizowane, nie posiada również sieci gazowej</w:t>
      </w:r>
    </w:p>
    <w:p w:rsidR="00064A5D" w:rsidRPr="00FC2A34" w:rsidRDefault="00064A5D" w:rsidP="009A3040">
      <w:pPr>
        <w:spacing w:after="120"/>
        <w:ind w:firstLine="708"/>
        <w:jc w:val="both"/>
        <w:rPr>
          <w:rFonts w:eastAsia="Calibri" w:cs="Times New Roman"/>
        </w:rPr>
      </w:pPr>
      <w:r w:rsidRPr="00FC2A34">
        <w:rPr>
          <w:rFonts w:eastAsia="Calibri" w:cs="Times New Roman"/>
        </w:rPr>
        <w:t xml:space="preserve">Sołectwo nie posiada </w:t>
      </w:r>
      <w:r w:rsidRPr="00FC2A34">
        <w:rPr>
          <w:rFonts w:eastAsia="Calibri" w:cs="Times New Roman"/>
          <w:b/>
        </w:rPr>
        <w:t>obiektów infrastruktury</w:t>
      </w:r>
      <w:r w:rsidRPr="00FC2A34">
        <w:rPr>
          <w:rFonts w:eastAsia="Calibri" w:cs="Times New Roman"/>
        </w:rPr>
        <w:t xml:space="preserve"> publicznej sportu (boisko, siłownia) w odległości mniejszej niż 1,5 km od jej centrum (najbliższa infrastruktura tego typu znajduje się Mokrem w odległości 7 km</w:t>
      </w:r>
      <w:r w:rsidR="001407C5" w:rsidRPr="00FC2A34">
        <w:rPr>
          <w:rFonts w:eastAsia="Calibri" w:cs="Times New Roman"/>
        </w:rPr>
        <w:t>.</w:t>
      </w:r>
    </w:p>
    <w:p w:rsidR="001407C5" w:rsidRPr="00FC2A34" w:rsidRDefault="001407C5" w:rsidP="00064A5D">
      <w:pPr>
        <w:spacing w:after="120"/>
        <w:jc w:val="both"/>
        <w:rPr>
          <w:rFonts w:eastAsia="Calibri" w:cs="Times New Roman"/>
        </w:rPr>
      </w:pPr>
      <w:r w:rsidRPr="00FC2A34">
        <w:rPr>
          <w:rFonts w:eastAsia="Calibri" w:cs="Times New Roman"/>
        </w:rPr>
        <w:tab/>
        <w:t xml:space="preserve">Dotkliwym dla mieszkańców problemem jest </w:t>
      </w:r>
      <w:r w:rsidR="009A3040" w:rsidRPr="00FC2A34">
        <w:t>n</w:t>
      </w:r>
      <w:r w:rsidRPr="00FC2A34">
        <w:t>iewystarczająca liczba kursów komunikacyjnych umożliwiających mieszkańcom dojazd do zlokalizowanych w Grudziądzu obiektów sportowych i</w:t>
      </w:r>
      <w:r w:rsidR="00DD5E21">
        <w:t> </w:t>
      </w:r>
      <w:r w:rsidRPr="00FC2A34">
        <w:t>rekreacyjnych, instytucji gminnych, szkół i pracy.</w:t>
      </w:r>
    </w:p>
    <w:p w:rsidR="0062187F" w:rsidRPr="00847F73" w:rsidRDefault="0062187F" w:rsidP="007C30F9">
      <w:pPr>
        <w:spacing w:after="120"/>
        <w:ind w:firstLine="708"/>
        <w:jc w:val="both"/>
        <w:rPr>
          <w:rFonts w:cs="Arial"/>
        </w:rPr>
      </w:pPr>
    </w:p>
    <w:p w:rsidR="00847F73" w:rsidRPr="00847F73" w:rsidRDefault="00516B16" w:rsidP="00CF510D">
      <w:pPr>
        <w:pStyle w:val="Nagwek2"/>
        <w:numPr>
          <w:ilvl w:val="1"/>
          <w:numId w:val="35"/>
        </w:numPr>
      </w:pPr>
      <w:bookmarkStart w:id="95" w:name="_Toc507398991"/>
      <w:r w:rsidRPr="00516B16">
        <w:t xml:space="preserve">Podobszar 2: </w:t>
      </w:r>
      <w:r w:rsidR="00847F73" w:rsidRPr="00847F73">
        <w:t>Dusocin</w:t>
      </w:r>
      <w:bookmarkEnd w:id="95"/>
    </w:p>
    <w:p w:rsidR="00287997" w:rsidRPr="00E0442C" w:rsidRDefault="00847F73" w:rsidP="00E0442C">
      <w:pPr>
        <w:jc w:val="both"/>
      </w:pPr>
      <w:r w:rsidRPr="00847F73">
        <w:tab/>
        <w:t xml:space="preserve"> Informacje na temat Dusocina pojawiają się w przekazach historycznych już w 1285 roku. </w:t>
      </w:r>
      <w:r w:rsidR="001F0772">
        <w:t>D</w:t>
      </w:r>
      <w:r w:rsidRPr="00847F73">
        <w:t>o 1466 roku obszar ten należał do Zakonu Krzyżackiego, a następnie stał się własnością starostwa grudziądzkiego, gdzie pieczę nad nią sprawowali sołtysi. Jak podają przekazy historyczne w 1570 roku wieś stanowiła własność królewską w powiecie chełmińskim. W wyniku burzliwych wydarzeń II wojny szwedzkiej wieś, jak wiele innych na danym obszarze, została wyludniona. Ponowne zasiedlenie nastąpiło pod koniec XVII wieku. W 1779 roku na terenie miejscowości powstała pierwsza szkoła. Miejscowość może poszczycić się faktem, że w 1850 roku w Dusocinie przyszedł na świat wybitny polski chirurg i dydaktyk Ludwik Rydygier.</w:t>
      </w:r>
      <w:r w:rsidR="00904FA4">
        <w:t xml:space="preserve"> </w:t>
      </w:r>
    </w:p>
    <w:p w:rsidR="00847F73" w:rsidRPr="00C021EF" w:rsidRDefault="00847F73" w:rsidP="0050311C">
      <w:pPr>
        <w:rPr>
          <w:b/>
          <w:color w:val="0070C0"/>
        </w:rPr>
      </w:pPr>
      <w:r w:rsidRPr="00C021EF">
        <w:rPr>
          <w:b/>
          <w:color w:val="0070C0"/>
        </w:rPr>
        <w:t xml:space="preserve">Podstawowe informacje </w:t>
      </w:r>
    </w:p>
    <w:p w:rsidR="00847F73" w:rsidRPr="00847F73" w:rsidRDefault="00847F73" w:rsidP="00CC0B37">
      <w:pPr>
        <w:spacing w:after="120"/>
        <w:jc w:val="both"/>
      </w:pPr>
      <w:r w:rsidRPr="00847F73">
        <w:tab/>
        <w:t>Sołectwo Dusocin usytuowane jest w północno wschodniej części Gminy Grudziądz, na wysoczyźnie morenowej. Od największego miasta w regionie, a zarazem siedziby gminy – Grudziądza, dzieli je ok 11 km. Dusocin graniczy od południowego zachodu z sołectwem Mokre, a od północy, wschodu i południa z Gminą Rogóźno. Przez centrum wsi biegnie droga krajowa nr 55 relacji Nowy Dwór Gdański – Malbork – Kwidzyn – Grudziądz – Stolno.</w:t>
      </w:r>
    </w:p>
    <w:p w:rsidR="00847F73" w:rsidRPr="00847F73" w:rsidRDefault="00847F73" w:rsidP="004F6A82">
      <w:pPr>
        <w:pStyle w:val="Legenda"/>
      </w:pPr>
      <w:bookmarkStart w:id="96" w:name="_Toc507074528"/>
      <w:r w:rsidRPr="00847F73">
        <w:t xml:space="preserve">Mapa </w:t>
      </w:r>
      <w:fldSimple w:instr=" SEQ Mapa \* ARABIC ">
        <w:r w:rsidR="00B315C3">
          <w:rPr>
            <w:noProof/>
          </w:rPr>
          <w:t>10</w:t>
        </w:r>
      </w:fldSimple>
      <w:r w:rsidRPr="00847F73">
        <w:t xml:space="preserve">. Sołectwo Dusocin na tle </w:t>
      </w:r>
      <w:r w:rsidR="0063501A">
        <w:t>g</w:t>
      </w:r>
      <w:r w:rsidRPr="00847F73">
        <w:t>miny Grudziądz.</w:t>
      </w:r>
      <w:bookmarkEnd w:id="96"/>
    </w:p>
    <w:p w:rsidR="00847F73" w:rsidRDefault="002F57E6" w:rsidP="002F57E6">
      <w:pPr>
        <w:spacing w:after="120"/>
        <w:jc w:val="center"/>
      </w:pPr>
      <w:r>
        <w:rPr>
          <w:noProof/>
          <w:lang w:eastAsia="pl-PL"/>
        </w:rPr>
        <w:drawing>
          <wp:inline distT="0" distB="0" distL="0" distR="0" wp14:anchorId="3C1C807D" wp14:editId="2C7A17F3">
            <wp:extent cx="2630450" cy="3420000"/>
            <wp:effectExtent l="0" t="0" r="0" b="9525"/>
            <wp:docPr id="14370" name="Obraz 14370" descr="C:\Users\wojciechowska.jolant\AppData\Local\Microsoft\Windows\Temporary Internet Files\Content.Outlook\E1ZX21YC\Dusoc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wojciechowska.jolant\AppData\Local\Microsoft\Windows\Temporary Internet Files\Content.Outlook\E1ZX21YC\Dusocin.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30450" cy="3420000"/>
                    </a:xfrm>
                    <a:prstGeom prst="rect">
                      <a:avLst/>
                    </a:prstGeom>
                    <a:noFill/>
                    <a:ln>
                      <a:noFill/>
                    </a:ln>
                  </pic:spPr>
                </pic:pic>
              </a:graphicData>
            </a:graphic>
          </wp:inline>
        </w:drawing>
      </w:r>
    </w:p>
    <w:p w:rsidR="00847F73" w:rsidRPr="00874F03" w:rsidRDefault="00847F73" w:rsidP="00CC0B37">
      <w:pPr>
        <w:spacing w:after="120"/>
        <w:rPr>
          <w:i/>
          <w:sz w:val="20"/>
          <w:szCs w:val="20"/>
        </w:rPr>
      </w:pPr>
      <w:r w:rsidRPr="00874F03">
        <w:rPr>
          <w:sz w:val="20"/>
          <w:szCs w:val="20"/>
        </w:rPr>
        <w:t xml:space="preserve">Źródło: </w:t>
      </w:r>
      <w:r w:rsidR="002F57E6">
        <w:rPr>
          <w:i/>
          <w:sz w:val="20"/>
          <w:szCs w:val="20"/>
        </w:rPr>
        <w:t>Opracowanie własne</w:t>
      </w:r>
      <w:r w:rsidRPr="00874F03">
        <w:rPr>
          <w:i/>
          <w:sz w:val="20"/>
          <w:szCs w:val="20"/>
        </w:rPr>
        <w:t xml:space="preserve">. </w:t>
      </w:r>
    </w:p>
    <w:p w:rsidR="00847F73" w:rsidRPr="00847F73" w:rsidRDefault="00847F73" w:rsidP="00CC0B37">
      <w:pPr>
        <w:spacing w:after="120"/>
        <w:jc w:val="both"/>
      </w:pPr>
      <w:r w:rsidRPr="00847F73">
        <w:tab/>
        <w:t xml:space="preserve">Powierzchnia Dusocina obejmuje obszar 645 ha, co stanowi niespełna 4% powierzchni całej Gminy Grudziądz i sytuuje sołectwo na dziewiątym miejscu w gminie pod względem wielkości. </w:t>
      </w:r>
    </w:p>
    <w:p w:rsidR="00847F73" w:rsidRPr="00847F73" w:rsidRDefault="00847F73" w:rsidP="00CC0B37">
      <w:pPr>
        <w:spacing w:after="120"/>
        <w:ind w:firstLine="708"/>
        <w:jc w:val="both"/>
      </w:pPr>
      <w:r w:rsidRPr="00847F73">
        <w:t xml:space="preserve">Przeważającą część sołectwa Dusocin zajmują użytki rolne – ok 86%. Pozostały obszar jest zajmowany przez drogi, tereny zabudowane, pastwiska, lasy i tereny o innym przeznaczeniu. </w:t>
      </w:r>
    </w:p>
    <w:p w:rsidR="00E0442C" w:rsidRDefault="00E0442C" w:rsidP="00874F03">
      <w:pPr>
        <w:rPr>
          <w:b/>
          <w:color w:val="0070C0"/>
        </w:rPr>
      </w:pPr>
    </w:p>
    <w:p w:rsidR="00847F73" w:rsidRPr="00C021EF" w:rsidRDefault="00847F73" w:rsidP="00874F03">
      <w:pPr>
        <w:rPr>
          <w:b/>
          <w:color w:val="0070C0"/>
        </w:rPr>
      </w:pPr>
      <w:r w:rsidRPr="00C021EF">
        <w:rPr>
          <w:b/>
          <w:color w:val="0070C0"/>
        </w:rPr>
        <w:lastRenderedPageBreak/>
        <w:t>Sytuacja demograficzna</w:t>
      </w:r>
    </w:p>
    <w:p w:rsidR="005763A6" w:rsidRPr="00E0442C" w:rsidRDefault="00847F73" w:rsidP="00E0442C">
      <w:pPr>
        <w:spacing w:after="120"/>
        <w:ind w:firstLine="709"/>
        <w:jc w:val="both"/>
      </w:pPr>
      <w:r w:rsidRPr="00847F73">
        <w:t xml:space="preserve">Sołectwo Dusocin jest obszarem średnio zaludnionym. Łączna liczba mieszkańców na dzień 31 grudnia 2015 wynosiła 381 osób, co pod tym względem plasowało je na dwunastym miejscu w całej gminie. Wśród mieszkańców Dusocina kobiety stanowiły 53% (201 osób), natomiast 47% </w:t>
      </w:r>
      <w:r w:rsidR="00E0442C">
        <w:t xml:space="preserve">to mężczyźni (180 osób). </w:t>
      </w:r>
    </w:p>
    <w:p w:rsidR="00847F73" w:rsidRPr="00847F73" w:rsidRDefault="00847F73" w:rsidP="004F6A82">
      <w:pPr>
        <w:pStyle w:val="Legenda"/>
      </w:pPr>
      <w:bookmarkStart w:id="97" w:name="_Toc507074488"/>
      <w:r w:rsidRPr="00847F73">
        <w:t xml:space="preserve">Wykres </w:t>
      </w:r>
      <w:fldSimple w:instr=" SEQ Wykres \* ARABIC ">
        <w:r w:rsidR="00B315C3">
          <w:rPr>
            <w:noProof/>
          </w:rPr>
          <w:t>10</w:t>
        </w:r>
      </w:fldSimple>
      <w:r w:rsidRPr="00847F73">
        <w:t>. Struktura wiekowa ludności sołectwa Dusocin na dzień 31.12.2015 r.</w:t>
      </w:r>
      <w:bookmarkEnd w:id="97"/>
    </w:p>
    <w:p w:rsidR="00847F73" w:rsidRPr="00847F73" w:rsidRDefault="00847F73" w:rsidP="00874F03">
      <w:pPr>
        <w:rPr>
          <w:rFonts w:cs="Arial"/>
          <w:szCs w:val="18"/>
        </w:rPr>
      </w:pPr>
      <w:r w:rsidRPr="00847F73">
        <w:rPr>
          <w:rFonts w:cs="Arial"/>
          <w:noProof/>
          <w:szCs w:val="18"/>
          <w:lang w:eastAsia="pl-PL"/>
        </w:rPr>
        <w:drawing>
          <wp:inline distT="0" distB="0" distL="0" distR="0" wp14:anchorId="62F58544" wp14:editId="00066031">
            <wp:extent cx="5743575" cy="1656000"/>
            <wp:effectExtent l="0" t="0" r="0" b="1905"/>
            <wp:docPr id="89" name="Wykres 89"/>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847F73" w:rsidRPr="00847F73" w:rsidRDefault="00847F73" w:rsidP="00874F03">
      <w:pPr>
        <w:rPr>
          <w:i/>
          <w:sz w:val="20"/>
        </w:rPr>
      </w:pPr>
      <w:r w:rsidRPr="00847F73">
        <w:rPr>
          <w:sz w:val="20"/>
        </w:rPr>
        <w:t xml:space="preserve">Źródło: </w:t>
      </w:r>
      <w:r w:rsidRPr="00847F73">
        <w:rPr>
          <w:i/>
          <w:sz w:val="20"/>
        </w:rPr>
        <w:t>Opracowanie własne na podstawie danych Urzędu Gminy Grudziądz.</w:t>
      </w:r>
    </w:p>
    <w:p w:rsidR="0084613F" w:rsidRPr="0084613F" w:rsidRDefault="0084613F" w:rsidP="0084613F">
      <w:pPr>
        <w:spacing w:after="120"/>
        <w:ind w:firstLine="709"/>
        <w:jc w:val="both"/>
      </w:pPr>
      <w:r w:rsidRPr="0084613F">
        <w:t>Dominującą kategorią wiekową były osoby w wieku produkcyjnym (18</w:t>
      </w:r>
      <w:r w:rsidR="008413CF">
        <w:t>-</w:t>
      </w:r>
      <w:r w:rsidRPr="0084613F">
        <w:t>64) – w 2015 roku ich liczba wynosiła 261 osób – 68,5% ogółu ludności zameldowanej na danym obszarze. Dzieci i młodzież w wieku przedprodukcyjnym (w liczbie 78 osób) stanowią w sołectwie 20,5% mieszkańców, natomiast osoby starsze w wieku poprodukcyjnym (42 osoby) to 11,0% społeczności. We wszystkich kategoriach wiekowych przeważają kobiety. Szczegółowe informacje przedstawione zostały na wykresach poniżej.</w:t>
      </w:r>
    </w:p>
    <w:p w:rsidR="00847F73" w:rsidRPr="0084613F" w:rsidRDefault="00847F73" w:rsidP="0084613F">
      <w:pPr>
        <w:spacing w:after="120"/>
        <w:ind w:firstLine="709"/>
        <w:jc w:val="both"/>
        <w:rPr>
          <w:i/>
          <w:sz w:val="20"/>
        </w:rPr>
      </w:pPr>
      <w:r w:rsidRPr="0084613F">
        <w:t>Dusocin pod względem struktury wiekowej nie odbiega znacząco od średnich wartości dla całej gminy. W porównaniu do całego analizowanego obszaru w sołectwie jest wyższy udział osób w wieku produkcyjnym i poprodukcyjnym, natomiast osoby w wieku przedprodukcyjnym mają mniejszy udział w ludności danego obszaru.</w:t>
      </w:r>
    </w:p>
    <w:p w:rsidR="00847F73" w:rsidRPr="00847F73" w:rsidRDefault="00847F73" w:rsidP="004F6A82">
      <w:pPr>
        <w:pStyle w:val="Legenda"/>
      </w:pPr>
      <w:bookmarkStart w:id="98" w:name="_Toc507074489"/>
      <w:r w:rsidRPr="00847F73">
        <w:t xml:space="preserve">Wykres </w:t>
      </w:r>
      <w:fldSimple w:instr=" SEQ Wykres \* ARABIC ">
        <w:r w:rsidR="00B315C3">
          <w:rPr>
            <w:noProof/>
          </w:rPr>
          <w:t>11</w:t>
        </w:r>
      </w:fldSimple>
      <w:r w:rsidRPr="00847F73">
        <w:t>. Struktura wiekowa w sołectwie Dusocin na tle Gminy Grudziądz na dzień 31.12.2015 r.</w:t>
      </w:r>
      <w:bookmarkEnd w:id="98"/>
    </w:p>
    <w:p w:rsidR="00847F73" w:rsidRPr="00847F73" w:rsidRDefault="00847F73" w:rsidP="00874F03">
      <w:r w:rsidRPr="00847F73">
        <w:rPr>
          <w:noProof/>
          <w:lang w:eastAsia="pl-PL"/>
        </w:rPr>
        <w:drawing>
          <wp:inline distT="0" distB="0" distL="0" distR="0" wp14:anchorId="0FA4ED27" wp14:editId="452AB13C">
            <wp:extent cx="5788325" cy="1548000"/>
            <wp:effectExtent l="0" t="0" r="3175" b="0"/>
            <wp:docPr id="94" name="Wykres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847F73" w:rsidRPr="00847F73" w:rsidRDefault="00847F73" w:rsidP="0084613F">
      <w:pPr>
        <w:spacing w:after="120"/>
        <w:rPr>
          <w:i/>
        </w:rPr>
      </w:pPr>
      <w:r w:rsidRPr="00847F73">
        <w:t xml:space="preserve">Źródło: </w:t>
      </w:r>
      <w:r w:rsidRPr="00847F73">
        <w:rPr>
          <w:i/>
        </w:rPr>
        <w:t>Opracowanie własne na podstawie danych Urzędu Gminy Grudziądz.</w:t>
      </w:r>
    </w:p>
    <w:p w:rsidR="00847F73" w:rsidRPr="00847F73" w:rsidRDefault="00847F73" w:rsidP="0084613F">
      <w:pPr>
        <w:spacing w:after="120"/>
        <w:ind w:firstLine="709"/>
        <w:jc w:val="both"/>
      </w:pPr>
      <w:r w:rsidRPr="00847F73">
        <w:t xml:space="preserve">Wskaźnik obciążenia demograficznego w Dusocinie liczony jako stosunek mieszkańców w wieku nieprodukcyjnym (przed- i poprodukcyjnym) do osób w wieku produkcyjnym wynosi 47 i jest niższy niż średni wynik dla gminy (48). </w:t>
      </w:r>
    </w:p>
    <w:p w:rsidR="00847F73" w:rsidRPr="00847F73" w:rsidRDefault="00847F73" w:rsidP="0084613F">
      <w:pPr>
        <w:spacing w:after="120"/>
        <w:ind w:firstLine="709"/>
        <w:jc w:val="both"/>
      </w:pPr>
      <w:r w:rsidRPr="00847F73">
        <w:t xml:space="preserve">Sołectwo Dusocin charakteryzuje się </w:t>
      </w:r>
      <w:r w:rsidR="00245EEF">
        <w:t>nieco</w:t>
      </w:r>
      <w:r w:rsidRPr="00847F73">
        <w:t xml:space="preserve"> wyższym niż obszar gminy wskaźnikiem określającym zaawansowanie procesu starzenia się społeczeństwa. Stosunek osób po 64 r.ż. w odniesieniu do ogółu ludności wynosi 11,0% (przy średniej dla gminy równej 10,5%), natomiast stosunek ludności w wieku </w:t>
      </w:r>
      <w:r w:rsidRPr="00847F73">
        <w:lastRenderedPageBreak/>
        <w:t>poprodukcyjnym względem ludności w wieku produkcyjnym na danym obszarze to 16,0% (wskaźnik dla gminy – 15,6%)</w:t>
      </w:r>
      <w:r w:rsidR="008413CF">
        <w:t xml:space="preserve">. </w:t>
      </w:r>
      <w:r w:rsidR="00245EEF">
        <w:t>Mimo korzystnych trendów demograficznych stosunek ten w latach 2005-2015 stopniowo się zwiększał.</w:t>
      </w:r>
    </w:p>
    <w:p w:rsidR="00847F73" w:rsidRPr="00C021EF" w:rsidRDefault="00847F73" w:rsidP="00874F03">
      <w:pPr>
        <w:rPr>
          <w:b/>
          <w:color w:val="0070C0"/>
        </w:rPr>
      </w:pPr>
      <w:r w:rsidRPr="00C021EF">
        <w:rPr>
          <w:b/>
          <w:color w:val="0070C0"/>
        </w:rPr>
        <w:t xml:space="preserve">Gospodarka i rynek pracy </w:t>
      </w:r>
    </w:p>
    <w:p w:rsidR="00847F73" w:rsidRPr="00847F73" w:rsidRDefault="00847F73" w:rsidP="00CC0B37">
      <w:pPr>
        <w:spacing w:after="120"/>
        <w:ind w:firstLine="709"/>
        <w:jc w:val="both"/>
        <w:rPr>
          <w:rFonts w:cs="Arial"/>
        </w:rPr>
      </w:pPr>
      <w:r w:rsidRPr="00847F73">
        <w:rPr>
          <w:rFonts w:cs="Arial"/>
        </w:rPr>
        <w:t xml:space="preserve">W 2015 roku poziom bezrobocia w sołectwie Dusocin był wyższy niż średni poziom bezrobocia w gminie – osoby bezrobotne stanowiły 6,0% wszystkich osób w wieku produkcyjnym na danym obszarze (23 osoby posiadały status osoby bezrobotnej). </w:t>
      </w:r>
    </w:p>
    <w:p w:rsidR="00847F73" w:rsidRPr="00847F73" w:rsidRDefault="00847F73" w:rsidP="004F6A82">
      <w:pPr>
        <w:pStyle w:val="Legenda"/>
      </w:pPr>
      <w:bookmarkStart w:id="99" w:name="_Toc507074490"/>
      <w:r w:rsidRPr="00847F73">
        <w:t xml:space="preserve">Wykres </w:t>
      </w:r>
      <w:fldSimple w:instr=" SEQ Wykres \* ARABIC ">
        <w:r w:rsidR="00B315C3">
          <w:rPr>
            <w:noProof/>
          </w:rPr>
          <w:t>12</w:t>
        </w:r>
      </w:fldSimple>
      <w:r w:rsidRPr="00847F73">
        <w:t>. Osoby bezrobotne z terenu Dusocina zarejestrowane w Powiatowym Urzędzie Pracy na dzień 31.12.2015 r.</w:t>
      </w:r>
      <w:bookmarkEnd w:id="99"/>
    </w:p>
    <w:p w:rsidR="00847F73" w:rsidRPr="00847F73" w:rsidRDefault="00847F73" w:rsidP="0040113E">
      <w:pPr>
        <w:jc w:val="center"/>
        <w:rPr>
          <w:rFonts w:cs="Arial"/>
          <w:sz w:val="24"/>
        </w:rPr>
      </w:pPr>
      <w:r w:rsidRPr="00847F73">
        <w:rPr>
          <w:rFonts w:cs="Arial"/>
          <w:noProof/>
          <w:lang w:eastAsia="pl-PL"/>
        </w:rPr>
        <w:drawing>
          <wp:inline distT="0" distB="0" distL="0" distR="0" wp14:anchorId="11DE178C" wp14:editId="103A0179">
            <wp:extent cx="4305300" cy="1548000"/>
            <wp:effectExtent l="0" t="0" r="0" b="0"/>
            <wp:docPr id="95" name="Wykres 9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847F73" w:rsidRPr="0040113E" w:rsidRDefault="00847F73" w:rsidP="00794523">
      <w:pPr>
        <w:spacing w:after="120"/>
        <w:rPr>
          <w:i/>
          <w:sz w:val="20"/>
          <w:szCs w:val="20"/>
        </w:rPr>
      </w:pPr>
      <w:r w:rsidRPr="0040113E">
        <w:rPr>
          <w:sz w:val="20"/>
          <w:szCs w:val="20"/>
        </w:rPr>
        <w:t xml:space="preserve">Źródło: </w:t>
      </w:r>
      <w:r w:rsidRPr="0040113E">
        <w:rPr>
          <w:i/>
          <w:sz w:val="20"/>
          <w:szCs w:val="20"/>
        </w:rPr>
        <w:t xml:space="preserve">Opracowanie własne na podstawie danych Powiatowego Urzędu Pracy w Grudziądzu. </w:t>
      </w:r>
    </w:p>
    <w:p w:rsidR="0084613F" w:rsidRDefault="0084613F" w:rsidP="00794523">
      <w:pPr>
        <w:spacing w:after="120"/>
        <w:ind w:firstLine="709"/>
        <w:jc w:val="both"/>
        <w:rPr>
          <w:rFonts w:cs="Arial"/>
        </w:rPr>
      </w:pPr>
      <w:r w:rsidRPr="00847F73">
        <w:rPr>
          <w:rFonts w:cs="Arial"/>
        </w:rPr>
        <w:t xml:space="preserve">W grupie osób zarejestrowanych w Powiatowym Urzędzie Pracy przeważały </w:t>
      </w:r>
      <w:r w:rsidRPr="005C613F">
        <w:rPr>
          <w:rFonts w:cs="Arial"/>
          <w:b/>
        </w:rPr>
        <w:t xml:space="preserve">osoby pozostające bez pracy </w:t>
      </w:r>
      <w:r w:rsidR="005C613F" w:rsidRPr="005C613F">
        <w:rPr>
          <w:rFonts w:cs="Arial"/>
          <w:b/>
        </w:rPr>
        <w:t xml:space="preserve">powyżej </w:t>
      </w:r>
      <w:r w:rsidRPr="005C613F">
        <w:rPr>
          <w:rFonts w:cs="Arial"/>
          <w:b/>
        </w:rPr>
        <w:t>12 miesięcy</w:t>
      </w:r>
      <w:r w:rsidRPr="00847F73">
        <w:rPr>
          <w:rFonts w:cs="Arial"/>
        </w:rPr>
        <w:t xml:space="preserve"> – 15 z 23 osób, co stanowi ponad </w:t>
      </w:r>
      <w:r w:rsidRPr="005C613F">
        <w:rPr>
          <w:rFonts w:cs="Arial"/>
          <w:b/>
        </w:rPr>
        <w:t>65,2</w:t>
      </w:r>
      <w:r w:rsidRPr="00847F73">
        <w:rPr>
          <w:rFonts w:cs="Arial"/>
        </w:rPr>
        <w:t xml:space="preserve">% ogółu osób bezrobotnych i jednocześnie przewyższa średnią dla gminy wynoszącą 55,1%. Dodatkowo w sołectwie zauważalny jest wyższy niż w całej gminie udział osób bezrobotnych po 50 r.ż. w ogólnej liczbie osób pozostających bez pracy (odpowiednio wskaźnik ten przyjmuje wartość 27,0% </w:t>
      </w:r>
      <w:r w:rsidRPr="00847F73">
        <w:t>dla</w:t>
      </w:r>
      <w:r w:rsidR="00FC5452">
        <w:t xml:space="preserve"> </w:t>
      </w:r>
      <w:r w:rsidRPr="00847F73">
        <w:t>gminy</w:t>
      </w:r>
      <w:r w:rsidRPr="00847F73">
        <w:rPr>
          <w:rFonts w:cs="Arial"/>
        </w:rPr>
        <w:t xml:space="preserve"> i 30,4% dla Dusocina). W urzędzie pracy nie była zarejestrowana żadna osoba bezrobotna poniżej 25 r.ż. zameldowana na analizowanym obszarze. </w:t>
      </w:r>
    </w:p>
    <w:p w:rsidR="00847F73" w:rsidRPr="00847F73" w:rsidRDefault="00847F73" w:rsidP="00794523">
      <w:pPr>
        <w:spacing w:after="120"/>
        <w:ind w:firstLine="709"/>
        <w:jc w:val="both"/>
        <w:rPr>
          <w:rFonts w:cs="Arial"/>
        </w:rPr>
      </w:pPr>
      <w:r w:rsidRPr="00847F73">
        <w:rPr>
          <w:rFonts w:cs="Arial"/>
        </w:rPr>
        <w:t xml:space="preserve">Na obszarze Dusocina zauważalny jest niższy w porównaniu do gminy poziom przedsiębiorczości mierzony </w:t>
      </w:r>
      <w:r w:rsidRPr="00FC5452">
        <w:rPr>
          <w:rFonts w:cs="Arial"/>
          <w:b/>
        </w:rPr>
        <w:t>liczbą podmiotów gospodarczych osób fizycznych przypadającą na 100 osób w wieku produkcyjnym</w:t>
      </w:r>
      <w:r w:rsidRPr="00847F73">
        <w:rPr>
          <w:rFonts w:cs="Arial"/>
        </w:rPr>
        <w:t xml:space="preserve"> zameldowanych na danym terenie. Wskaźnik dla sołectwa w 2015 roku wynosił </w:t>
      </w:r>
      <w:r w:rsidRPr="00FC5452">
        <w:rPr>
          <w:rFonts w:cs="Arial"/>
          <w:b/>
        </w:rPr>
        <w:t>8,8</w:t>
      </w:r>
      <w:r w:rsidRPr="00847F73">
        <w:rPr>
          <w:rFonts w:cs="Arial"/>
        </w:rPr>
        <w:t xml:space="preserve">; natomiast jego średnia wartość dla całej gminy kształtowała się na poziomie </w:t>
      </w:r>
      <w:r w:rsidRPr="00FC5452">
        <w:rPr>
          <w:rFonts w:cs="Arial"/>
          <w:b/>
        </w:rPr>
        <w:t>11,1</w:t>
      </w:r>
      <w:r w:rsidRPr="00847F73">
        <w:rPr>
          <w:rFonts w:cs="Arial"/>
        </w:rPr>
        <w:t xml:space="preserve">. Według danych Urzędu Gminy w rejestrze Centralnej Ewidencji i Informacji o Działalności Gospodarczej (CEiDG) widniały 23 osoby z danego podobszaru. </w:t>
      </w:r>
    </w:p>
    <w:p w:rsidR="00847F73" w:rsidRPr="00C021EF" w:rsidRDefault="00847F73" w:rsidP="00874F03">
      <w:pPr>
        <w:rPr>
          <w:b/>
          <w:color w:val="0070C0"/>
        </w:rPr>
      </w:pPr>
      <w:r w:rsidRPr="00C021EF">
        <w:rPr>
          <w:b/>
          <w:color w:val="0070C0"/>
        </w:rPr>
        <w:t>Pomoc społeczna</w:t>
      </w:r>
    </w:p>
    <w:p w:rsidR="00847F73" w:rsidRPr="00847F73" w:rsidRDefault="00847F73" w:rsidP="00794523">
      <w:pPr>
        <w:ind w:firstLine="708"/>
        <w:jc w:val="both"/>
      </w:pPr>
      <w:r w:rsidRPr="00847F73">
        <w:t xml:space="preserve">Poziom ubóstwa mierzony ilością gospodarstw domowych korzystających z </w:t>
      </w:r>
      <w:r w:rsidRPr="00FC5452">
        <w:rPr>
          <w:b/>
        </w:rPr>
        <w:t>pomocy społecznej</w:t>
      </w:r>
      <w:r w:rsidR="00904FA4">
        <w:t xml:space="preserve"> </w:t>
      </w:r>
      <w:r w:rsidRPr="00847F73">
        <w:t>w</w:t>
      </w:r>
      <w:r w:rsidR="00904FA4">
        <w:t xml:space="preserve"> </w:t>
      </w:r>
      <w:r w:rsidRPr="00847F73">
        <w:t xml:space="preserve">Dusocinie jest dość wysoki. W 2015 r. 33 rodziny (łącznie 86 osób) korzystały stale, czyli dłużej niż 18 miesięcy ze świadczeń pomocy społecznej, co stanowiło 25,2% ogółu gospodarstw domowych na tym terenie i dwukrotnie przewyższa średni wskaźnik dla gminy, który wynosił 12,6%. Stosunek osób korzystających z danego rodzaju wsparcia w ogóle ludności na terenie analizowanego sołectwa wynosił 22,6% i również był o wiele wyższy niż średni udział na terenie gminy – 11,1%. </w:t>
      </w:r>
    </w:p>
    <w:p w:rsidR="005763A6" w:rsidRPr="00E0442C" w:rsidRDefault="00847F73" w:rsidP="00E0442C">
      <w:pPr>
        <w:spacing w:after="120"/>
        <w:ind w:firstLine="708"/>
        <w:jc w:val="both"/>
      </w:pPr>
      <w:r w:rsidRPr="00847F73">
        <w:t xml:space="preserve">Niekorzystnie w danym sołectwie w odniesieniu do gminy wygląda również kwestia udziału dzieci do lat 17, na które rodzice otrzymują zasiłek rodziny – w Dusocinie odsetek dzieci korzystających z tego typu wsparcia wynosił 50,0% wszystkich dzieci w wieku do 17 lat, podczas gdy na terenie gminy jego średnia wartość to 33,1%. </w:t>
      </w:r>
    </w:p>
    <w:p w:rsidR="00847F73" w:rsidRPr="00847F73" w:rsidRDefault="00847F73" w:rsidP="004F6A82">
      <w:pPr>
        <w:pStyle w:val="Legenda"/>
      </w:pPr>
      <w:bookmarkStart w:id="100" w:name="_Toc507074491"/>
      <w:r w:rsidRPr="00847F73">
        <w:lastRenderedPageBreak/>
        <w:t xml:space="preserve">Wykres </w:t>
      </w:r>
      <w:fldSimple w:instr=" SEQ Wykres \* ARABIC ">
        <w:r w:rsidR="00B315C3">
          <w:rPr>
            <w:noProof/>
          </w:rPr>
          <w:t>13</w:t>
        </w:r>
      </w:fldSimple>
      <w:r w:rsidRPr="00847F73">
        <w:t>. Beneficjenci pomocy społecznej w Dusocinie na dzień 31.12.2015 r.</w:t>
      </w:r>
      <w:bookmarkEnd w:id="100"/>
    </w:p>
    <w:p w:rsidR="00847F73" w:rsidRPr="00847F73" w:rsidRDefault="00847F73" w:rsidP="00874F03">
      <w:r w:rsidRPr="00847F73">
        <w:rPr>
          <w:noProof/>
          <w:lang w:eastAsia="pl-PL"/>
        </w:rPr>
        <w:drawing>
          <wp:inline distT="0" distB="0" distL="0" distR="0" wp14:anchorId="1C57277F" wp14:editId="5692F0E0">
            <wp:extent cx="5748793" cy="2146852"/>
            <wp:effectExtent l="0" t="0" r="4445" b="6350"/>
            <wp:docPr id="96" name="Wykres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847F73" w:rsidRPr="00794523" w:rsidRDefault="00847F73" w:rsidP="00874F03">
      <w:pPr>
        <w:rPr>
          <w:i/>
          <w:sz w:val="20"/>
          <w:szCs w:val="20"/>
        </w:rPr>
      </w:pPr>
      <w:r w:rsidRPr="00794523">
        <w:rPr>
          <w:sz w:val="20"/>
          <w:szCs w:val="20"/>
        </w:rPr>
        <w:t xml:space="preserve">Źródło: </w:t>
      </w:r>
      <w:r w:rsidRPr="00794523">
        <w:rPr>
          <w:i/>
          <w:sz w:val="20"/>
          <w:szCs w:val="20"/>
        </w:rPr>
        <w:t xml:space="preserve">Opracowanie własne na podstawie danych Urzędu Gminy Grudziądz. </w:t>
      </w:r>
    </w:p>
    <w:p w:rsidR="00847F73" w:rsidRPr="00C021EF" w:rsidRDefault="00847F73" w:rsidP="00874F03">
      <w:pPr>
        <w:rPr>
          <w:b/>
          <w:color w:val="0070C0"/>
        </w:rPr>
      </w:pPr>
      <w:r w:rsidRPr="00C021EF">
        <w:rPr>
          <w:b/>
          <w:color w:val="0070C0"/>
        </w:rPr>
        <w:t>Edukacja</w:t>
      </w:r>
    </w:p>
    <w:p w:rsidR="00847F73" w:rsidRPr="00847F73" w:rsidRDefault="00847F73" w:rsidP="00794523">
      <w:pPr>
        <w:spacing w:after="120"/>
        <w:jc w:val="both"/>
      </w:pPr>
      <w:r w:rsidRPr="00847F73">
        <w:tab/>
        <w:t xml:space="preserve">Na terenie Dusocina dostęp do </w:t>
      </w:r>
      <w:r w:rsidRPr="00585BAF">
        <w:rPr>
          <w:b/>
        </w:rPr>
        <w:t>edukacji na poziomie podstawowym</w:t>
      </w:r>
      <w:r w:rsidRPr="00847F73">
        <w:t xml:space="preserve"> zapewnia Szkoła Podstawowa im. dra Ludwika Rydygiera w Dusocinie. Do rejonu obsługi placówki należy również miejscowość Leśniewo. </w:t>
      </w:r>
      <w:r w:rsidRPr="00847F73">
        <w:tab/>
        <w:t xml:space="preserve">Średnie wyniki edukacyjne w sołectwie odnotowane na poziomie kształcenia podstawowego, a mierzone na podstawie wyników sprawdzianu szóstoklasisty w przeciągu ostatnich 3 lat były niższe niż średnie wyniki uzyskane w województwie kujawsko-pomorskim. Przeciętny wynik z trzech lat (2012/2013, 2013/2014 i 2014/2015) dla szkoły w Dusocinie to 54%, podczas gdy średnia dla województwa wynosi 62%. Na tle gminy placówka zajmuje przedostatnie miejsce pod względem wyników sprawdzianu kończącego edukację na poziomie podstawowym (lepsze przeciętne wyniki odnotowane zostały w 5 innych placówkach edukacyjnych w gminie). </w:t>
      </w:r>
    </w:p>
    <w:p w:rsidR="00847F73" w:rsidRPr="00847F73" w:rsidRDefault="00847F73" w:rsidP="00794523">
      <w:pPr>
        <w:spacing w:after="120"/>
        <w:ind w:firstLine="708"/>
        <w:jc w:val="both"/>
      </w:pPr>
      <w:r w:rsidRPr="00847F73">
        <w:t>Placówka posiada dobrą bazę lokalową i zaplecze dydaktyczne, w tym nowoczesną pracownię komputerową z nieograniczonym dostępem do Internetu.</w:t>
      </w:r>
    </w:p>
    <w:p w:rsidR="00847F73" w:rsidRPr="00847F73" w:rsidRDefault="00847F73" w:rsidP="004F6A82">
      <w:pPr>
        <w:pStyle w:val="Legenda"/>
        <w:rPr>
          <w:rFonts w:cs="Arial"/>
        </w:rPr>
      </w:pPr>
      <w:bookmarkStart w:id="101" w:name="_Toc507074503"/>
      <w:r w:rsidRPr="00847F73">
        <w:t xml:space="preserve">Zdjęcie </w:t>
      </w:r>
      <w:fldSimple w:instr=" SEQ Zdjęcie \* ARABIC ">
        <w:r w:rsidR="00B315C3">
          <w:rPr>
            <w:noProof/>
          </w:rPr>
          <w:t>5</w:t>
        </w:r>
      </w:fldSimple>
      <w:r w:rsidRPr="00847F73">
        <w:t>. Szkoła Podstawowa im. dra Ludwika Rydygiera w Dusocinie</w:t>
      </w:r>
      <w:bookmarkEnd w:id="101"/>
    </w:p>
    <w:p w:rsidR="00847F73" w:rsidRPr="00847F73" w:rsidRDefault="00847F73" w:rsidP="00E0442C">
      <w:pPr>
        <w:jc w:val="center"/>
        <w:rPr>
          <w:rFonts w:cs="Arial"/>
        </w:rPr>
      </w:pPr>
      <w:r w:rsidRPr="00847F73">
        <w:rPr>
          <w:noProof/>
          <w:lang w:eastAsia="pl-PL"/>
        </w:rPr>
        <w:drawing>
          <wp:inline distT="0" distB="0" distL="0" distR="0" wp14:anchorId="5E2FB4FD" wp14:editId="673F322A">
            <wp:extent cx="2477258" cy="1645920"/>
            <wp:effectExtent l="0" t="0" r="0" b="0"/>
            <wp:docPr id="97" name="Obraz 97" descr="http://szkolnictwo.pl/zdj/H0/H04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zkolnictwo.pl/zdj/H0/H04020.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485226" cy="1651214"/>
                    </a:xfrm>
                    <a:prstGeom prst="rect">
                      <a:avLst/>
                    </a:prstGeom>
                    <a:noFill/>
                    <a:ln>
                      <a:noFill/>
                    </a:ln>
                  </pic:spPr>
                </pic:pic>
              </a:graphicData>
            </a:graphic>
          </wp:inline>
        </w:drawing>
      </w:r>
    </w:p>
    <w:p w:rsidR="00847F73" w:rsidRPr="00794523" w:rsidRDefault="00847F73" w:rsidP="00874F03">
      <w:pPr>
        <w:rPr>
          <w:i/>
          <w:sz w:val="20"/>
          <w:szCs w:val="20"/>
        </w:rPr>
      </w:pPr>
      <w:r w:rsidRPr="00794523">
        <w:rPr>
          <w:sz w:val="20"/>
          <w:szCs w:val="20"/>
        </w:rPr>
        <w:t xml:space="preserve">Źródło: </w:t>
      </w:r>
      <w:r w:rsidRPr="00794523">
        <w:rPr>
          <w:i/>
          <w:sz w:val="20"/>
          <w:szCs w:val="20"/>
        </w:rPr>
        <w:t>www.szkolnictwo.pl</w:t>
      </w:r>
      <w:r w:rsidR="00794523">
        <w:rPr>
          <w:i/>
          <w:sz w:val="20"/>
          <w:szCs w:val="20"/>
        </w:rPr>
        <w:t>.</w:t>
      </w:r>
    </w:p>
    <w:p w:rsidR="00847F73" w:rsidRDefault="00847F73" w:rsidP="00794523">
      <w:pPr>
        <w:spacing w:after="120"/>
        <w:jc w:val="both"/>
      </w:pPr>
      <w:r w:rsidRPr="00847F73">
        <w:tab/>
        <w:t xml:space="preserve">Przy szkole podstawowej działa także przyszkolny oddział przedszkolny, który zapewnia wychowanie przedszkolne dzieciom z terenu sołectwa. Aż </w:t>
      </w:r>
      <w:r w:rsidRPr="00FC5452">
        <w:rPr>
          <w:b/>
        </w:rPr>
        <w:t>70,6</w:t>
      </w:r>
      <w:r w:rsidRPr="00847F73">
        <w:t xml:space="preserve">% dzieci w wieku 3 – 5 lat w Dusocinie jest objętych tego typu wychowaniem. Jest to wynik lepszy niż średni wskaźnik danej kwestii dla gminy, który wynosi 65,6%. </w:t>
      </w:r>
    </w:p>
    <w:p w:rsidR="00585BAF" w:rsidRPr="00847F73" w:rsidRDefault="00585BAF" w:rsidP="00585BAF">
      <w:pPr>
        <w:spacing w:after="120"/>
        <w:ind w:firstLine="708"/>
        <w:jc w:val="both"/>
      </w:pPr>
      <w:r>
        <w:lastRenderedPageBreak/>
        <w:t>Dusocin</w:t>
      </w:r>
      <w:r w:rsidRPr="00585BAF">
        <w:t xml:space="preserve"> </w:t>
      </w:r>
      <w:r>
        <w:t xml:space="preserve">w zakresie </w:t>
      </w:r>
      <w:r w:rsidRPr="00585BAF">
        <w:rPr>
          <w:b/>
        </w:rPr>
        <w:t>edukacji gimnazjalnej</w:t>
      </w:r>
      <w:r>
        <w:t xml:space="preserve"> </w:t>
      </w:r>
      <w:r w:rsidRPr="00585BAF">
        <w:t>należy do rejonu obsługi Zespołu Szkół im. Ks. Jana Twardowskiego w Mokrem</w:t>
      </w:r>
      <w:r w:rsidR="008E5C26">
        <w:t>, w którym uczniowie z poszczególnych przedmiotów osiągają przeciętne  wyniki niższe niż średnia dla województwa. Szczegółowe dane zostały przedstawione na s. 53-54.</w:t>
      </w:r>
    </w:p>
    <w:p w:rsidR="00847F73" w:rsidRPr="00C021EF" w:rsidRDefault="00847F73" w:rsidP="00874F03">
      <w:pPr>
        <w:rPr>
          <w:b/>
          <w:color w:val="0070C0"/>
        </w:rPr>
      </w:pPr>
      <w:r w:rsidRPr="00C021EF">
        <w:rPr>
          <w:b/>
          <w:color w:val="0070C0"/>
        </w:rPr>
        <w:t xml:space="preserve">Kultura i infrastruktura społeczna </w:t>
      </w:r>
    </w:p>
    <w:p w:rsidR="00847F73" w:rsidRPr="00847F73" w:rsidRDefault="00847F73" w:rsidP="00E44812">
      <w:pPr>
        <w:spacing w:after="120"/>
        <w:jc w:val="both"/>
      </w:pPr>
      <w:r w:rsidRPr="00847F73">
        <w:tab/>
      </w:r>
      <w:r w:rsidR="00671258" w:rsidRPr="00671258">
        <w:t>Na terenie sołectwa znajdują się obiekty o wartości historycznej. W rejestrze zabytków (na mocy decyzji Nr A/136 z dnia 3 lipca 1993 r.) widnieje zagroda murowana, która w połowie XIX wieku należała do rodziny dr Ludwika Rydygiera i która jest miejscem jego urodzenia. Obiekt jest obecnie własnością prywatną i niszczeje. Gmina w przyszłości zamierza przejąć obiekt i przeznaczyć na cele muzealne.</w:t>
      </w:r>
    </w:p>
    <w:p w:rsidR="00847F73" w:rsidRPr="00847F73" w:rsidRDefault="00847F73" w:rsidP="004F6A82">
      <w:pPr>
        <w:pStyle w:val="Legenda"/>
      </w:pPr>
      <w:bookmarkStart w:id="102" w:name="_Toc507074504"/>
      <w:r w:rsidRPr="00847F73">
        <w:t xml:space="preserve">Zdjęcie </w:t>
      </w:r>
      <w:fldSimple w:instr=" SEQ Zdjęcie \* ARABIC ">
        <w:r w:rsidR="00B315C3">
          <w:rPr>
            <w:noProof/>
          </w:rPr>
          <w:t>6</w:t>
        </w:r>
      </w:fldSimple>
      <w:r w:rsidRPr="00847F73">
        <w:t>. Zagroda wiejska należąca do rodziny Rydygierów</w:t>
      </w:r>
      <w:bookmarkEnd w:id="102"/>
    </w:p>
    <w:p w:rsidR="00847F73" w:rsidRPr="00847F73" w:rsidRDefault="00847F73" w:rsidP="001F021D">
      <w:pPr>
        <w:jc w:val="center"/>
      </w:pPr>
      <w:r w:rsidRPr="00847F73">
        <w:rPr>
          <w:noProof/>
          <w:lang w:eastAsia="pl-PL"/>
        </w:rPr>
        <w:drawing>
          <wp:inline distT="0" distB="0" distL="0" distR="0" wp14:anchorId="7E745071" wp14:editId="4F3F016D">
            <wp:extent cx="2409234" cy="1800000"/>
            <wp:effectExtent l="0" t="0" r="0" b="0"/>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09234" cy="1800000"/>
                    </a:xfrm>
                    <a:prstGeom prst="rect">
                      <a:avLst/>
                    </a:prstGeom>
                    <a:noFill/>
                    <a:ln>
                      <a:noFill/>
                    </a:ln>
                  </pic:spPr>
                </pic:pic>
              </a:graphicData>
            </a:graphic>
          </wp:inline>
        </w:drawing>
      </w:r>
    </w:p>
    <w:p w:rsidR="00847F73" w:rsidRPr="00794523" w:rsidRDefault="00847F73" w:rsidP="001F021D">
      <w:pPr>
        <w:spacing w:after="120"/>
        <w:rPr>
          <w:i/>
          <w:sz w:val="20"/>
          <w:szCs w:val="20"/>
        </w:rPr>
      </w:pPr>
      <w:r w:rsidRPr="00794523">
        <w:rPr>
          <w:sz w:val="20"/>
          <w:szCs w:val="20"/>
        </w:rPr>
        <w:t xml:space="preserve">Źródło: </w:t>
      </w:r>
      <w:r w:rsidRPr="00794523">
        <w:rPr>
          <w:i/>
          <w:sz w:val="20"/>
          <w:szCs w:val="20"/>
        </w:rPr>
        <w:t>Plan odnowy miejscowości Dusocin na lata 2013 – 2020.</w:t>
      </w:r>
    </w:p>
    <w:p w:rsidR="00847F73" w:rsidRPr="00847F73" w:rsidRDefault="00847F73" w:rsidP="001F021D">
      <w:pPr>
        <w:spacing w:after="120"/>
        <w:jc w:val="both"/>
      </w:pPr>
      <w:r w:rsidRPr="00847F73">
        <w:tab/>
        <w:t xml:space="preserve">W ewidencji konserwatorskiej widnieją również budynek dawnej szkoły podstawowej a także domy murowane i chaty drewniane powstałe w XIX wieku i na przełomie wieku XIX i XX. Do rejestru zabytków postulowane jest wpisanie cmentarza ewangelickiego znajdującego się na terenie sołectwa. </w:t>
      </w:r>
    </w:p>
    <w:p w:rsidR="00847F73" w:rsidRPr="001F021D" w:rsidRDefault="00847F73" w:rsidP="004F6A82">
      <w:pPr>
        <w:pStyle w:val="Legenda"/>
      </w:pPr>
      <w:bookmarkStart w:id="103" w:name="_Toc507074505"/>
      <w:r w:rsidRPr="001F021D">
        <w:t xml:space="preserve">Zdjęcie </w:t>
      </w:r>
      <w:fldSimple w:instr=" SEQ Zdjęcie \* ARABIC ">
        <w:r w:rsidR="00B315C3">
          <w:rPr>
            <w:noProof/>
          </w:rPr>
          <w:t>7</w:t>
        </w:r>
      </w:fldSimple>
      <w:r w:rsidRPr="001F021D">
        <w:t>. Budynek dawnej szkoły podstawowej</w:t>
      </w:r>
      <w:bookmarkEnd w:id="103"/>
    </w:p>
    <w:p w:rsidR="00847F73" w:rsidRPr="00847F73" w:rsidRDefault="00847F73" w:rsidP="001F021D">
      <w:pPr>
        <w:jc w:val="center"/>
      </w:pPr>
      <w:r w:rsidRPr="00847F73">
        <w:rPr>
          <w:noProof/>
          <w:lang w:eastAsia="pl-PL"/>
        </w:rPr>
        <w:drawing>
          <wp:inline distT="0" distB="0" distL="0" distR="0" wp14:anchorId="3F268E89" wp14:editId="4536F2BD">
            <wp:extent cx="3306133" cy="2476500"/>
            <wp:effectExtent l="0" t="0" r="8890" b="0"/>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11550" cy="2480557"/>
                    </a:xfrm>
                    <a:prstGeom prst="rect">
                      <a:avLst/>
                    </a:prstGeom>
                    <a:noFill/>
                    <a:ln>
                      <a:noFill/>
                    </a:ln>
                  </pic:spPr>
                </pic:pic>
              </a:graphicData>
            </a:graphic>
          </wp:inline>
        </w:drawing>
      </w:r>
    </w:p>
    <w:p w:rsidR="00847F73" w:rsidRPr="001F021D" w:rsidRDefault="00847F73" w:rsidP="00874F03">
      <w:pPr>
        <w:rPr>
          <w:i/>
          <w:sz w:val="20"/>
          <w:szCs w:val="20"/>
        </w:rPr>
      </w:pPr>
      <w:r w:rsidRPr="001F021D">
        <w:rPr>
          <w:sz w:val="20"/>
          <w:szCs w:val="20"/>
        </w:rPr>
        <w:t xml:space="preserve">Źródło: </w:t>
      </w:r>
      <w:r w:rsidRPr="001F021D">
        <w:rPr>
          <w:i/>
          <w:sz w:val="20"/>
          <w:szCs w:val="20"/>
        </w:rPr>
        <w:t>Plan odnowy miejscowości Dusocin na lata 2013 – 2020.</w:t>
      </w:r>
    </w:p>
    <w:p w:rsidR="00E0442C" w:rsidRDefault="00E0442C" w:rsidP="004F6A82">
      <w:pPr>
        <w:pStyle w:val="Legenda"/>
      </w:pPr>
    </w:p>
    <w:p w:rsidR="00E0442C" w:rsidRDefault="00E0442C" w:rsidP="004F6A82">
      <w:pPr>
        <w:pStyle w:val="Legenda"/>
      </w:pPr>
    </w:p>
    <w:p w:rsidR="00E44812" w:rsidRDefault="00E44812" w:rsidP="004F6A82">
      <w:pPr>
        <w:pStyle w:val="Legenda"/>
      </w:pPr>
      <w:bookmarkStart w:id="104" w:name="_Toc507074506"/>
    </w:p>
    <w:p w:rsidR="00847F73" w:rsidRPr="001F021D" w:rsidRDefault="00847F73" w:rsidP="004F6A82">
      <w:pPr>
        <w:pStyle w:val="Legenda"/>
      </w:pPr>
      <w:r w:rsidRPr="001F021D">
        <w:lastRenderedPageBreak/>
        <w:t xml:space="preserve">Zdjęcie </w:t>
      </w:r>
      <w:fldSimple w:instr=" SEQ Zdjęcie \* ARABIC ">
        <w:r w:rsidR="00B315C3">
          <w:rPr>
            <w:noProof/>
          </w:rPr>
          <w:t>8</w:t>
        </w:r>
      </w:fldSimple>
      <w:r w:rsidRPr="001F021D">
        <w:t>. Cmentarz ewangelicki</w:t>
      </w:r>
      <w:bookmarkEnd w:id="104"/>
      <w:r w:rsidRPr="001F021D">
        <w:t xml:space="preserve"> </w:t>
      </w:r>
    </w:p>
    <w:p w:rsidR="00847F73" w:rsidRPr="00847F73" w:rsidRDefault="00847F73" w:rsidP="00E11831">
      <w:pPr>
        <w:jc w:val="center"/>
      </w:pPr>
      <w:r w:rsidRPr="00847F73">
        <w:rPr>
          <w:noProof/>
          <w:lang w:eastAsia="pl-PL"/>
        </w:rPr>
        <w:drawing>
          <wp:inline distT="0" distB="0" distL="0" distR="0" wp14:anchorId="680B15BF" wp14:editId="0C4E3F78">
            <wp:extent cx="2714625" cy="1996706"/>
            <wp:effectExtent l="0" t="0" r="0" b="3810"/>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15792" cy="1997564"/>
                    </a:xfrm>
                    <a:prstGeom prst="rect">
                      <a:avLst/>
                    </a:prstGeom>
                    <a:noFill/>
                    <a:ln>
                      <a:noFill/>
                    </a:ln>
                  </pic:spPr>
                </pic:pic>
              </a:graphicData>
            </a:graphic>
          </wp:inline>
        </w:drawing>
      </w:r>
    </w:p>
    <w:p w:rsidR="00847F73" w:rsidRPr="001F021D" w:rsidRDefault="00847F73" w:rsidP="00874F03">
      <w:pPr>
        <w:rPr>
          <w:i/>
          <w:sz w:val="20"/>
          <w:szCs w:val="20"/>
        </w:rPr>
      </w:pPr>
      <w:r w:rsidRPr="001F021D">
        <w:rPr>
          <w:sz w:val="20"/>
          <w:szCs w:val="20"/>
        </w:rPr>
        <w:t xml:space="preserve">Źródło: </w:t>
      </w:r>
      <w:r w:rsidRPr="001F021D">
        <w:rPr>
          <w:i/>
          <w:sz w:val="20"/>
          <w:szCs w:val="20"/>
        </w:rPr>
        <w:t>Plan odnowy miejscowości Dusocin na lata 2013 – 2020.</w:t>
      </w:r>
    </w:p>
    <w:p w:rsidR="00847F73" w:rsidRPr="00847F73" w:rsidRDefault="00847F73" w:rsidP="00E11831">
      <w:pPr>
        <w:spacing w:after="120"/>
        <w:jc w:val="both"/>
      </w:pPr>
      <w:r w:rsidRPr="00847F73">
        <w:tab/>
        <w:t xml:space="preserve">Na obszarze sołectwa istnieje infrastruktura społeczna w postaci boiska sportowego, placu zabaw dla dzieci oraz świetlicy wiejskiej. Świetlica wiejska – miejsce spotkań i aktywizacji społecznej mieszkańców mieści się w budynku Ochotniczej Straży Pożarnej. </w:t>
      </w:r>
    </w:p>
    <w:p w:rsidR="00847F73" w:rsidRPr="00847F73" w:rsidRDefault="00847F73" w:rsidP="004F6A82">
      <w:pPr>
        <w:pStyle w:val="Legenda"/>
      </w:pPr>
      <w:bookmarkStart w:id="105" w:name="_Toc507074507"/>
      <w:r w:rsidRPr="00847F73">
        <w:t xml:space="preserve">Zdjęcie </w:t>
      </w:r>
      <w:fldSimple w:instr=" SEQ Zdjęcie \* ARABIC ">
        <w:r w:rsidR="00B315C3">
          <w:rPr>
            <w:noProof/>
          </w:rPr>
          <w:t>9</w:t>
        </w:r>
      </w:fldSimple>
      <w:r w:rsidRPr="00847F73">
        <w:t>. Budynek Ochotniczej Straży Pożarnej w Dusocinie</w:t>
      </w:r>
      <w:bookmarkEnd w:id="105"/>
    </w:p>
    <w:p w:rsidR="00847F73" w:rsidRPr="00847F73" w:rsidRDefault="00847F73" w:rsidP="00E11831">
      <w:pPr>
        <w:jc w:val="center"/>
      </w:pPr>
      <w:r w:rsidRPr="00847F73">
        <w:rPr>
          <w:noProof/>
          <w:lang w:eastAsia="pl-PL"/>
        </w:rPr>
        <w:drawing>
          <wp:inline distT="0" distB="0" distL="0" distR="0" wp14:anchorId="30E59478" wp14:editId="727D8A12">
            <wp:extent cx="2407730" cy="1800000"/>
            <wp:effectExtent l="0" t="0" r="0" b="0"/>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07730" cy="1800000"/>
                    </a:xfrm>
                    <a:prstGeom prst="rect">
                      <a:avLst/>
                    </a:prstGeom>
                    <a:noFill/>
                    <a:ln>
                      <a:noFill/>
                    </a:ln>
                  </pic:spPr>
                </pic:pic>
              </a:graphicData>
            </a:graphic>
          </wp:inline>
        </w:drawing>
      </w:r>
    </w:p>
    <w:p w:rsidR="00847F73" w:rsidRPr="00E11831" w:rsidRDefault="00847F73" w:rsidP="00874F03">
      <w:pPr>
        <w:rPr>
          <w:i/>
          <w:sz w:val="20"/>
          <w:szCs w:val="20"/>
        </w:rPr>
      </w:pPr>
      <w:r w:rsidRPr="00E11831">
        <w:rPr>
          <w:sz w:val="20"/>
          <w:szCs w:val="20"/>
        </w:rPr>
        <w:t xml:space="preserve">Źródło: </w:t>
      </w:r>
      <w:r w:rsidRPr="00E11831">
        <w:rPr>
          <w:i/>
          <w:sz w:val="20"/>
          <w:szCs w:val="20"/>
        </w:rPr>
        <w:t>Plan odnowy miejscowości Dusocin na lata 2013 – 2020.</w:t>
      </w:r>
    </w:p>
    <w:p w:rsidR="00847F73" w:rsidRPr="00C021EF" w:rsidRDefault="00847F73" w:rsidP="00874F03">
      <w:pPr>
        <w:rPr>
          <w:b/>
          <w:color w:val="0070C0"/>
        </w:rPr>
      </w:pPr>
      <w:r w:rsidRPr="00C021EF">
        <w:rPr>
          <w:b/>
          <w:color w:val="0070C0"/>
        </w:rPr>
        <w:t>Bezpieczeństwo publiczne</w:t>
      </w:r>
    </w:p>
    <w:p w:rsidR="00847F73" w:rsidRPr="00847F73" w:rsidRDefault="00847F73" w:rsidP="00E11831">
      <w:pPr>
        <w:spacing w:after="120"/>
        <w:jc w:val="both"/>
        <w:rPr>
          <w:rFonts w:cs="Arial"/>
        </w:rPr>
      </w:pPr>
      <w:r w:rsidRPr="00847F73">
        <w:rPr>
          <w:rFonts w:cs="Arial"/>
        </w:rPr>
        <w:tab/>
        <w:t>Według danych Komendy Miejskiej Policji w Grudziądzu poziom bezpieczeństwa publicznego na analizowanym terenie w 2015 był niższy niż średni jego wskaźnik dla całej gminy. Stosunek interwencji służb porządkowych (policji, straży) z powodu zakłócania miru domowego i porządku publicznego względem ogółu gospodarstw domowych na danym obszarze</w:t>
      </w:r>
      <w:r w:rsidRPr="00847F73">
        <w:t xml:space="preserve"> w Dusocinie </w:t>
      </w:r>
      <w:r w:rsidRPr="00665D0D">
        <w:t>wynosił 21,4%, natomiast wartość danego wskaźnika dla gminy była równa 16,6%.</w:t>
      </w:r>
      <w:r w:rsidRPr="00847F73">
        <w:t xml:space="preserve"> </w:t>
      </w:r>
    </w:p>
    <w:p w:rsidR="00847F73" w:rsidRPr="00C021EF" w:rsidRDefault="007F7428" w:rsidP="004705BA">
      <w:pPr>
        <w:rPr>
          <w:b/>
          <w:color w:val="0070C0"/>
        </w:rPr>
      </w:pPr>
      <w:r w:rsidRPr="00C021EF">
        <w:rPr>
          <w:b/>
          <w:color w:val="0070C0"/>
        </w:rPr>
        <w:t>Środowisko</w:t>
      </w:r>
    </w:p>
    <w:p w:rsidR="00847F73" w:rsidRDefault="00847F73" w:rsidP="004705BA">
      <w:pPr>
        <w:spacing w:after="120"/>
        <w:jc w:val="both"/>
        <w:rPr>
          <w:rFonts w:cs="Arial"/>
        </w:rPr>
      </w:pPr>
      <w:r w:rsidRPr="00847F73">
        <w:rPr>
          <w:rFonts w:cs="Arial"/>
        </w:rPr>
        <w:tab/>
      </w:r>
      <w:r w:rsidR="00A21B68" w:rsidRPr="00A048B3">
        <w:rPr>
          <w:rFonts w:eastAsia="Calibri" w:cs="Times New Roman"/>
        </w:rPr>
        <w:t xml:space="preserve">Na </w:t>
      </w:r>
      <w:r w:rsidR="00A21B68">
        <w:rPr>
          <w:rFonts w:eastAsia="Calibri" w:cs="Times New Roman"/>
        </w:rPr>
        <w:t>obszarze rewitalizacji</w:t>
      </w:r>
      <w:r w:rsidR="00A21B68" w:rsidRPr="00A048B3">
        <w:rPr>
          <w:rFonts w:eastAsia="Calibri" w:cs="Times New Roman"/>
        </w:rPr>
        <w:t xml:space="preserve"> </w:t>
      </w:r>
      <w:r w:rsidR="00A21B68">
        <w:rPr>
          <w:rFonts w:eastAsia="Calibri" w:cs="Times New Roman"/>
        </w:rPr>
        <w:t xml:space="preserve">występują </w:t>
      </w:r>
      <w:r w:rsidR="00A21B68" w:rsidRPr="00A048B3">
        <w:rPr>
          <w:rFonts w:eastAsia="Calibri" w:cs="Times New Roman"/>
          <w:b/>
        </w:rPr>
        <w:t>zagroże</w:t>
      </w:r>
      <w:r w:rsidR="00A21B68">
        <w:rPr>
          <w:rFonts w:eastAsia="Calibri" w:cs="Times New Roman"/>
          <w:b/>
        </w:rPr>
        <w:t>nia</w:t>
      </w:r>
      <w:r w:rsidR="00B71739">
        <w:rPr>
          <w:rFonts w:eastAsia="Calibri" w:cs="Times New Roman"/>
        </w:rPr>
        <w:t xml:space="preserve"> związan</w:t>
      </w:r>
      <w:r w:rsidR="00A21B68">
        <w:rPr>
          <w:rFonts w:eastAsia="Calibri" w:cs="Times New Roman"/>
        </w:rPr>
        <w:t>e</w:t>
      </w:r>
      <w:r w:rsidR="00A21B68" w:rsidRPr="00A048B3">
        <w:rPr>
          <w:rFonts w:eastAsia="Calibri" w:cs="Times New Roman"/>
        </w:rPr>
        <w:t xml:space="preserve"> z przekroczeniem standardów jakości środowiska, obecności odpadów stwarzających zagrożenie dla życia i zdrowia ludzi bądź stanu środowiska. </w:t>
      </w:r>
      <w:r w:rsidRPr="00847F73">
        <w:rPr>
          <w:rFonts w:cs="Arial"/>
        </w:rPr>
        <w:t>Na terenie sołectwa Dusocin zlokalizowane jest przedsiębiorstwo Produkcyjno-Handlowo-Usługowa Sp. z o.o. „GRAMINIS”, specjalizujące się w uprawie zbóż, które</w:t>
      </w:r>
      <w:r w:rsidR="000077D8">
        <w:rPr>
          <w:rFonts w:cs="Arial"/>
        </w:rPr>
        <w:t>go działalność może</w:t>
      </w:r>
      <w:r w:rsidRPr="00847F73">
        <w:rPr>
          <w:rFonts w:cs="Arial"/>
        </w:rPr>
        <w:t xml:space="preserve"> </w:t>
      </w:r>
      <w:r w:rsidR="000077D8">
        <w:rPr>
          <w:rFonts w:cs="Arial"/>
        </w:rPr>
        <w:t>mieć potencjalnie niekorzystny wpływ na środowisko.</w:t>
      </w:r>
    </w:p>
    <w:p w:rsidR="007F7428" w:rsidRDefault="007F7428" w:rsidP="004705BA">
      <w:pPr>
        <w:spacing w:after="120"/>
        <w:jc w:val="both"/>
        <w:rPr>
          <w:rFonts w:cs="Arial"/>
        </w:rPr>
      </w:pPr>
      <w:r>
        <w:rPr>
          <w:rFonts w:cs="Arial"/>
        </w:rPr>
        <w:lastRenderedPageBreak/>
        <w:tab/>
      </w:r>
      <w:r w:rsidR="00A21B68">
        <w:rPr>
          <w:rFonts w:cs="Arial"/>
        </w:rPr>
        <w:t xml:space="preserve">Zgodnie z </w:t>
      </w:r>
      <w:r w:rsidR="00A21B68" w:rsidRPr="00A21B68">
        <w:rPr>
          <w:rFonts w:cs="Arial"/>
        </w:rPr>
        <w:t>Program</w:t>
      </w:r>
      <w:r w:rsidR="00A21B68">
        <w:rPr>
          <w:rFonts w:cs="Arial"/>
        </w:rPr>
        <w:t>em</w:t>
      </w:r>
      <w:r w:rsidR="00A21B68" w:rsidRPr="00A21B68">
        <w:rPr>
          <w:rFonts w:cs="Arial"/>
        </w:rPr>
        <w:t xml:space="preserve"> usuwania wyrobów </w:t>
      </w:r>
      <w:r w:rsidR="00A21B68">
        <w:rPr>
          <w:rFonts w:cs="Arial"/>
        </w:rPr>
        <w:t>zawierających azbest dla Gminy Grudziądz</w:t>
      </w:r>
      <w:r w:rsidR="00A21B68" w:rsidRPr="00A21B68">
        <w:rPr>
          <w:rFonts w:cs="Arial"/>
        </w:rPr>
        <w:t xml:space="preserve"> </w:t>
      </w:r>
      <w:r w:rsidR="00B71739" w:rsidRPr="00B71739">
        <w:rPr>
          <w:rFonts w:cs="Arial"/>
        </w:rPr>
        <w:t>na lata 2011-2015 (z perspektywą do 2032</w:t>
      </w:r>
      <w:r w:rsidR="00B71739">
        <w:rPr>
          <w:rFonts w:cs="Arial"/>
        </w:rPr>
        <w:t xml:space="preserve"> </w:t>
      </w:r>
      <w:r w:rsidR="00B71739" w:rsidRPr="00B71739">
        <w:rPr>
          <w:rFonts w:cs="Arial"/>
        </w:rPr>
        <w:t>r.)</w:t>
      </w:r>
      <w:r>
        <w:rPr>
          <w:rFonts w:cs="Arial"/>
        </w:rPr>
        <w:t xml:space="preserve"> </w:t>
      </w:r>
      <w:r w:rsidR="00B71739">
        <w:rPr>
          <w:rFonts w:cs="Arial"/>
        </w:rPr>
        <w:t xml:space="preserve">w </w:t>
      </w:r>
      <w:r>
        <w:rPr>
          <w:rFonts w:cs="Arial"/>
        </w:rPr>
        <w:t xml:space="preserve">sołectwie znajdują się 52 budynki z masą wyrobów azbestowych wynoszącą łącznie </w:t>
      </w:r>
      <w:r w:rsidRPr="007F7428">
        <w:rPr>
          <w:rFonts w:cs="Arial"/>
        </w:rPr>
        <w:t>125,96</w:t>
      </w:r>
      <w:r>
        <w:rPr>
          <w:rFonts w:cs="Arial"/>
        </w:rPr>
        <w:t xml:space="preserve"> Mg.</w:t>
      </w:r>
    </w:p>
    <w:p w:rsidR="00B71739" w:rsidRPr="00847F73" w:rsidRDefault="007841C6" w:rsidP="004705BA">
      <w:pPr>
        <w:spacing w:after="120"/>
        <w:jc w:val="both"/>
        <w:rPr>
          <w:rFonts w:cs="Arial"/>
        </w:rPr>
      </w:pPr>
      <w:r>
        <w:rPr>
          <w:rFonts w:cs="Arial"/>
        </w:rPr>
        <w:tab/>
        <w:t>Na obszarze rewitalizacji nie występują żadne formy ochrony przyrody.</w:t>
      </w:r>
    </w:p>
    <w:p w:rsidR="00A21B68" w:rsidRPr="00C021EF" w:rsidRDefault="00A21B68" w:rsidP="00A21B68">
      <w:pPr>
        <w:rPr>
          <w:b/>
          <w:color w:val="0070C0"/>
        </w:rPr>
      </w:pPr>
      <w:r w:rsidRPr="00C021EF">
        <w:rPr>
          <w:b/>
          <w:color w:val="0070C0"/>
        </w:rPr>
        <w:t>Infrastruktura techniczna</w:t>
      </w:r>
    </w:p>
    <w:p w:rsidR="00FC2A34" w:rsidRDefault="00A21B68" w:rsidP="00A21B68">
      <w:pPr>
        <w:spacing w:after="120"/>
        <w:jc w:val="both"/>
        <w:rPr>
          <w:rFonts w:cs="Arial"/>
        </w:rPr>
      </w:pPr>
      <w:r w:rsidRPr="00847F73">
        <w:rPr>
          <w:rFonts w:cs="Arial"/>
        </w:rPr>
        <w:tab/>
      </w:r>
      <w:r w:rsidR="00FC2A34" w:rsidRPr="00FC2A34">
        <w:rPr>
          <w:rFonts w:cs="Arial"/>
        </w:rPr>
        <w:t xml:space="preserve">Podobszar </w:t>
      </w:r>
      <w:r w:rsidR="00FC2A34">
        <w:rPr>
          <w:rFonts w:cs="Arial"/>
        </w:rPr>
        <w:t>2</w:t>
      </w:r>
      <w:r w:rsidR="00FC2A34" w:rsidRPr="00FC2A34">
        <w:rPr>
          <w:rFonts w:cs="Arial"/>
        </w:rPr>
        <w:t xml:space="preserve">: </w:t>
      </w:r>
      <w:r w:rsidR="00FC2A34">
        <w:rPr>
          <w:rFonts w:cs="Arial"/>
        </w:rPr>
        <w:t>Dusocin</w:t>
      </w:r>
      <w:r w:rsidR="00FC2A34" w:rsidRPr="00FC2A34">
        <w:rPr>
          <w:rFonts w:cs="Arial"/>
        </w:rPr>
        <w:t>, zgodnie z zapisami Studium Uwarunkowań i Kierunków Zagospodarowania Przestrzennego Gminy Grudziądz</w:t>
      </w:r>
      <w:r w:rsidR="00FC2A34" w:rsidRPr="00FC2A34">
        <w:rPr>
          <w:rFonts w:cs="Arial"/>
          <w:vertAlign w:val="superscript"/>
        </w:rPr>
        <w:footnoteReference w:id="17"/>
      </w:r>
      <w:r w:rsidR="00FC2A34" w:rsidRPr="00FC2A34">
        <w:rPr>
          <w:rFonts w:cs="Arial"/>
        </w:rPr>
        <w:t xml:space="preserve"> należy do </w:t>
      </w:r>
      <w:r w:rsidR="00FC2A34" w:rsidRPr="00FC2A34">
        <w:rPr>
          <w:rFonts w:cs="Arial"/>
          <w:b/>
        </w:rPr>
        <w:t>strefy B1 osadniczo-rolniczo-leśnej</w:t>
      </w:r>
      <w:r w:rsidR="00FC2A34" w:rsidRPr="00FC2A34">
        <w:rPr>
          <w:rFonts w:cs="Arial"/>
        </w:rPr>
        <w:t>,</w:t>
      </w:r>
      <w:r w:rsidR="00FC2A34">
        <w:rPr>
          <w:rFonts w:cs="Arial"/>
        </w:rPr>
        <w:t xml:space="preserve"> opisanej </w:t>
      </w:r>
      <w:r w:rsidR="00FC2A34" w:rsidRPr="00FC2A34">
        <w:rPr>
          <w:rFonts w:cs="Arial"/>
        </w:rPr>
        <w:t xml:space="preserve"> </w:t>
      </w:r>
      <w:r w:rsidR="00FC2A34">
        <w:rPr>
          <w:rFonts w:cs="Arial"/>
        </w:rPr>
        <w:t>szerzej na s. 56.</w:t>
      </w:r>
    </w:p>
    <w:p w:rsidR="003B3F9A" w:rsidRDefault="003B3F9A" w:rsidP="00FC2A34">
      <w:pPr>
        <w:spacing w:after="120"/>
        <w:ind w:firstLine="708"/>
        <w:jc w:val="both"/>
      </w:pPr>
      <w:r>
        <w:rPr>
          <w:rFonts w:cs="Arial"/>
        </w:rPr>
        <w:t xml:space="preserve">Na obszarze rewitalizacji występuje dużo niższe niż w przypadku gminy pokrycie </w:t>
      </w:r>
      <w:r w:rsidRPr="003B3F9A">
        <w:rPr>
          <w:rFonts w:cs="Arial"/>
          <w:b/>
        </w:rPr>
        <w:t>siecią wodociągową</w:t>
      </w:r>
      <w:r>
        <w:rPr>
          <w:rFonts w:cs="Arial"/>
        </w:rPr>
        <w:t xml:space="preserve">. </w:t>
      </w:r>
      <w:r>
        <w:t>J</w:t>
      </w:r>
      <w:r w:rsidRPr="007E7458">
        <w:t xml:space="preserve">edynie 57% </w:t>
      </w:r>
      <w:r w:rsidR="00E3039E">
        <w:t xml:space="preserve">(75 na 131) </w:t>
      </w:r>
      <w:r w:rsidRPr="007E7458">
        <w:t>nieruchomości posiada przyłącza wodociągowe, wobec średniej w gminie na poziomie 95%.</w:t>
      </w:r>
      <w:r>
        <w:t xml:space="preserve"> </w:t>
      </w:r>
    </w:p>
    <w:p w:rsidR="00A21B68" w:rsidRPr="00847F73" w:rsidRDefault="00A21B68" w:rsidP="00265AEE">
      <w:pPr>
        <w:spacing w:after="120"/>
        <w:ind w:firstLine="708"/>
        <w:jc w:val="both"/>
        <w:rPr>
          <w:rFonts w:cs="Arial"/>
        </w:rPr>
      </w:pPr>
      <w:r w:rsidRPr="00847F73">
        <w:rPr>
          <w:rFonts w:cs="Arial"/>
        </w:rPr>
        <w:t xml:space="preserve">Dusocin posiada dostęp do sieci telekomunikacyjnej i elektrycznej – wszystkie gospodarstwa domowe są podłączone do sieci. Nie jest to jednak obszar skanalizowany, </w:t>
      </w:r>
      <w:r w:rsidR="003B3F9A">
        <w:rPr>
          <w:rFonts w:cs="Arial"/>
        </w:rPr>
        <w:t>ś</w:t>
      </w:r>
      <w:r w:rsidRPr="00847F73">
        <w:rPr>
          <w:rFonts w:cs="Arial"/>
        </w:rPr>
        <w:t xml:space="preserve">cieki sanitarne zbierane są indywidualnie w zbiornikach wybieralnych – szambach, lub w przydomowych oczyszczalniach ścieków. </w:t>
      </w:r>
    </w:p>
    <w:p w:rsidR="00A21B68" w:rsidRPr="00847F73" w:rsidRDefault="00A21B68" w:rsidP="00265AEE">
      <w:pPr>
        <w:spacing w:after="120"/>
        <w:ind w:firstLine="708"/>
        <w:jc w:val="both"/>
        <w:rPr>
          <w:rFonts w:cs="Arial"/>
        </w:rPr>
      </w:pPr>
      <w:r w:rsidRPr="00847F73">
        <w:rPr>
          <w:rFonts w:cs="Arial"/>
        </w:rPr>
        <w:t xml:space="preserve">Brak jest również sieci gazociągowej, gaz propan-butan dostarczany jest mieszkańcom w butlach. </w:t>
      </w:r>
    </w:p>
    <w:p w:rsidR="00CE1DB8" w:rsidRDefault="00265AEE" w:rsidP="00265AEE">
      <w:pPr>
        <w:ind w:firstLine="708"/>
        <w:jc w:val="both"/>
      </w:pPr>
      <w:r>
        <w:t xml:space="preserve">Nawierzchnia drogi powiatowej Nr 1356C relacji Dusocin – Skurgwy wymaga renowacji. </w:t>
      </w:r>
      <w:r w:rsidR="00CE1DB8">
        <w:t>Drogi gminne nr 40335C i 40336C relacji Dusocin – Dusocin wymagają przebudowy.</w:t>
      </w:r>
    </w:p>
    <w:p w:rsidR="00E3039E" w:rsidRDefault="00265AEE" w:rsidP="00265AEE">
      <w:pPr>
        <w:ind w:firstLine="708"/>
        <w:jc w:val="both"/>
      </w:pPr>
      <w:r>
        <w:t xml:space="preserve">Na terenie sołectwa brak </w:t>
      </w:r>
      <w:r w:rsidR="00E3039E" w:rsidRPr="00E3039E">
        <w:t>stałych łączy internetowych (brak dostępu do szerokopasmowego Internetu).</w:t>
      </w:r>
      <w:r>
        <w:t xml:space="preserve"> Internet jest dostępny wyłącznie w wersji bezprzewodowej, co ze względu na słaby zasięg w tym rejonie nie zapewnia mieszkańcom wystarczającego dostępu </w:t>
      </w:r>
      <w:r w:rsidR="00217708">
        <w:t>i utrwala wykluczenie cyfrowe.</w:t>
      </w:r>
      <w:r>
        <w:t xml:space="preserve"> </w:t>
      </w:r>
    </w:p>
    <w:p w:rsidR="006133BE" w:rsidRDefault="00217708" w:rsidP="004705BA">
      <w:r>
        <w:tab/>
      </w:r>
      <w:r w:rsidRPr="00217708">
        <w:t xml:space="preserve">Mieszkańcy sołectwa </w:t>
      </w:r>
      <w:r>
        <w:t xml:space="preserve">ze względów braku połączeń komunikacyjnych </w:t>
      </w:r>
      <w:r w:rsidRPr="00217708">
        <w:t>mają utrudniony dostęp do usług medycznych</w:t>
      </w:r>
      <w:r>
        <w:t xml:space="preserve">, z których </w:t>
      </w:r>
      <w:r w:rsidRPr="00217708">
        <w:t xml:space="preserve">korzystają </w:t>
      </w:r>
      <w:r>
        <w:t xml:space="preserve">w </w:t>
      </w:r>
      <w:r w:rsidRPr="00217708">
        <w:t>Wiejski</w:t>
      </w:r>
      <w:r>
        <w:t>m</w:t>
      </w:r>
      <w:r w:rsidRPr="00217708">
        <w:t xml:space="preserve"> Ośrodk</w:t>
      </w:r>
      <w:r>
        <w:t>u</w:t>
      </w:r>
      <w:r w:rsidRPr="00217708">
        <w:t xml:space="preserve"> Zdrowia w Mokrem (4,5 km).</w:t>
      </w:r>
    </w:p>
    <w:p w:rsidR="006133BE" w:rsidRDefault="006133BE">
      <w:r>
        <w:br w:type="page"/>
      </w:r>
    </w:p>
    <w:p w:rsidR="00FC2A34" w:rsidRPr="00847F73" w:rsidRDefault="00FC2A34" w:rsidP="00CF510D">
      <w:pPr>
        <w:pStyle w:val="Nagwek2"/>
        <w:numPr>
          <w:ilvl w:val="1"/>
          <w:numId w:val="35"/>
        </w:numPr>
      </w:pPr>
      <w:bookmarkStart w:id="106" w:name="_Toc507398992"/>
      <w:r>
        <w:lastRenderedPageBreak/>
        <w:t xml:space="preserve">Podobszar 3: </w:t>
      </w:r>
      <w:r w:rsidRPr="00847F73">
        <w:t>Turznice</w:t>
      </w:r>
      <w:bookmarkEnd w:id="106"/>
    </w:p>
    <w:p w:rsidR="00FC2A34" w:rsidRPr="00847F73" w:rsidRDefault="00FC2A34" w:rsidP="00FC2A34">
      <w:pPr>
        <w:spacing w:after="120"/>
        <w:jc w:val="both"/>
      </w:pPr>
      <w:r w:rsidRPr="00847F73">
        <w:tab/>
      </w:r>
      <w:r>
        <w:t xml:space="preserve">Historia Turznic sięga głębokiego średniowiecza, kiedy to w 1222 r. książę Konrad Mazowiecki podarował gród Turno biskupowi Christianowi jako dobra rycerskie, należące następnie do komturii grudziądzkiej. </w:t>
      </w:r>
      <w:r w:rsidRPr="00847F73">
        <w:t xml:space="preserve">Pierwsze </w:t>
      </w:r>
      <w:r>
        <w:t xml:space="preserve">pewne </w:t>
      </w:r>
      <w:r w:rsidRPr="00847F73">
        <w:t xml:space="preserve">informacje na temat istnienia Turznic pochodzą z 1277 roku z kroniki Dusburga. </w:t>
      </w:r>
    </w:p>
    <w:p w:rsidR="00FC2A34" w:rsidRPr="00C021EF" w:rsidRDefault="00FC2A34" w:rsidP="00FC2A34">
      <w:pPr>
        <w:rPr>
          <w:b/>
          <w:color w:val="0070C0"/>
        </w:rPr>
      </w:pPr>
      <w:r w:rsidRPr="00C021EF">
        <w:rPr>
          <w:b/>
          <w:color w:val="0070C0"/>
        </w:rPr>
        <w:t xml:space="preserve">Podstawowe informacje </w:t>
      </w:r>
    </w:p>
    <w:p w:rsidR="00FC2A34" w:rsidRPr="00847F73" w:rsidRDefault="00FC2A34" w:rsidP="00FC2A34">
      <w:pPr>
        <w:spacing w:after="120"/>
        <w:jc w:val="both"/>
      </w:pPr>
      <w:r w:rsidRPr="00847F73">
        <w:tab/>
        <w:t xml:space="preserve">Sołectwo Turznice położone jest w południowo-wschodniej części Gminy Grudziądz. Graniczy z czterema miejscowościami gminy: Biały Bór, Piaski, Kobylanka, Skarszewy. Od południa Turznice graniczą z Gminą Radzyń Chełmiński. </w:t>
      </w:r>
    </w:p>
    <w:p w:rsidR="00FC2A34" w:rsidRPr="00847F73" w:rsidRDefault="00FC2A34" w:rsidP="00FC2A34">
      <w:pPr>
        <w:spacing w:after="120"/>
        <w:jc w:val="both"/>
      </w:pPr>
      <w:r w:rsidRPr="00847F73">
        <w:tab/>
        <w:t xml:space="preserve">Analizowany obszar położony jest na podmokłych terenach Basenu Grudziądzkiego, a od siedziby gminy – miasta Grudziądza, oddalony jest on o ok 9,5 km. </w:t>
      </w:r>
    </w:p>
    <w:p w:rsidR="00FC2A34" w:rsidRPr="00847F73" w:rsidRDefault="00FC2A34" w:rsidP="00FC2A34">
      <w:pPr>
        <w:spacing w:after="120"/>
        <w:jc w:val="both"/>
      </w:pPr>
      <w:r>
        <w:tab/>
      </w:r>
      <w:r w:rsidRPr="00847F73">
        <w:t>Turznice to obszar o zabudowie dworsko-parkowej, na którym zachowały się pozostałości dawnego folwarku oraz parku z drugiej połowy XIX wieku. Obszar ten charakteryzuje się wysokimi walorami kulturowymi i krajoznawczymi.</w:t>
      </w:r>
      <w:r>
        <w:t xml:space="preserve"> </w:t>
      </w:r>
    </w:p>
    <w:p w:rsidR="00FC2A34" w:rsidRPr="00847F73" w:rsidRDefault="00FC2A34" w:rsidP="004F6A82">
      <w:pPr>
        <w:pStyle w:val="Legenda"/>
      </w:pPr>
      <w:bookmarkStart w:id="107" w:name="_Toc507074529"/>
      <w:r w:rsidRPr="00847F73">
        <w:t xml:space="preserve">Mapa </w:t>
      </w:r>
      <w:fldSimple w:instr=" SEQ Mapa \* ARABIC ">
        <w:r w:rsidR="00B315C3">
          <w:rPr>
            <w:noProof/>
          </w:rPr>
          <w:t>11</w:t>
        </w:r>
      </w:fldSimple>
      <w:r w:rsidRPr="00847F73">
        <w:t xml:space="preserve">. Sołectwo </w:t>
      </w:r>
      <w:r>
        <w:t>Turznice na tle Gminy Grudziądz</w:t>
      </w:r>
      <w:bookmarkEnd w:id="107"/>
    </w:p>
    <w:p w:rsidR="00FC2A34" w:rsidRPr="00847F73" w:rsidRDefault="00FC2A34" w:rsidP="00FC2A34">
      <w:pPr>
        <w:jc w:val="center"/>
      </w:pPr>
      <w:r>
        <w:rPr>
          <w:noProof/>
          <w:lang w:eastAsia="pl-PL"/>
        </w:rPr>
        <w:drawing>
          <wp:inline distT="0" distB="0" distL="0" distR="0" wp14:anchorId="5526C382" wp14:editId="4B272C84">
            <wp:extent cx="2630450" cy="3420000"/>
            <wp:effectExtent l="0" t="0" r="0" b="9525"/>
            <wp:docPr id="14371" name="Obraz 14371" descr="C:\Users\wojciechowska.jolant\AppData\Local\Microsoft\Windows\Temporary Internet Files\Content.Outlook\E1ZX21YC\Turzn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wojciechowska.jolant\AppData\Local\Microsoft\Windows\Temporary Internet Files\Content.Outlook\E1ZX21YC\Turznice.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30450" cy="3420000"/>
                    </a:xfrm>
                    <a:prstGeom prst="rect">
                      <a:avLst/>
                    </a:prstGeom>
                    <a:noFill/>
                    <a:ln>
                      <a:noFill/>
                    </a:ln>
                  </pic:spPr>
                </pic:pic>
              </a:graphicData>
            </a:graphic>
          </wp:inline>
        </w:drawing>
      </w:r>
    </w:p>
    <w:p w:rsidR="00FC2A34" w:rsidRPr="00847F73" w:rsidRDefault="00FC2A34" w:rsidP="00FC2A34">
      <w:pPr>
        <w:rPr>
          <w:i/>
          <w:sz w:val="20"/>
        </w:rPr>
      </w:pPr>
      <w:r w:rsidRPr="00847F73">
        <w:rPr>
          <w:sz w:val="20"/>
        </w:rPr>
        <w:t>Źródło:</w:t>
      </w:r>
      <w:r>
        <w:rPr>
          <w:sz w:val="20"/>
        </w:rPr>
        <w:t xml:space="preserve"> </w:t>
      </w:r>
      <w:r>
        <w:rPr>
          <w:i/>
          <w:sz w:val="20"/>
        </w:rPr>
        <w:t>Opracowanie własne</w:t>
      </w:r>
      <w:r w:rsidRPr="00847F73">
        <w:rPr>
          <w:i/>
          <w:sz w:val="20"/>
        </w:rPr>
        <w:t>.</w:t>
      </w:r>
    </w:p>
    <w:p w:rsidR="00FC2A34" w:rsidRPr="00847F73" w:rsidRDefault="00FC2A34" w:rsidP="00FC2A34">
      <w:pPr>
        <w:spacing w:after="120"/>
        <w:jc w:val="both"/>
      </w:pPr>
      <w:r w:rsidRPr="00847F73">
        <w:tab/>
        <w:t xml:space="preserve">Sołectwo Turznice należy do jednych z większych sołectw Gminy Grudziądz. Obejmuje ono obszar 919 ha, co stanowi 5,6% powierzchni całej gminy i sytuuje sołectwo na szóstym miejscu w pod względem wielkości. Ponad połowę (ok 51% powierzchni obszaru) zajmują użytki rolne. Pozostały obszar zajmowany jest przez lasy (przeszło 27% powierzchni), łąki i pastwiska stałe (14% powierzchni) oraz tereny o innym przeznaczeniu. </w:t>
      </w:r>
    </w:p>
    <w:p w:rsidR="00FC2A34" w:rsidRDefault="00FC2A34" w:rsidP="00FC2A34">
      <w:pPr>
        <w:rPr>
          <w:b/>
          <w:color w:val="00B0F0"/>
        </w:rPr>
      </w:pPr>
      <w:r>
        <w:rPr>
          <w:b/>
          <w:color w:val="00B0F0"/>
        </w:rPr>
        <w:br w:type="page"/>
      </w:r>
    </w:p>
    <w:p w:rsidR="00FC2A34" w:rsidRPr="00C021EF" w:rsidRDefault="00FC2A34" w:rsidP="00FC2A34">
      <w:pPr>
        <w:rPr>
          <w:b/>
          <w:color w:val="0070C0"/>
        </w:rPr>
      </w:pPr>
      <w:r w:rsidRPr="00C021EF">
        <w:rPr>
          <w:b/>
          <w:color w:val="0070C0"/>
        </w:rPr>
        <w:lastRenderedPageBreak/>
        <w:t>Sytuacja demograficzna</w:t>
      </w:r>
    </w:p>
    <w:p w:rsidR="00FC2A34" w:rsidRPr="00847F73" w:rsidRDefault="00FC2A34" w:rsidP="00FC2A34">
      <w:pPr>
        <w:spacing w:after="120"/>
        <w:ind w:firstLine="709"/>
        <w:jc w:val="both"/>
      </w:pPr>
      <w:r w:rsidRPr="00847F73">
        <w:t xml:space="preserve">Turznice, mimo iż należą do grupy większych sołectw Gminy Grudziądz, są obszarem słabo zaludnionym – na dzień 31 grudnia 2015 roku zamieszkiwało je łącznie 330 osób, w tym 164 kobiety i 166 mężczyzn. Sołectwo zajmuje czternaste miejsce w gminie pod względem liczby mieszkańców. </w:t>
      </w:r>
    </w:p>
    <w:p w:rsidR="00FC2A34" w:rsidRPr="00847F73" w:rsidRDefault="00FC2A34" w:rsidP="00FC2A34">
      <w:pPr>
        <w:spacing w:after="120"/>
        <w:ind w:firstLine="709"/>
        <w:jc w:val="both"/>
      </w:pPr>
      <w:r w:rsidRPr="00847F73">
        <w:t xml:space="preserve">Osoby w wieku produkcyjnym są dominującą kategorią wiekową na danym obszarze – stanowią </w:t>
      </w:r>
      <w:r w:rsidRPr="00C43595">
        <w:rPr>
          <w:b/>
        </w:rPr>
        <w:t>67,3%</w:t>
      </w:r>
      <w:r w:rsidRPr="00847F73">
        <w:t xml:space="preserve"> ogółu społeczności (222 osoby). Pozostałe kategorie – osoby w wieku przed- i poprodukcyjnym, stanowią odpowiednio </w:t>
      </w:r>
      <w:r w:rsidRPr="00C43595">
        <w:rPr>
          <w:b/>
        </w:rPr>
        <w:t>20,9%</w:t>
      </w:r>
      <w:r w:rsidRPr="00847F73">
        <w:t xml:space="preserve"> (69 osób) i </w:t>
      </w:r>
      <w:r w:rsidRPr="00C43595">
        <w:rPr>
          <w:b/>
        </w:rPr>
        <w:t>11,8%</w:t>
      </w:r>
      <w:r w:rsidRPr="00847F73">
        <w:t xml:space="preserve"> (39 osób) ogółu mieszkańców. </w:t>
      </w:r>
      <w:r w:rsidR="005E3202">
        <w:t xml:space="preserve">W gminie udział tych grup wynosi odpowiednio: 67,4% ludność w wieku produkcyjnym, 22,1% ludność w wieku przedprodukcyjnym i </w:t>
      </w:r>
      <w:r w:rsidR="00C43595">
        <w:t>10,5% ludność w wieku poprodukcyjnym (</w:t>
      </w:r>
      <w:r w:rsidR="00C43595" w:rsidRPr="00C43595">
        <w:t>podczas gdy w całym powiecie grudziądzkim osoby starsze stanowią 15,80% społeczeństwa, a województwie 19,10%</w:t>
      </w:r>
      <w:r w:rsidR="00C43595">
        <w:t>).</w:t>
      </w:r>
    </w:p>
    <w:p w:rsidR="00FC2A34" w:rsidRPr="00847F73" w:rsidRDefault="00FC2A34" w:rsidP="00FC2A34">
      <w:pPr>
        <w:spacing w:after="120"/>
        <w:ind w:firstLine="709"/>
        <w:jc w:val="both"/>
      </w:pPr>
      <w:r w:rsidRPr="00847F73">
        <w:t>Szczegółowe informacje przedstawione zostały na wykresach poniżej.</w:t>
      </w:r>
    </w:p>
    <w:p w:rsidR="00FC2A34" w:rsidRPr="00847F73" w:rsidRDefault="00FC2A34" w:rsidP="004F6A82">
      <w:pPr>
        <w:pStyle w:val="Legenda"/>
      </w:pPr>
      <w:bookmarkStart w:id="108" w:name="_Toc507074492"/>
      <w:r w:rsidRPr="00847F73">
        <w:t xml:space="preserve">Wykres </w:t>
      </w:r>
      <w:fldSimple w:instr=" SEQ Wykres \* ARABIC ">
        <w:r w:rsidR="00B315C3">
          <w:rPr>
            <w:noProof/>
          </w:rPr>
          <w:t>14</w:t>
        </w:r>
      </w:fldSimple>
      <w:r w:rsidRPr="00847F73">
        <w:t>. Struktura wiekowa ludności sołectwa Turznice na dzień 31.12.2015 r.</w:t>
      </w:r>
      <w:bookmarkEnd w:id="108"/>
    </w:p>
    <w:p w:rsidR="00FC2A34" w:rsidRPr="00847F73" w:rsidRDefault="00FC2A34" w:rsidP="00FC2A34">
      <w:pPr>
        <w:rPr>
          <w:rFonts w:cs="Arial"/>
          <w:szCs w:val="18"/>
        </w:rPr>
      </w:pPr>
      <w:r w:rsidRPr="00847F73">
        <w:rPr>
          <w:rFonts w:cs="Arial"/>
          <w:noProof/>
          <w:szCs w:val="18"/>
          <w:lang w:eastAsia="pl-PL"/>
        </w:rPr>
        <w:drawing>
          <wp:inline distT="0" distB="0" distL="0" distR="0" wp14:anchorId="38E39913" wp14:editId="0E742E92">
            <wp:extent cx="5743575" cy="1692000"/>
            <wp:effectExtent l="0" t="0" r="0" b="3810"/>
            <wp:docPr id="130" name="Wykres 1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FC2A34" w:rsidRPr="00847F73" w:rsidRDefault="00FC2A34" w:rsidP="00FC2A34">
      <w:pPr>
        <w:rPr>
          <w:i/>
          <w:sz w:val="20"/>
        </w:rPr>
      </w:pPr>
      <w:r w:rsidRPr="00847F73">
        <w:rPr>
          <w:sz w:val="20"/>
        </w:rPr>
        <w:t xml:space="preserve">Źródło: </w:t>
      </w:r>
      <w:r w:rsidRPr="00847F73">
        <w:rPr>
          <w:i/>
          <w:sz w:val="20"/>
        </w:rPr>
        <w:t>Opracowanie własne na podstawie danych Urzędu Gminy Grudziądz.</w:t>
      </w:r>
    </w:p>
    <w:p w:rsidR="00FC2A34" w:rsidRPr="00847F73" w:rsidRDefault="00FC2A34" w:rsidP="00FC2A34">
      <w:pPr>
        <w:spacing w:after="120"/>
        <w:ind w:firstLine="708"/>
        <w:jc w:val="both"/>
        <w:rPr>
          <w:i/>
          <w:sz w:val="20"/>
        </w:rPr>
      </w:pPr>
      <w:r w:rsidRPr="00847F73">
        <w:t xml:space="preserve">Pod względem struktury wiekowej Turznice nie odbiegają znacząco od średnich wartości dla całej gminy. W porównaniu do całego obszaru gminy w sołectwie jest </w:t>
      </w:r>
      <w:r w:rsidR="00C43595">
        <w:t xml:space="preserve">nieco niższy </w:t>
      </w:r>
      <w:r w:rsidRPr="00847F73">
        <w:t>udział osób w wieku produkcyjnym</w:t>
      </w:r>
      <w:r w:rsidR="004A718C">
        <w:t xml:space="preserve"> i przedprodukcyjnym</w:t>
      </w:r>
      <w:r w:rsidRPr="00847F73">
        <w:t xml:space="preserve">, natomiast osoby w wieku </w:t>
      </w:r>
      <w:r w:rsidR="004A718C">
        <w:t>po</w:t>
      </w:r>
      <w:r w:rsidRPr="00847F73">
        <w:t xml:space="preserve">produkcyjnym mają </w:t>
      </w:r>
      <w:r w:rsidR="004A718C">
        <w:t>wyższy</w:t>
      </w:r>
      <w:r w:rsidRPr="00847F73">
        <w:t xml:space="preserve"> udział w ludności danego obszaru</w:t>
      </w:r>
      <w:r w:rsidR="004A718C">
        <w:t xml:space="preserve"> niż średnia dla gminy</w:t>
      </w:r>
      <w:r w:rsidRPr="00847F73">
        <w:t>.</w:t>
      </w:r>
    </w:p>
    <w:p w:rsidR="00FC2A34" w:rsidRPr="00847F73" w:rsidRDefault="00FC2A34" w:rsidP="004F6A82">
      <w:pPr>
        <w:pStyle w:val="Legenda"/>
      </w:pPr>
      <w:bookmarkStart w:id="109" w:name="_Toc507074493"/>
      <w:r w:rsidRPr="00847F73">
        <w:t xml:space="preserve">Wykres </w:t>
      </w:r>
      <w:fldSimple w:instr=" SEQ Wykres \* ARABIC ">
        <w:r w:rsidR="00B315C3">
          <w:rPr>
            <w:noProof/>
          </w:rPr>
          <w:t>15</w:t>
        </w:r>
      </w:fldSimple>
      <w:r w:rsidRPr="00847F73">
        <w:t>. Struktura wiekowa w sołectwie Turznice na tle Gminy Grudziądz na dzień 31.12.2015 r.</w:t>
      </w:r>
      <w:bookmarkEnd w:id="109"/>
    </w:p>
    <w:p w:rsidR="00FC2A34" w:rsidRPr="00847F73" w:rsidRDefault="00FC2A34" w:rsidP="00FC2A34">
      <w:r w:rsidRPr="00847F73">
        <w:rPr>
          <w:noProof/>
          <w:lang w:eastAsia="pl-PL"/>
        </w:rPr>
        <w:drawing>
          <wp:inline distT="0" distB="0" distL="0" distR="0" wp14:anchorId="1A2B4127" wp14:editId="086F2BCB">
            <wp:extent cx="5788325" cy="1692000"/>
            <wp:effectExtent l="0" t="0" r="3175" b="3810"/>
            <wp:docPr id="131" name="Wykres 13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FC2A34" w:rsidRPr="00847F73" w:rsidRDefault="00FC2A34" w:rsidP="00FC2A34">
      <w:pPr>
        <w:rPr>
          <w:i/>
          <w:sz w:val="20"/>
        </w:rPr>
      </w:pPr>
      <w:r w:rsidRPr="00847F73">
        <w:rPr>
          <w:sz w:val="20"/>
        </w:rPr>
        <w:t xml:space="preserve">Źródło: </w:t>
      </w:r>
      <w:r w:rsidRPr="00847F73">
        <w:rPr>
          <w:i/>
          <w:sz w:val="20"/>
        </w:rPr>
        <w:t>Opracowanie własne na podstawie danych Urzędu Gminy Grudziądz.</w:t>
      </w:r>
    </w:p>
    <w:p w:rsidR="00FC2A34" w:rsidRPr="00847F73" w:rsidRDefault="00FC2A34" w:rsidP="00FC2A34">
      <w:pPr>
        <w:spacing w:after="120"/>
        <w:ind w:firstLine="708"/>
        <w:jc w:val="both"/>
      </w:pPr>
      <w:r w:rsidRPr="00D05286">
        <w:rPr>
          <w:b/>
        </w:rPr>
        <w:t>Wskaźnik obciążenia demograficznego</w:t>
      </w:r>
      <w:r w:rsidRPr="00847F73">
        <w:t xml:space="preserve"> w Turznicach liczony jako stosunek mieszkańców w wieku nieprodukcyjnym (przed- i poprodukcyjnym) do osób w wieku produkcyjnym wynosi 49 i jest wyższy niż dany wskaźnik dla gminy, który wynosi 48. </w:t>
      </w:r>
    </w:p>
    <w:p w:rsidR="00FC2A34" w:rsidRPr="00847F73" w:rsidRDefault="00FC2A34" w:rsidP="00FC2A34">
      <w:pPr>
        <w:spacing w:after="120"/>
        <w:jc w:val="both"/>
      </w:pPr>
      <w:r w:rsidRPr="00847F73">
        <w:lastRenderedPageBreak/>
        <w:tab/>
        <w:t xml:space="preserve">W sołectwie Turznice zauważalne jest </w:t>
      </w:r>
      <w:r w:rsidRPr="00D05286">
        <w:rPr>
          <w:b/>
        </w:rPr>
        <w:t xml:space="preserve">większe zaawansowanie procesu starzenia się społeczeństwa </w:t>
      </w:r>
      <w:r w:rsidRPr="00D05286">
        <w:t>w porównaniu do średniego poziomu gminy</w:t>
      </w:r>
      <w:r w:rsidRPr="00847F73">
        <w:t>. Stosunek osób po 65 r.ż. w odniesieniu do ogółu ludności wynosi 11,8% (przy średniej dla gminy równej 10,5%), natomiast stosunek ludności w wieku poprodukcyjnym względem ludności w wieku produkcyjnym na danym obszarze to 17,6% (wskaźnik dla gminy – 15,6%).</w:t>
      </w:r>
    </w:p>
    <w:p w:rsidR="00FC2A34" w:rsidRPr="00C021EF" w:rsidRDefault="00FC2A34" w:rsidP="00FC2A34">
      <w:pPr>
        <w:rPr>
          <w:b/>
          <w:color w:val="0070C0"/>
        </w:rPr>
      </w:pPr>
      <w:r w:rsidRPr="00C021EF">
        <w:rPr>
          <w:b/>
          <w:color w:val="0070C0"/>
        </w:rPr>
        <w:t xml:space="preserve">Gospodarka i rynek pracy </w:t>
      </w:r>
    </w:p>
    <w:p w:rsidR="00FC2A34" w:rsidRPr="00847F73" w:rsidRDefault="00FC2A34" w:rsidP="00FC2A34">
      <w:pPr>
        <w:spacing w:after="120"/>
        <w:ind w:firstLine="708"/>
        <w:jc w:val="both"/>
        <w:rPr>
          <w:rFonts w:cs="Arial"/>
        </w:rPr>
      </w:pPr>
      <w:r w:rsidRPr="00847F73">
        <w:rPr>
          <w:rFonts w:cs="Arial"/>
        </w:rPr>
        <w:t xml:space="preserve">Sołectwo Turznice charakteryzuje się niższym w porównaniu do całej gminy </w:t>
      </w:r>
      <w:r w:rsidRPr="00CA6876">
        <w:rPr>
          <w:rFonts w:cs="Arial"/>
          <w:b/>
        </w:rPr>
        <w:t>poziomem przedsiębiorczości</w:t>
      </w:r>
      <w:r w:rsidRPr="00847F73">
        <w:rPr>
          <w:rFonts w:cs="Arial"/>
        </w:rPr>
        <w:t>. Wskaźnik ten liczony na podstawie liczby podmiotów gospodarczych osób fizycznych na 100 osób w wieku produkcyjnym zameldowanych na danym terenie dla Turznic w 2015 roku wynosił 6,8; podczas gdy jego wartość dla gminy była równa 11,1. W rejestrze Centralnej Ewidencji i</w:t>
      </w:r>
      <w:r w:rsidR="00C021EF">
        <w:rPr>
          <w:rFonts w:cs="Arial"/>
        </w:rPr>
        <w:t> </w:t>
      </w:r>
      <w:r w:rsidRPr="00847F73">
        <w:rPr>
          <w:rFonts w:cs="Arial"/>
        </w:rPr>
        <w:t xml:space="preserve">Informacji o Działalności Gospodarczej (CEiDG) widniało 15 podmiotów z danego podobszaru. </w:t>
      </w:r>
      <w:r>
        <w:rPr>
          <w:rFonts w:cs="Arial"/>
        </w:rPr>
        <w:t>Wynika z tego, że posiadacze gospodarstw rolnych nie podejmują dodatkowej aktywności gospodarczej poza rolnictwem, która mogłaby być uzupełnieniem ich dochodów.</w:t>
      </w:r>
    </w:p>
    <w:p w:rsidR="00FC2A34" w:rsidRPr="00C021EF" w:rsidRDefault="00FC2A34" w:rsidP="00FC2A34">
      <w:pPr>
        <w:rPr>
          <w:b/>
          <w:color w:val="0070C0"/>
        </w:rPr>
      </w:pPr>
      <w:r w:rsidRPr="00C021EF">
        <w:rPr>
          <w:b/>
          <w:color w:val="0070C0"/>
        </w:rPr>
        <w:t>Pomoc społeczna</w:t>
      </w:r>
    </w:p>
    <w:p w:rsidR="00FC2A34" w:rsidRPr="00847F73" w:rsidRDefault="00FC2A34" w:rsidP="00FC2A34">
      <w:pPr>
        <w:spacing w:after="120"/>
        <w:ind w:firstLine="708"/>
        <w:jc w:val="both"/>
      </w:pPr>
      <w:r w:rsidRPr="00847F73">
        <w:t>Analizowany obszar na tle gminy wypada korzystnie pod względem oceny samodzielności ekonomicznej mieszkańców. Poziom korzystania z usług pomocy społecznej w Turznicach jest niski. W 2015 roku zaledwie 5 na 92 gospodarstw domowych korzystało stale, czyli dłużej niż 18 miesięcy, ze wsparcia instytucji pomocowych, co stanowiło 5,4% ogółu gospodarstw domowych na tym terenie i było dwukrotnie niższym wynikiem niż średni wskaźnik dla gminy, który wynosił 12,6%. Stosunek osób korzystających z danego rodzaju wsparcia w porównaniu do ogółu ludności na terenie analizowanego sołectwa wynosił 5,5% i również był o dwukrotnie niższy niż średni wskaźnik dla gminy, który wynosił 11,1%.</w:t>
      </w:r>
    </w:p>
    <w:p w:rsidR="00FC2A34" w:rsidRDefault="00FC2A34" w:rsidP="00FC2A34">
      <w:pPr>
        <w:spacing w:after="120"/>
        <w:ind w:firstLine="708"/>
        <w:jc w:val="both"/>
      </w:pPr>
      <w:r w:rsidRPr="00847F73">
        <w:t xml:space="preserve">Równie korzystnie w danym sołectwie wygląda również kwestia udziału dzieci do lat 17, na które rodzice otrzymują zasiłek rodziny – odsetek dzieci korzystających z tego typu wsparcia wynosił w 2015 roku 14,5% wszystkich dzieci w wieku do 17 lat, podczas gdy na terenie gminy jego średnia wartość to 33,1%. </w:t>
      </w:r>
    </w:p>
    <w:p w:rsidR="00FC2A34" w:rsidRDefault="00FC2A34" w:rsidP="004F6A82">
      <w:pPr>
        <w:pStyle w:val="Legenda"/>
      </w:pPr>
      <w:bookmarkStart w:id="110" w:name="_Toc507074494"/>
      <w:r w:rsidRPr="00E045BE">
        <w:t xml:space="preserve">Wykres </w:t>
      </w:r>
      <w:fldSimple w:instr=" SEQ Wykres \* ARABIC ">
        <w:r w:rsidR="00B315C3">
          <w:rPr>
            <w:noProof/>
          </w:rPr>
          <w:t>16</w:t>
        </w:r>
      </w:fldSimple>
      <w:r>
        <w:t>.</w:t>
      </w:r>
      <w:r w:rsidRPr="00E045BE">
        <w:t xml:space="preserve"> Beneficjenci pomocy społecznej w </w:t>
      </w:r>
      <w:r>
        <w:t>Turznicach</w:t>
      </w:r>
      <w:r w:rsidRPr="00E045BE">
        <w:t xml:space="preserve"> </w:t>
      </w:r>
      <w:r w:rsidRPr="00A16F1B">
        <w:t>na dzień 31.12.2015 r.</w:t>
      </w:r>
      <w:bookmarkEnd w:id="110"/>
    </w:p>
    <w:p w:rsidR="00FC2A34" w:rsidRDefault="00FC2A34" w:rsidP="004F6A82">
      <w:pPr>
        <w:pStyle w:val="Legenda"/>
      </w:pPr>
      <w:r>
        <w:rPr>
          <w:noProof/>
          <w:lang w:eastAsia="pl-PL"/>
        </w:rPr>
        <w:drawing>
          <wp:inline distT="0" distB="0" distL="0" distR="0" wp14:anchorId="2BEFCE2F" wp14:editId="29C5A6D6">
            <wp:extent cx="5748793" cy="2146852"/>
            <wp:effectExtent l="0" t="0" r="4445" b="6350"/>
            <wp:docPr id="31" name="Wykres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FC2A34" w:rsidRPr="00C765B3" w:rsidRDefault="00FC2A34" w:rsidP="00FC2A34">
      <w:pPr>
        <w:rPr>
          <w:i/>
          <w:sz w:val="20"/>
        </w:rPr>
      </w:pPr>
      <w:r w:rsidRPr="00FA65CE">
        <w:rPr>
          <w:sz w:val="20"/>
        </w:rPr>
        <w:t xml:space="preserve">Źródło: </w:t>
      </w:r>
      <w:r w:rsidRPr="00FA65CE">
        <w:rPr>
          <w:i/>
          <w:sz w:val="20"/>
        </w:rPr>
        <w:t xml:space="preserve">Opracowanie własne na podstawie danych Urzędu Gminy </w:t>
      </w:r>
      <w:r>
        <w:rPr>
          <w:i/>
          <w:sz w:val="20"/>
        </w:rPr>
        <w:t xml:space="preserve">Grudziądz. </w:t>
      </w:r>
    </w:p>
    <w:p w:rsidR="00FC2A34" w:rsidRPr="00C021EF" w:rsidRDefault="00FC2A34" w:rsidP="00FC2A34">
      <w:pPr>
        <w:spacing w:before="120" w:after="120"/>
        <w:rPr>
          <w:rFonts w:cs="Arial"/>
          <w:b/>
          <w:color w:val="0070C0"/>
          <w:szCs w:val="18"/>
        </w:rPr>
      </w:pPr>
      <w:r w:rsidRPr="00C021EF">
        <w:rPr>
          <w:rFonts w:cs="Arial"/>
          <w:b/>
          <w:color w:val="0070C0"/>
          <w:szCs w:val="18"/>
        </w:rPr>
        <w:t>Edukacja</w:t>
      </w:r>
    </w:p>
    <w:p w:rsidR="00FC2A34" w:rsidRDefault="00FC2A34" w:rsidP="00FC2A34">
      <w:pPr>
        <w:ind w:firstLine="708"/>
        <w:jc w:val="both"/>
      </w:pPr>
      <w:r>
        <w:t xml:space="preserve">Sołectwo Turznice należy do rejonu obsługi Zespołu Szkół im. Szarych Szeregów w Piaskach, w którego skład wchodzi szkoła podstawowa oraz gimnazjum. </w:t>
      </w:r>
    </w:p>
    <w:p w:rsidR="00FC2A34" w:rsidRDefault="00FC2A34" w:rsidP="00FC2A34">
      <w:pPr>
        <w:jc w:val="both"/>
      </w:pPr>
      <w:r>
        <w:lastRenderedPageBreak/>
        <w:tab/>
        <w:t xml:space="preserve">Średnie wyniki edukacyjne w danej szkole odnotowane na poziomie kształcenia podstawowego, a mierzone na podstawie wyników sprawdzianu szóstoklasisty w przeciągu ostatnich 3 lat były niższe niż średnie wyniki uzyskane w województwie kujawsko-pomorskim. Przeciętny wynik z trzech lat (2012/2013, 2013/2014 i 2014/2015) dla szkoły w Piaskach to 56%, podczas gdy średnia dla województwa wynosi 62%. Na tle gminy placówka zajmuje piąte lokatę pod względem wyników sprawdzianu kończącego edukację na poziomie podstawowym (niższe wyniki zostały uzyskane w SP w Mokrym i w SP w Dusocinie). </w:t>
      </w:r>
    </w:p>
    <w:p w:rsidR="00FC2A34" w:rsidRDefault="00FC2A34" w:rsidP="004F6A82">
      <w:pPr>
        <w:pStyle w:val="Legenda"/>
        <w:rPr>
          <w:rFonts w:cs="Arial"/>
        </w:rPr>
      </w:pPr>
      <w:bookmarkStart w:id="111" w:name="_Toc507074508"/>
      <w:r>
        <w:t xml:space="preserve">Zdjęcie </w:t>
      </w:r>
      <w:fldSimple w:instr=" SEQ Zdjęcie \* ARABIC ">
        <w:r w:rsidR="00B315C3">
          <w:rPr>
            <w:noProof/>
          </w:rPr>
          <w:t>10</w:t>
        </w:r>
      </w:fldSimple>
      <w:r>
        <w:t xml:space="preserve">. </w:t>
      </w:r>
      <w:r w:rsidRPr="00420EFF">
        <w:t>Zespołu Szkół im. Szarych Szeregów w Piaskach</w:t>
      </w:r>
      <w:bookmarkEnd w:id="111"/>
    </w:p>
    <w:p w:rsidR="00FC2A34" w:rsidRDefault="00FC2A34" w:rsidP="00C021EF">
      <w:pPr>
        <w:spacing w:before="120" w:after="120"/>
        <w:jc w:val="center"/>
        <w:rPr>
          <w:rFonts w:cs="Arial"/>
          <w:b/>
          <w:szCs w:val="18"/>
        </w:rPr>
      </w:pPr>
      <w:r>
        <w:rPr>
          <w:noProof/>
          <w:lang w:eastAsia="pl-PL"/>
        </w:rPr>
        <w:drawing>
          <wp:inline distT="0" distB="0" distL="0" distR="0" wp14:anchorId="1E9E1757" wp14:editId="31F235E7">
            <wp:extent cx="2700000" cy="1800000"/>
            <wp:effectExtent l="0" t="0" r="5715" b="0"/>
            <wp:docPr id="1" name="fancybox-img" descr="http://www.zspiaski.szkolnastrona.pl/files/pl/DSC_2057%20-%20K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http://www.zspiaski.szkolnastrona.pl/files/pl/DSC_2057%20-%20Kopia.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p>
    <w:p w:rsidR="00FC2A34" w:rsidRPr="00C765B3" w:rsidRDefault="00FC2A34" w:rsidP="00FC2A34">
      <w:pPr>
        <w:rPr>
          <w:i/>
          <w:sz w:val="20"/>
        </w:rPr>
      </w:pPr>
      <w:r w:rsidRPr="00FA65CE">
        <w:rPr>
          <w:sz w:val="20"/>
        </w:rPr>
        <w:t xml:space="preserve">Źródło: </w:t>
      </w:r>
      <w:r w:rsidRPr="00420EFF">
        <w:rPr>
          <w:i/>
          <w:sz w:val="20"/>
        </w:rPr>
        <w:t>www.zspiaski.szkolnastrona.pl</w:t>
      </w:r>
    </w:p>
    <w:p w:rsidR="00FC2A34" w:rsidRDefault="00FC2A34" w:rsidP="00FC2A34">
      <w:pPr>
        <w:spacing w:after="120"/>
        <w:jc w:val="both"/>
      </w:pPr>
      <w:r>
        <w:tab/>
        <w:t xml:space="preserve">W sołectwie Turznice ponad połowa dzieci w wieku 3 – 5 lat było objętych </w:t>
      </w:r>
      <w:r w:rsidRPr="00A06436">
        <w:rPr>
          <w:b/>
        </w:rPr>
        <w:t>edukacją przedszkolną</w:t>
      </w:r>
      <w:r>
        <w:t xml:space="preserve">. Jest to wynik niższy niż średnia gminy – w Turznicach </w:t>
      </w:r>
      <w:r w:rsidRPr="00CA3467">
        <w:t>55,6%</w:t>
      </w:r>
      <w:r>
        <w:t xml:space="preserve"> dzieci podlegało wychowaniu przedszkolnemu, podczas gdy wskaźnik dla całej gminy był równy </w:t>
      </w:r>
      <w:r w:rsidRPr="00CA3467">
        <w:t>65,6%</w:t>
      </w:r>
      <w:r>
        <w:t xml:space="preserve"> ogółu dzieci w danym wieku.</w:t>
      </w:r>
    </w:p>
    <w:p w:rsidR="00FC2A34" w:rsidRPr="00E0442C" w:rsidRDefault="00FC2A34" w:rsidP="00E0442C">
      <w:pPr>
        <w:spacing w:after="120"/>
        <w:ind w:firstLine="708"/>
        <w:jc w:val="both"/>
      </w:pPr>
      <w:r>
        <w:t xml:space="preserve">Natomiast </w:t>
      </w:r>
      <w:r w:rsidRPr="00A06436">
        <w:rPr>
          <w:b/>
        </w:rPr>
        <w:t>edukacja gimnazjalna</w:t>
      </w:r>
      <w:r>
        <w:t xml:space="preserve"> jest na poziomie województwa. Średni wynik wszystkich egzaminów w Gimnazjum w Piaskach wyniósł 55% i był równy wynikowi województwa.</w:t>
      </w:r>
    </w:p>
    <w:p w:rsidR="00FC2A34" w:rsidRPr="00DC330B" w:rsidRDefault="00FC2A34" w:rsidP="004F6A82">
      <w:pPr>
        <w:pStyle w:val="Legenda"/>
      </w:pPr>
      <w:bookmarkStart w:id="112" w:name="_Toc507074471"/>
      <w:r w:rsidRPr="00DC330B">
        <w:t xml:space="preserve">Tabela </w:t>
      </w:r>
      <w:fldSimple w:instr=" SEQ Tabela \* ARABIC ">
        <w:r w:rsidR="00E44812">
          <w:rPr>
            <w:noProof/>
          </w:rPr>
          <w:t>33</w:t>
        </w:r>
      </w:fldSimple>
      <w:r w:rsidRPr="00DC330B">
        <w:t xml:space="preserve">. Wyniki egzaminu w Gimnazjum w </w:t>
      </w:r>
      <w:r>
        <w:t>Piaskach</w:t>
      </w:r>
      <w:r w:rsidRPr="00DC330B">
        <w:t xml:space="preserve"> w latach 2013-2015</w:t>
      </w:r>
      <w:bookmarkEnd w:id="112"/>
    </w:p>
    <w:tbl>
      <w:tblPr>
        <w:tblW w:w="4962" w:type="pct"/>
        <w:tblInd w:w="70" w:type="dxa"/>
        <w:tblBorders>
          <w:top w:val="single" w:sz="8" w:space="0" w:color="00B0F0"/>
          <w:left w:val="single" w:sz="8" w:space="0" w:color="00B0F0"/>
          <w:bottom w:val="single" w:sz="8" w:space="0" w:color="00B0F0"/>
          <w:right w:val="single" w:sz="8" w:space="0" w:color="00B0F0"/>
          <w:insideH w:val="single" w:sz="8" w:space="0" w:color="00B0F0"/>
          <w:insideV w:val="single" w:sz="8" w:space="0" w:color="00B0F0"/>
        </w:tblBorders>
        <w:tblLayout w:type="fixed"/>
        <w:tblCellMar>
          <w:left w:w="70" w:type="dxa"/>
          <w:right w:w="70" w:type="dxa"/>
        </w:tblCellMar>
        <w:tblLook w:val="04A0" w:firstRow="1" w:lastRow="0" w:firstColumn="1" w:lastColumn="0" w:noHBand="0" w:noVBand="1"/>
      </w:tblPr>
      <w:tblGrid>
        <w:gridCol w:w="1338"/>
        <w:gridCol w:w="1335"/>
        <w:gridCol w:w="550"/>
        <w:gridCol w:w="836"/>
        <w:gridCol w:w="693"/>
        <w:gridCol w:w="744"/>
        <w:gridCol w:w="742"/>
        <w:gridCol w:w="744"/>
        <w:gridCol w:w="1271"/>
        <w:gridCol w:w="889"/>
      </w:tblGrid>
      <w:tr w:rsidR="00FC2A34" w:rsidRPr="00E17259" w:rsidTr="00194F3F">
        <w:trPr>
          <w:trHeight w:val="371"/>
        </w:trPr>
        <w:tc>
          <w:tcPr>
            <w:tcW w:w="732" w:type="pct"/>
            <w:shd w:val="clear" w:color="auto" w:fill="0070C0"/>
            <w:vAlign w:val="center"/>
            <w:hideMark/>
          </w:tcPr>
          <w:p w:rsidR="00FC2A34" w:rsidRPr="00E17259" w:rsidRDefault="00FC2A34" w:rsidP="005763A6">
            <w:pPr>
              <w:jc w:val="both"/>
              <w:rPr>
                <w:sz w:val="20"/>
                <w:szCs w:val="20"/>
              </w:rPr>
            </w:pPr>
            <w:r w:rsidRPr="00E17259">
              <w:rPr>
                <w:sz w:val="20"/>
                <w:szCs w:val="20"/>
              </w:rPr>
              <w:t> </w:t>
            </w:r>
          </w:p>
        </w:tc>
        <w:tc>
          <w:tcPr>
            <w:tcW w:w="730" w:type="pct"/>
            <w:shd w:val="clear" w:color="auto" w:fill="0070C0"/>
            <w:vAlign w:val="center"/>
            <w:hideMark/>
          </w:tcPr>
          <w:p w:rsidR="00FC2A34" w:rsidRPr="00E17259" w:rsidRDefault="00FC2A34" w:rsidP="005763A6">
            <w:pPr>
              <w:jc w:val="center"/>
              <w:rPr>
                <w:sz w:val="20"/>
                <w:szCs w:val="20"/>
              </w:rPr>
            </w:pPr>
            <w:r w:rsidRPr="00E17259">
              <w:rPr>
                <w:sz w:val="20"/>
                <w:szCs w:val="20"/>
              </w:rPr>
              <w:t>Przedmiot</w:t>
            </w:r>
          </w:p>
        </w:tc>
        <w:tc>
          <w:tcPr>
            <w:tcW w:w="1137" w:type="pct"/>
            <w:gridSpan w:val="3"/>
            <w:shd w:val="clear" w:color="auto" w:fill="0070C0"/>
            <w:vAlign w:val="center"/>
            <w:hideMark/>
          </w:tcPr>
          <w:p w:rsidR="00FC2A34" w:rsidRPr="00E17259" w:rsidRDefault="00FC2A34" w:rsidP="005763A6">
            <w:pPr>
              <w:jc w:val="center"/>
              <w:rPr>
                <w:sz w:val="20"/>
                <w:szCs w:val="20"/>
              </w:rPr>
            </w:pPr>
            <w:r w:rsidRPr="00E17259">
              <w:rPr>
                <w:sz w:val="20"/>
                <w:szCs w:val="20"/>
              </w:rPr>
              <w:t>Gimnazjum</w:t>
            </w:r>
          </w:p>
        </w:tc>
        <w:tc>
          <w:tcPr>
            <w:tcW w:w="1220" w:type="pct"/>
            <w:gridSpan w:val="3"/>
            <w:shd w:val="clear" w:color="auto" w:fill="0070C0"/>
            <w:vAlign w:val="center"/>
            <w:hideMark/>
          </w:tcPr>
          <w:p w:rsidR="00FC2A34" w:rsidRPr="00E17259" w:rsidRDefault="00FC2A34" w:rsidP="005763A6">
            <w:pPr>
              <w:jc w:val="center"/>
              <w:rPr>
                <w:sz w:val="20"/>
                <w:szCs w:val="20"/>
              </w:rPr>
            </w:pPr>
            <w:r w:rsidRPr="00E17259">
              <w:rPr>
                <w:sz w:val="20"/>
                <w:szCs w:val="20"/>
              </w:rPr>
              <w:t>woj. kujawsko-pomorskie</w:t>
            </w:r>
          </w:p>
        </w:tc>
        <w:tc>
          <w:tcPr>
            <w:tcW w:w="1182" w:type="pct"/>
            <w:gridSpan w:val="2"/>
            <w:shd w:val="clear" w:color="auto" w:fill="0070C0"/>
            <w:vAlign w:val="center"/>
            <w:hideMark/>
          </w:tcPr>
          <w:p w:rsidR="00FC2A34" w:rsidRPr="00E17259" w:rsidRDefault="00FC2A34" w:rsidP="005763A6">
            <w:pPr>
              <w:jc w:val="center"/>
              <w:rPr>
                <w:sz w:val="20"/>
                <w:szCs w:val="20"/>
              </w:rPr>
            </w:pPr>
            <w:r w:rsidRPr="00E17259">
              <w:rPr>
                <w:sz w:val="20"/>
                <w:szCs w:val="20"/>
              </w:rPr>
              <w:t>Przeciętny wynik z 3 lat</w:t>
            </w:r>
          </w:p>
        </w:tc>
      </w:tr>
      <w:tr w:rsidR="00FC2A34" w:rsidRPr="00E17259" w:rsidTr="00194F3F">
        <w:trPr>
          <w:trHeight w:val="315"/>
        </w:trPr>
        <w:tc>
          <w:tcPr>
            <w:tcW w:w="732" w:type="pct"/>
            <w:shd w:val="clear" w:color="auto" w:fill="auto"/>
            <w:vAlign w:val="center"/>
            <w:hideMark/>
          </w:tcPr>
          <w:p w:rsidR="00FC2A34" w:rsidRPr="00E17259" w:rsidRDefault="00FC2A34" w:rsidP="005763A6">
            <w:pPr>
              <w:jc w:val="both"/>
              <w:rPr>
                <w:sz w:val="20"/>
                <w:szCs w:val="20"/>
              </w:rPr>
            </w:pPr>
            <w:r w:rsidRPr="00E17259">
              <w:rPr>
                <w:sz w:val="20"/>
                <w:szCs w:val="20"/>
              </w:rPr>
              <w:t> </w:t>
            </w:r>
          </w:p>
        </w:tc>
        <w:tc>
          <w:tcPr>
            <w:tcW w:w="730" w:type="pct"/>
            <w:shd w:val="clear" w:color="auto" w:fill="auto"/>
            <w:vAlign w:val="center"/>
            <w:hideMark/>
          </w:tcPr>
          <w:p w:rsidR="00FC2A34" w:rsidRPr="00E17259" w:rsidRDefault="00FC2A34" w:rsidP="005763A6">
            <w:pPr>
              <w:jc w:val="center"/>
              <w:rPr>
                <w:sz w:val="20"/>
                <w:szCs w:val="20"/>
              </w:rPr>
            </w:pPr>
          </w:p>
        </w:tc>
        <w:tc>
          <w:tcPr>
            <w:tcW w:w="301" w:type="pct"/>
            <w:shd w:val="clear" w:color="auto" w:fill="auto"/>
            <w:vAlign w:val="center"/>
            <w:hideMark/>
          </w:tcPr>
          <w:p w:rsidR="00FC2A34" w:rsidRPr="00E17259" w:rsidRDefault="00FC2A34" w:rsidP="005763A6">
            <w:pPr>
              <w:jc w:val="center"/>
              <w:rPr>
                <w:b/>
                <w:bCs/>
                <w:sz w:val="20"/>
                <w:szCs w:val="20"/>
              </w:rPr>
            </w:pPr>
            <w:r w:rsidRPr="00E17259">
              <w:rPr>
                <w:b/>
                <w:bCs/>
                <w:sz w:val="20"/>
                <w:szCs w:val="20"/>
              </w:rPr>
              <w:t>2013</w:t>
            </w:r>
          </w:p>
        </w:tc>
        <w:tc>
          <w:tcPr>
            <w:tcW w:w="457" w:type="pct"/>
            <w:shd w:val="clear" w:color="auto" w:fill="auto"/>
            <w:vAlign w:val="center"/>
            <w:hideMark/>
          </w:tcPr>
          <w:p w:rsidR="00FC2A34" w:rsidRPr="00E17259" w:rsidRDefault="00FC2A34" w:rsidP="005763A6">
            <w:pPr>
              <w:jc w:val="center"/>
              <w:rPr>
                <w:b/>
                <w:bCs/>
                <w:sz w:val="20"/>
                <w:szCs w:val="20"/>
              </w:rPr>
            </w:pPr>
            <w:r w:rsidRPr="00E17259">
              <w:rPr>
                <w:b/>
                <w:bCs/>
                <w:sz w:val="20"/>
                <w:szCs w:val="20"/>
              </w:rPr>
              <w:t>2014</w:t>
            </w:r>
          </w:p>
        </w:tc>
        <w:tc>
          <w:tcPr>
            <w:tcW w:w="379" w:type="pct"/>
            <w:shd w:val="clear" w:color="auto" w:fill="auto"/>
            <w:vAlign w:val="center"/>
            <w:hideMark/>
          </w:tcPr>
          <w:p w:rsidR="00FC2A34" w:rsidRPr="00E17259" w:rsidRDefault="00FC2A34" w:rsidP="005763A6">
            <w:pPr>
              <w:jc w:val="center"/>
              <w:rPr>
                <w:b/>
                <w:bCs/>
                <w:sz w:val="20"/>
                <w:szCs w:val="20"/>
              </w:rPr>
            </w:pPr>
            <w:r w:rsidRPr="00E17259">
              <w:rPr>
                <w:b/>
                <w:bCs/>
                <w:sz w:val="20"/>
                <w:szCs w:val="20"/>
              </w:rPr>
              <w:t>2015</w:t>
            </w:r>
          </w:p>
        </w:tc>
        <w:tc>
          <w:tcPr>
            <w:tcW w:w="407" w:type="pct"/>
            <w:shd w:val="clear" w:color="auto" w:fill="auto"/>
            <w:vAlign w:val="center"/>
            <w:hideMark/>
          </w:tcPr>
          <w:p w:rsidR="00FC2A34" w:rsidRPr="00E17259" w:rsidRDefault="00FC2A34" w:rsidP="005763A6">
            <w:pPr>
              <w:jc w:val="center"/>
              <w:rPr>
                <w:b/>
                <w:bCs/>
                <w:sz w:val="20"/>
                <w:szCs w:val="20"/>
              </w:rPr>
            </w:pPr>
            <w:r w:rsidRPr="00E17259">
              <w:rPr>
                <w:b/>
                <w:bCs/>
                <w:sz w:val="20"/>
                <w:szCs w:val="20"/>
              </w:rPr>
              <w:t>2013</w:t>
            </w:r>
          </w:p>
        </w:tc>
        <w:tc>
          <w:tcPr>
            <w:tcW w:w="406" w:type="pct"/>
            <w:shd w:val="clear" w:color="auto" w:fill="auto"/>
            <w:vAlign w:val="center"/>
            <w:hideMark/>
          </w:tcPr>
          <w:p w:rsidR="00FC2A34" w:rsidRPr="00E17259" w:rsidRDefault="00FC2A34" w:rsidP="005763A6">
            <w:pPr>
              <w:jc w:val="center"/>
              <w:rPr>
                <w:b/>
                <w:bCs/>
                <w:sz w:val="20"/>
                <w:szCs w:val="20"/>
              </w:rPr>
            </w:pPr>
            <w:r w:rsidRPr="00E17259">
              <w:rPr>
                <w:b/>
                <w:bCs/>
                <w:sz w:val="20"/>
                <w:szCs w:val="20"/>
              </w:rPr>
              <w:t>2014</w:t>
            </w:r>
          </w:p>
        </w:tc>
        <w:tc>
          <w:tcPr>
            <w:tcW w:w="407" w:type="pct"/>
            <w:shd w:val="clear" w:color="auto" w:fill="auto"/>
            <w:vAlign w:val="center"/>
            <w:hideMark/>
          </w:tcPr>
          <w:p w:rsidR="00FC2A34" w:rsidRPr="00E17259" w:rsidRDefault="00FC2A34" w:rsidP="005763A6">
            <w:pPr>
              <w:jc w:val="center"/>
              <w:rPr>
                <w:b/>
                <w:bCs/>
                <w:sz w:val="20"/>
                <w:szCs w:val="20"/>
              </w:rPr>
            </w:pPr>
            <w:r w:rsidRPr="00E17259">
              <w:rPr>
                <w:b/>
                <w:bCs/>
                <w:sz w:val="20"/>
                <w:szCs w:val="20"/>
              </w:rPr>
              <w:t>2015</w:t>
            </w:r>
          </w:p>
        </w:tc>
        <w:tc>
          <w:tcPr>
            <w:tcW w:w="695" w:type="pct"/>
            <w:shd w:val="clear" w:color="auto" w:fill="auto"/>
            <w:vAlign w:val="center"/>
            <w:hideMark/>
          </w:tcPr>
          <w:p w:rsidR="00FC2A34" w:rsidRPr="00E17259" w:rsidRDefault="00FC2A34" w:rsidP="005763A6">
            <w:pPr>
              <w:jc w:val="center"/>
              <w:rPr>
                <w:b/>
                <w:bCs/>
                <w:sz w:val="20"/>
                <w:szCs w:val="20"/>
              </w:rPr>
            </w:pPr>
            <w:r w:rsidRPr="00E17259">
              <w:rPr>
                <w:b/>
                <w:bCs/>
                <w:sz w:val="20"/>
                <w:szCs w:val="20"/>
              </w:rPr>
              <w:t>Gimn.</w:t>
            </w:r>
          </w:p>
        </w:tc>
        <w:tc>
          <w:tcPr>
            <w:tcW w:w="487" w:type="pct"/>
            <w:shd w:val="clear" w:color="auto" w:fill="auto"/>
            <w:vAlign w:val="center"/>
            <w:hideMark/>
          </w:tcPr>
          <w:p w:rsidR="00FC2A34" w:rsidRPr="00E17259" w:rsidRDefault="00FC2A34" w:rsidP="005763A6">
            <w:pPr>
              <w:jc w:val="center"/>
              <w:rPr>
                <w:b/>
                <w:bCs/>
                <w:sz w:val="20"/>
                <w:szCs w:val="20"/>
              </w:rPr>
            </w:pPr>
            <w:r w:rsidRPr="00E17259">
              <w:rPr>
                <w:b/>
                <w:bCs/>
                <w:sz w:val="20"/>
                <w:szCs w:val="20"/>
              </w:rPr>
              <w:t>Woj.</w:t>
            </w:r>
          </w:p>
        </w:tc>
      </w:tr>
      <w:tr w:rsidR="00FC2A34" w:rsidRPr="00E17259" w:rsidTr="00194F3F">
        <w:trPr>
          <w:trHeight w:val="197"/>
        </w:trPr>
        <w:tc>
          <w:tcPr>
            <w:tcW w:w="732" w:type="pct"/>
            <w:vMerge w:val="restart"/>
            <w:shd w:val="clear" w:color="auto" w:fill="auto"/>
            <w:vAlign w:val="center"/>
            <w:hideMark/>
          </w:tcPr>
          <w:p w:rsidR="00FC2A34" w:rsidRPr="00E17259" w:rsidRDefault="00FC2A34" w:rsidP="005763A6">
            <w:pPr>
              <w:jc w:val="both"/>
              <w:rPr>
                <w:sz w:val="20"/>
                <w:szCs w:val="20"/>
              </w:rPr>
            </w:pPr>
            <w:r w:rsidRPr="00E17259">
              <w:rPr>
                <w:sz w:val="20"/>
                <w:szCs w:val="20"/>
              </w:rPr>
              <w:t>Część humanistyczna</w:t>
            </w:r>
          </w:p>
        </w:tc>
        <w:tc>
          <w:tcPr>
            <w:tcW w:w="730" w:type="pct"/>
            <w:shd w:val="clear" w:color="auto" w:fill="auto"/>
            <w:vAlign w:val="center"/>
            <w:hideMark/>
          </w:tcPr>
          <w:p w:rsidR="00FC2A34" w:rsidRPr="00E17259" w:rsidRDefault="00FC2A34" w:rsidP="005763A6">
            <w:pPr>
              <w:spacing w:after="0"/>
              <w:jc w:val="center"/>
              <w:rPr>
                <w:sz w:val="20"/>
                <w:szCs w:val="20"/>
              </w:rPr>
            </w:pPr>
            <w:r w:rsidRPr="00E17259">
              <w:rPr>
                <w:sz w:val="20"/>
                <w:szCs w:val="20"/>
              </w:rPr>
              <w:t>J. polski</w:t>
            </w:r>
          </w:p>
        </w:tc>
        <w:tc>
          <w:tcPr>
            <w:tcW w:w="301" w:type="pct"/>
            <w:shd w:val="clear" w:color="auto" w:fill="auto"/>
            <w:vAlign w:val="center"/>
          </w:tcPr>
          <w:p w:rsidR="00FC2A34" w:rsidRPr="00E17259" w:rsidRDefault="00FC2A34" w:rsidP="005763A6">
            <w:pPr>
              <w:spacing w:after="0"/>
              <w:jc w:val="center"/>
              <w:rPr>
                <w:sz w:val="20"/>
                <w:szCs w:val="20"/>
              </w:rPr>
            </w:pPr>
            <w:r w:rsidRPr="00E17259">
              <w:rPr>
                <w:sz w:val="20"/>
                <w:szCs w:val="20"/>
              </w:rPr>
              <w:t>46%</w:t>
            </w:r>
          </w:p>
        </w:tc>
        <w:tc>
          <w:tcPr>
            <w:tcW w:w="457" w:type="pct"/>
            <w:shd w:val="clear" w:color="auto" w:fill="auto"/>
            <w:vAlign w:val="center"/>
          </w:tcPr>
          <w:p w:rsidR="00FC2A34" w:rsidRPr="00E17259" w:rsidRDefault="00FC2A34" w:rsidP="005763A6">
            <w:pPr>
              <w:spacing w:after="0"/>
              <w:jc w:val="center"/>
              <w:rPr>
                <w:sz w:val="20"/>
                <w:szCs w:val="20"/>
              </w:rPr>
            </w:pPr>
            <w:r w:rsidRPr="00E17259">
              <w:rPr>
                <w:sz w:val="20"/>
                <w:szCs w:val="20"/>
              </w:rPr>
              <w:t>64%</w:t>
            </w:r>
          </w:p>
        </w:tc>
        <w:tc>
          <w:tcPr>
            <w:tcW w:w="379" w:type="pct"/>
            <w:shd w:val="clear" w:color="auto" w:fill="auto"/>
            <w:vAlign w:val="center"/>
          </w:tcPr>
          <w:p w:rsidR="00FC2A34" w:rsidRPr="00E17259" w:rsidRDefault="00FC2A34" w:rsidP="005763A6">
            <w:pPr>
              <w:spacing w:after="0"/>
              <w:jc w:val="center"/>
              <w:rPr>
                <w:sz w:val="20"/>
                <w:szCs w:val="20"/>
              </w:rPr>
            </w:pPr>
            <w:r w:rsidRPr="00E17259">
              <w:rPr>
                <w:sz w:val="20"/>
                <w:szCs w:val="20"/>
              </w:rPr>
              <w:t>60%</w:t>
            </w:r>
          </w:p>
        </w:tc>
        <w:tc>
          <w:tcPr>
            <w:tcW w:w="407" w:type="pct"/>
            <w:shd w:val="clear" w:color="auto" w:fill="auto"/>
            <w:vAlign w:val="center"/>
            <w:hideMark/>
          </w:tcPr>
          <w:p w:rsidR="00FC2A34" w:rsidRPr="00E17259" w:rsidRDefault="00FC2A34" w:rsidP="005763A6">
            <w:pPr>
              <w:spacing w:after="0"/>
              <w:jc w:val="center"/>
              <w:rPr>
                <w:sz w:val="20"/>
                <w:szCs w:val="20"/>
              </w:rPr>
            </w:pPr>
            <w:r w:rsidRPr="00E17259">
              <w:rPr>
                <w:sz w:val="20"/>
                <w:szCs w:val="20"/>
              </w:rPr>
              <w:t>61%</w:t>
            </w:r>
          </w:p>
        </w:tc>
        <w:tc>
          <w:tcPr>
            <w:tcW w:w="406" w:type="pct"/>
            <w:shd w:val="clear" w:color="auto" w:fill="auto"/>
            <w:vAlign w:val="center"/>
            <w:hideMark/>
          </w:tcPr>
          <w:p w:rsidR="00FC2A34" w:rsidRPr="00E17259" w:rsidRDefault="00FC2A34" w:rsidP="005763A6">
            <w:pPr>
              <w:spacing w:after="0"/>
              <w:jc w:val="center"/>
              <w:rPr>
                <w:sz w:val="20"/>
                <w:szCs w:val="20"/>
              </w:rPr>
            </w:pPr>
            <w:r w:rsidRPr="00E17259">
              <w:rPr>
                <w:sz w:val="20"/>
                <w:szCs w:val="20"/>
              </w:rPr>
              <w:t>65%</w:t>
            </w:r>
          </w:p>
        </w:tc>
        <w:tc>
          <w:tcPr>
            <w:tcW w:w="407" w:type="pct"/>
            <w:shd w:val="clear" w:color="auto" w:fill="auto"/>
            <w:vAlign w:val="center"/>
            <w:hideMark/>
          </w:tcPr>
          <w:p w:rsidR="00FC2A34" w:rsidRPr="00E17259" w:rsidRDefault="00FC2A34" w:rsidP="005763A6">
            <w:pPr>
              <w:spacing w:after="0"/>
              <w:jc w:val="center"/>
              <w:rPr>
                <w:sz w:val="20"/>
                <w:szCs w:val="20"/>
              </w:rPr>
            </w:pPr>
            <w:r w:rsidRPr="00E17259">
              <w:rPr>
                <w:sz w:val="20"/>
                <w:szCs w:val="20"/>
              </w:rPr>
              <w:t>60%</w:t>
            </w:r>
          </w:p>
        </w:tc>
        <w:tc>
          <w:tcPr>
            <w:tcW w:w="695" w:type="pct"/>
            <w:shd w:val="clear" w:color="auto" w:fill="auto"/>
            <w:vAlign w:val="center"/>
          </w:tcPr>
          <w:p w:rsidR="00FC2A34" w:rsidRPr="00833825" w:rsidRDefault="00FC2A34" w:rsidP="005763A6">
            <w:pPr>
              <w:spacing w:after="0"/>
              <w:jc w:val="center"/>
              <w:rPr>
                <w:b/>
                <w:sz w:val="20"/>
                <w:szCs w:val="20"/>
              </w:rPr>
            </w:pPr>
            <w:r w:rsidRPr="00833825">
              <w:rPr>
                <w:b/>
                <w:sz w:val="20"/>
                <w:szCs w:val="20"/>
              </w:rPr>
              <w:t>57%</w:t>
            </w:r>
          </w:p>
        </w:tc>
        <w:tc>
          <w:tcPr>
            <w:tcW w:w="487" w:type="pct"/>
            <w:shd w:val="clear" w:color="auto" w:fill="auto"/>
            <w:vAlign w:val="center"/>
            <w:hideMark/>
          </w:tcPr>
          <w:p w:rsidR="00FC2A34" w:rsidRPr="003B0DAB" w:rsidRDefault="00FC2A34" w:rsidP="005763A6">
            <w:pPr>
              <w:spacing w:after="0"/>
              <w:jc w:val="center"/>
              <w:rPr>
                <w:b/>
                <w:sz w:val="20"/>
                <w:szCs w:val="20"/>
              </w:rPr>
            </w:pPr>
            <w:r w:rsidRPr="003B0DAB">
              <w:rPr>
                <w:b/>
                <w:sz w:val="20"/>
                <w:szCs w:val="20"/>
              </w:rPr>
              <w:t>62%</w:t>
            </w:r>
          </w:p>
        </w:tc>
      </w:tr>
      <w:tr w:rsidR="00FC2A34" w:rsidRPr="00E17259" w:rsidTr="00194F3F">
        <w:trPr>
          <w:trHeight w:val="385"/>
        </w:trPr>
        <w:tc>
          <w:tcPr>
            <w:tcW w:w="732" w:type="pct"/>
            <w:vMerge/>
            <w:vAlign w:val="center"/>
            <w:hideMark/>
          </w:tcPr>
          <w:p w:rsidR="00FC2A34" w:rsidRPr="00E17259" w:rsidRDefault="00FC2A34" w:rsidP="005763A6">
            <w:pPr>
              <w:jc w:val="both"/>
              <w:rPr>
                <w:sz w:val="20"/>
                <w:szCs w:val="20"/>
              </w:rPr>
            </w:pPr>
          </w:p>
        </w:tc>
        <w:tc>
          <w:tcPr>
            <w:tcW w:w="730" w:type="pct"/>
            <w:shd w:val="clear" w:color="auto" w:fill="auto"/>
            <w:vAlign w:val="center"/>
            <w:hideMark/>
          </w:tcPr>
          <w:p w:rsidR="00FC2A34" w:rsidRPr="00E17259" w:rsidRDefault="00FC2A34" w:rsidP="005763A6">
            <w:pPr>
              <w:spacing w:after="0"/>
              <w:jc w:val="center"/>
              <w:rPr>
                <w:sz w:val="20"/>
                <w:szCs w:val="20"/>
              </w:rPr>
            </w:pPr>
            <w:r w:rsidRPr="00E17259">
              <w:rPr>
                <w:sz w:val="20"/>
                <w:szCs w:val="20"/>
              </w:rPr>
              <w:t>Historia i WOS</w:t>
            </w:r>
          </w:p>
        </w:tc>
        <w:tc>
          <w:tcPr>
            <w:tcW w:w="301" w:type="pct"/>
            <w:shd w:val="clear" w:color="auto" w:fill="auto"/>
            <w:vAlign w:val="center"/>
          </w:tcPr>
          <w:p w:rsidR="00FC2A34" w:rsidRPr="00E17259" w:rsidRDefault="00FC2A34" w:rsidP="005763A6">
            <w:pPr>
              <w:spacing w:after="0"/>
              <w:jc w:val="center"/>
              <w:rPr>
                <w:sz w:val="20"/>
                <w:szCs w:val="20"/>
              </w:rPr>
            </w:pPr>
            <w:r w:rsidRPr="00E17259">
              <w:rPr>
                <w:sz w:val="20"/>
                <w:szCs w:val="20"/>
              </w:rPr>
              <w:t>60%</w:t>
            </w:r>
          </w:p>
        </w:tc>
        <w:tc>
          <w:tcPr>
            <w:tcW w:w="457" w:type="pct"/>
            <w:shd w:val="clear" w:color="auto" w:fill="auto"/>
            <w:vAlign w:val="center"/>
          </w:tcPr>
          <w:p w:rsidR="00FC2A34" w:rsidRPr="00E17259" w:rsidRDefault="00FC2A34" w:rsidP="005763A6">
            <w:pPr>
              <w:spacing w:after="0"/>
              <w:jc w:val="center"/>
              <w:rPr>
                <w:sz w:val="20"/>
                <w:szCs w:val="20"/>
              </w:rPr>
            </w:pPr>
            <w:r w:rsidRPr="00E17259">
              <w:rPr>
                <w:sz w:val="20"/>
                <w:szCs w:val="20"/>
              </w:rPr>
              <w:t>58%</w:t>
            </w:r>
          </w:p>
        </w:tc>
        <w:tc>
          <w:tcPr>
            <w:tcW w:w="379" w:type="pct"/>
            <w:shd w:val="clear" w:color="auto" w:fill="auto"/>
            <w:vAlign w:val="center"/>
          </w:tcPr>
          <w:p w:rsidR="00FC2A34" w:rsidRPr="00E17259" w:rsidRDefault="00FC2A34" w:rsidP="005763A6">
            <w:pPr>
              <w:spacing w:after="0" w:line="360" w:lineRule="auto"/>
              <w:jc w:val="center"/>
              <w:rPr>
                <w:sz w:val="20"/>
                <w:szCs w:val="20"/>
              </w:rPr>
            </w:pPr>
            <w:r w:rsidRPr="00E17259">
              <w:rPr>
                <w:sz w:val="20"/>
                <w:szCs w:val="20"/>
              </w:rPr>
              <w:t>66%</w:t>
            </w:r>
          </w:p>
        </w:tc>
        <w:tc>
          <w:tcPr>
            <w:tcW w:w="407" w:type="pct"/>
            <w:shd w:val="clear" w:color="auto" w:fill="auto"/>
            <w:vAlign w:val="center"/>
            <w:hideMark/>
          </w:tcPr>
          <w:p w:rsidR="00FC2A34" w:rsidRPr="00E17259" w:rsidRDefault="00FC2A34" w:rsidP="005763A6">
            <w:pPr>
              <w:spacing w:after="0"/>
              <w:jc w:val="center"/>
              <w:rPr>
                <w:sz w:val="20"/>
                <w:szCs w:val="20"/>
              </w:rPr>
            </w:pPr>
            <w:r w:rsidRPr="00E17259">
              <w:rPr>
                <w:sz w:val="20"/>
                <w:szCs w:val="20"/>
              </w:rPr>
              <w:t>56%</w:t>
            </w:r>
          </w:p>
        </w:tc>
        <w:tc>
          <w:tcPr>
            <w:tcW w:w="406" w:type="pct"/>
            <w:shd w:val="clear" w:color="auto" w:fill="auto"/>
            <w:vAlign w:val="center"/>
            <w:hideMark/>
          </w:tcPr>
          <w:p w:rsidR="00FC2A34" w:rsidRPr="00E17259" w:rsidRDefault="00FC2A34" w:rsidP="005763A6">
            <w:pPr>
              <w:spacing w:after="0"/>
              <w:jc w:val="center"/>
              <w:rPr>
                <w:sz w:val="20"/>
                <w:szCs w:val="20"/>
              </w:rPr>
            </w:pPr>
            <w:r w:rsidRPr="00E17259">
              <w:rPr>
                <w:sz w:val="20"/>
                <w:szCs w:val="20"/>
              </w:rPr>
              <w:t>58%</w:t>
            </w:r>
          </w:p>
        </w:tc>
        <w:tc>
          <w:tcPr>
            <w:tcW w:w="407" w:type="pct"/>
            <w:shd w:val="clear" w:color="auto" w:fill="auto"/>
            <w:vAlign w:val="center"/>
            <w:hideMark/>
          </w:tcPr>
          <w:p w:rsidR="00FC2A34" w:rsidRPr="00E17259" w:rsidRDefault="00FC2A34" w:rsidP="005763A6">
            <w:pPr>
              <w:spacing w:after="0"/>
              <w:jc w:val="center"/>
              <w:rPr>
                <w:sz w:val="20"/>
                <w:szCs w:val="20"/>
              </w:rPr>
            </w:pPr>
            <w:r w:rsidRPr="00E17259">
              <w:rPr>
                <w:sz w:val="20"/>
                <w:szCs w:val="20"/>
              </w:rPr>
              <w:t>62%</w:t>
            </w:r>
          </w:p>
        </w:tc>
        <w:tc>
          <w:tcPr>
            <w:tcW w:w="695" w:type="pct"/>
            <w:shd w:val="clear" w:color="auto" w:fill="auto"/>
            <w:vAlign w:val="center"/>
          </w:tcPr>
          <w:p w:rsidR="00FC2A34" w:rsidRPr="00833825" w:rsidRDefault="00FC2A34" w:rsidP="005763A6">
            <w:pPr>
              <w:spacing w:after="0"/>
              <w:jc w:val="center"/>
              <w:rPr>
                <w:b/>
                <w:sz w:val="20"/>
                <w:szCs w:val="20"/>
              </w:rPr>
            </w:pPr>
            <w:r w:rsidRPr="00833825">
              <w:rPr>
                <w:b/>
                <w:sz w:val="20"/>
                <w:szCs w:val="20"/>
              </w:rPr>
              <w:t>61%</w:t>
            </w:r>
          </w:p>
        </w:tc>
        <w:tc>
          <w:tcPr>
            <w:tcW w:w="487" w:type="pct"/>
            <w:shd w:val="clear" w:color="auto" w:fill="auto"/>
            <w:vAlign w:val="center"/>
            <w:hideMark/>
          </w:tcPr>
          <w:p w:rsidR="00FC2A34" w:rsidRPr="003B0DAB" w:rsidRDefault="00FC2A34" w:rsidP="005763A6">
            <w:pPr>
              <w:spacing w:after="0"/>
              <w:jc w:val="center"/>
              <w:rPr>
                <w:b/>
                <w:sz w:val="20"/>
                <w:szCs w:val="20"/>
              </w:rPr>
            </w:pPr>
            <w:r w:rsidRPr="003B0DAB">
              <w:rPr>
                <w:b/>
                <w:sz w:val="20"/>
                <w:szCs w:val="20"/>
              </w:rPr>
              <w:t>59%</w:t>
            </w:r>
          </w:p>
        </w:tc>
      </w:tr>
      <w:tr w:rsidR="00FC2A34" w:rsidRPr="00E17259" w:rsidTr="00194F3F">
        <w:trPr>
          <w:trHeight w:val="315"/>
        </w:trPr>
        <w:tc>
          <w:tcPr>
            <w:tcW w:w="732" w:type="pct"/>
            <w:vMerge w:val="restart"/>
            <w:shd w:val="clear" w:color="auto" w:fill="auto"/>
            <w:vAlign w:val="center"/>
            <w:hideMark/>
          </w:tcPr>
          <w:p w:rsidR="00FC2A34" w:rsidRPr="00E17259" w:rsidRDefault="00FC2A34" w:rsidP="005763A6">
            <w:pPr>
              <w:jc w:val="both"/>
              <w:rPr>
                <w:sz w:val="20"/>
                <w:szCs w:val="20"/>
              </w:rPr>
            </w:pPr>
            <w:r w:rsidRPr="00E17259">
              <w:rPr>
                <w:sz w:val="20"/>
                <w:szCs w:val="20"/>
              </w:rPr>
              <w:t>Część matematyczna</w:t>
            </w:r>
          </w:p>
        </w:tc>
        <w:tc>
          <w:tcPr>
            <w:tcW w:w="730" w:type="pct"/>
            <w:shd w:val="clear" w:color="auto" w:fill="auto"/>
            <w:vAlign w:val="center"/>
            <w:hideMark/>
          </w:tcPr>
          <w:p w:rsidR="00FC2A34" w:rsidRPr="00E17259" w:rsidRDefault="00FC2A34" w:rsidP="005763A6">
            <w:pPr>
              <w:spacing w:after="0"/>
              <w:jc w:val="center"/>
              <w:rPr>
                <w:sz w:val="20"/>
                <w:szCs w:val="20"/>
              </w:rPr>
            </w:pPr>
            <w:r w:rsidRPr="00E17259">
              <w:rPr>
                <w:sz w:val="20"/>
                <w:szCs w:val="20"/>
              </w:rPr>
              <w:t>Matematyka</w:t>
            </w:r>
          </w:p>
        </w:tc>
        <w:tc>
          <w:tcPr>
            <w:tcW w:w="301" w:type="pct"/>
            <w:shd w:val="clear" w:color="auto" w:fill="auto"/>
            <w:vAlign w:val="center"/>
          </w:tcPr>
          <w:p w:rsidR="00FC2A34" w:rsidRPr="00E17259" w:rsidRDefault="00FC2A34" w:rsidP="005763A6">
            <w:pPr>
              <w:spacing w:after="0"/>
              <w:jc w:val="center"/>
              <w:rPr>
                <w:sz w:val="20"/>
                <w:szCs w:val="20"/>
              </w:rPr>
            </w:pPr>
            <w:r w:rsidRPr="00E17259">
              <w:rPr>
                <w:sz w:val="20"/>
                <w:szCs w:val="20"/>
              </w:rPr>
              <w:t>48%</w:t>
            </w:r>
          </w:p>
        </w:tc>
        <w:tc>
          <w:tcPr>
            <w:tcW w:w="457" w:type="pct"/>
            <w:shd w:val="clear" w:color="auto" w:fill="auto"/>
            <w:vAlign w:val="center"/>
          </w:tcPr>
          <w:p w:rsidR="00FC2A34" w:rsidRPr="00E17259" w:rsidRDefault="00FC2A34" w:rsidP="005763A6">
            <w:pPr>
              <w:spacing w:after="0"/>
              <w:jc w:val="center"/>
              <w:rPr>
                <w:sz w:val="20"/>
                <w:szCs w:val="20"/>
              </w:rPr>
            </w:pPr>
            <w:r w:rsidRPr="00E17259">
              <w:rPr>
                <w:sz w:val="20"/>
                <w:szCs w:val="20"/>
              </w:rPr>
              <w:t>49%</w:t>
            </w:r>
          </w:p>
        </w:tc>
        <w:tc>
          <w:tcPr>
            <w:tcW w:w="379" w:type="pct"/>
            <w:shd w:val="clear" w:color="auto" w:fill="auto"/>
            <w:vAlign w:val="center"/>
          </w:tcPr>
          <w:p w:rsidR="00FC2A34" w:rsidRPr="00E17259" w:rsidRDefault="00FC2A34" w:rsidP="005763A6">
            <w:pPr>
              <w:spacing w:after="0"/>
              <w:jc w:val="center"/>
              <w:rPr>
                <w:sz w:val="20"/>
                <w:szCs w:val="20"/>
              </w:rPr>
            </w:pPr>
            <w:r w:rsidRPr="00E17259">
              <w:rPr>
                <w:sz w:val="20"/>
                <w:szCs w:val="20"/>
              </w:rPr>
              <w:t>49%</w:t>
            </w:r>
          </w:p>
        </w:tc>
        <w:tc>
          <w:tcPr>
            <w:tcW w:w="407" w:type="pct"/>
            <w:shd w:val="clear" w:color="auto" w:fill="auto"/>
            <w:vAlign w:val="center"/>
            <w:hideMark/>
          </w:tcPr>
          <w:p w:rsidR="00FC2A34" w:rsidRPr="00E17259" w:rsidRDefault="00FC2A34" w:rsidP="005763A6">
            <w:pPr>
              <w:spacing w:after="0"/>
              <w:jc w:val="center"/>
              <w:rPr>
                <w:sz w:val="20"/>
                <w:szCs w:val="20"/>
              </w:rPr>
            </w:pPr>
            <w:r w:rsidRPr="00E17259">
              <w:rPr>
                <w:sz w:val="20"/>
                <w:szCs w:val="20"/>
              </w:rPr>
              <w:t>46%</w:t>
            </w:r>
          </w:p>
        </w:tc>
        <w:tc>
          <w:tcPr>
            <w:tcW w:w="406" w:type="pct"/>
            <w:shd w:val="clear" w:color="auto" w:fill="auto"/>
            <w:vAlign w:val="center"/>
            <w:hideMark/>
          </w:tcPr>
          <w:p w:rsidR="00FC2A34" w:rsidRPr="00E17259" w:rsidRDefault="00FC2A34" w:rsidP="005763A6">
            <w:pPr>
              <w:spacing w:after="0"/>
              <w:jc w:val="center"/>
              <w:rPr>
                <w:sz w:val="20"/>
                <w:szCs w:val="20"/>
              </w:rPr>
            </w:pPr>
            <w:r w:rsidRPr="00E17259">
              <w:rPr>
                <w:sz w:val="20"/>
                <w:szCs w:val="20"/>
              </w:rPr>
              <w:t>45%</w:t>
            </w:r>
          </w:p>
        </w:tc>
        <w:tc>
          <w:tcPr>
            <w:tcW w:w="407" w:type="pct"/>
            <w:shd w:val="clear" w:color="auto" w:fill="auto"/>
            <w:vAlign w:val="center"/>
            <w:hideMark/>
          </w:tcPr>
          <w:p w:rsidR="00FC2A34" w:rsidRPr="00E17259" w:rsidRDefault="00FC2A34" w:rsidP="005763A6">
            <w:pPr>
              <w:spacing w:after="0"/>
              <w:jc w:val="center"/>
              <w:rPr>
                <w:sz w:val="20"/>
                <w:szCs w:val="20"/>
              </w:rPr>
            </w:pPr>
            <w:r w:rsidRPr="00E17259">
              <w:rPr>
                <w:sz w:val="20"/>
                <w:szCs w:val="20"/>
              </w:rPr>
              <w:t>47%</w:t>
            </w:r>
          </w:p>
        </w:tc>
        <w:tc>
          <w:tcPr>
            <w:tcW w:w="695" w:type="pct"/>
            <w:shd w:val="clear" w:color="auto" w:fill="auto"/>
            <w:vAlign w:val="center"/>
          </w:tcPr>
          <w:p w:rsidR="00FC2A34" w:rsidRPr="00833825" w:rsidRDefault="00FC2A34" w:rsidP="005763A6">
            <w:pPr>
              <w:spacing w:after="0"/>
              <w:jc w:val="center"/>
              <w:rPr>
                <w:b/>
                <w:sz w:val="20"/>
                <w:szCs w:val="20"/>
              </w:rPr>
            </w:pPr>
            <w:r w:rsidRPr="00833825">
              <w:rPr>
                <w:b/>
                <w:sz w:val="20"/>
                <w:szCs w:val="20"/>
              </w:rPr>
              <w:t>49%</w:t>
            </w:r>
          </w:p>
        </w:tc>
        <w:tc>
          <w:tcPr>
            <w:tcW w:w="487" w:type="pct"/>
            <w:shd w:val="clear" w:color="auto" w:fill="auto"/>
            <w:vAlign w:val="center"/>
            <w:hideMark/>
          </w:tcPr>
          <w:p w:rsidR="00FC2A34" w:rsidRPr="003B0DAB" w:rsidRDefault="00FC2A34" w:rsidP="005763A6">
            <w:pPr>
              <w:spacing w:after="0"/>
              <w:jc w:val="center"/>
              <w:rPr>
                <w:b/>
                <w:sz w:val="20"/>
                <w:szCs w:val="20"/>
              </w:rPr>
            </w:pPr>
            <w:r w:rsidRPr="003B0DAB">
              <w:rPr>
                <w:b/>
                <w:sz w:val="20"/>
                <w:szCs w:val="20"/>
              </w:rPr>
              <w:t>46%</w:t>
            </w:r>
          </w:p>
        </w:tc>
      </w:tr>
      <w:tr w:rsidR="00FC2A34" w:rsidRPr="00E17259" w:rsidTr="00194F3F">
        <w:trPr>
          <w:trHeight w:val="539"/>
        </w:trPr>
        <w:tc>
          <w:tcPr>
            <w:tcW w:w="732" w:type="pct"/>
            <w:vMerge/>
            <w:tcBorders>
              <w:bottom w:val="single" w:sz="8" w:space="0" w:color="00B0F0"/>
            </w:tcBorders>
            <w:vAlign w:val="center"/>
            <w:hideMark/>
          </w:tcPr>
          <w:p w:rsidR="00FC2A34" w:rsidRPr="00E17259" w:rsidRDefault="00FC2A34" w:rsidP="005763A6">
            <w:pPr>
              <w:jc w:val="both"/>
              <w:rPr>
                <w:sz w:val="20"/>
                <w:szCs w:val="20"/>
              </w:rPr>
            </w:pPr>
          </w:p>
        </w:tc>
        <w:tc>
          <w:tcPr>
            <w:tcW w:w="730" w:type="pct"/>
            <w:tcBorders>
              <w:bottom w:val="single" w:sz="8" w:space="0" w:color="00B0F0"/>
            </w:tcBorders>
            <w:shd w:val="clear" w:color="auto" w:fill="auto"/>
            <w:vAlign w:val="center"/>
            <w:hideMark/>
          </w:tcPr>
          <w:p w:rsidR="00FC2A34" w:rsidRPr="00E17259" w:rsidRDefault="00FC2A34" w:rsidP="005763A6">
            <w:pPr>
              <w:spacing w:after="0"/>
              <w:jc w:val="center"/>
              <w:rPr>
                <w:sz w:val="20"/>
                <w:szCs w:val="20"/>
              </w:rPr>
            </w:pPr>
            <w:r w:rsidRPr="00E17259">
              <w:rPr>
                <w:sz w:val="20"/>
                <w:szCs w:val="20"/>
              </w:rPr>
              <w:t>Przedmioty przyrodnicze</w:t>
            </w:r>
          </w:p>
        </w:tc>
        <w:tc>
          <w:tcPr>
            <w:tcW w:w="301" w:type="pct"/>
            <w:tcBorders>
              <w:bottom w:val="single" w:sz="8" w:space="0" w:color="00B0F0"/>
            </w:tcBorders>
            <w:shd w:val="clear" w:color="auto" w:fill="auto"/>
            <w:vAlign w:val="center"/>
          </w:tcPr>
          <w:p w:rsidR="00FC2A34" w:rsidRPr="00E17259" w:rsidRDefault="00FC2A34" w:rsidP="005763A6">
            <w:pPr>
              <w:spacing w:after="0"/>
              <w:jc w:val="center"/>
              <w:rPr>
                <w:sz w:val="20"/>
                <w:szCs w:val="20"/>
              </w:rPr>
            </w:pPr>
            <w:r w:rsidRPr="00E17259">
              <w:rPr>
                <w:sz w:val="20"/>
                <w:szCs w:val="20"/>
              </w:rPr>
              <w:t>57%</w:t>
            </w:r>
          </w:p>
        </w:tc>
        <w:tc>
          <w:tcPr>
            <w:tcW w:w="457" w:type="pct"/>
            <w:tcBorders>
              <w:bottom w:val="single" w:sz="8" w:space="0" w:color="00B0F0"/>
            </w:tcBorders>
            <w:shd w:val="clear" w:color="auto" w:fill="auto"/>
            <w:vAlign w:val="center"/>
          </w:tcPr>
          <w:p w:rsidR="00FC2A34" w:rsidRPr="00E17259" w:rsidRDefault="00FC2A34" w:rsidP="005763A6">
            <w:pPr>
              <w:spacing w:after="0"/>
              <w:jc w:val="center"/>
              <w:rPr>
                <w:sz w:val="20"/>
                <w:szCs w:val="20"/>
              </w:rPr>
            </w:pPr>
            <w:r w:rsidRPr="00E17259">
              <w:rPr>
                <w:sz w:val="20"/>
                <w:szCs w:val="20"/>
              </w:rPr>
              <w:t>51%</w:t>
            </w:r>
          </w:p>
        </w:tc>
        <w:tc>
          <w:tcPr>
            <w:tcW w:w="379" w:type="pct"/>
            <w:tcBorders>
              <w:bottom w:val="single" w:sz="8" w:space="0" w:color="00B0F0"/>
            </w:tcBorders>
            <w:shd w:val="clear" w:color="auto" w:fill="auto"/>
            <w:vAlign w:val="center"/>
          </w:tcPr>
          <w:p w:rsidR="00FC2A34" w:rsidRPr="00E17259" w:rsidRDefault="00FC2A34" w:rsidP="005763A6">
            <w:pPr>
              <w:spacing w:after="0"/>
              <w:jc w:val="center"/>
              <w:rPr>
                <w:sz w:val="20"/>
                <w:szCs w:val="20"/>
              </w:rPr>
            </w:pPr>
            <w:r w:rsidRPr="00E17259">
              <w:rPr>
                <w:sz w:val="20"/>
                <w:szCs w:val="20"/>
              </w:rPr>
              <w:t>55%</w:t>
            </w:r>
          </w:p>
        </w:tc>
        <w:tc>
          <w:tcPr>
            <w:tcW w:w="407" w:type="pct"/>
            <w:tcBorders>
              <w:bottom w:val="single" w:sz="8" w:space="0" w:color="00B0F0"/>
            </w:tcBorders>
            <w:shd w:val="clear" w:color="auto" w:fill="auto"/>
            <w:vAlign w:val="center"/>
            <w:hideMark/>
          </w:tcPr>
          <w:p w:rsidR="00FC2A34" w:rsidRPr="00E17259" w:rsidRDefault="00FC2A34" w:rsidP="005763A6">
            <w:pPr>
              <w:spacing w:after="0"/>
              <w:jc w:val="center"/>
              <w:rPr>
                <w:sz w:val="20"/>
                <w:szCs w:val="20"/>
              </w:rPr>
            </w:pPr>
            <w:r w:rsidRPr="00E17259">
              <w:rPr>
                <w:sz w:val="20"/>
                <w:szCs w:val="20"/>
              </w:rPr>
              <w:t>57%</w:t>
            </w:r>
          </w:p>
        </w:tc>
        <w:tc>
          <w:tcPr>
            <w:tcW w:w="406" w:type="pct"/>
            <w:tcBorders>
              <w:bottom w:val="single" w:sz="8" w:space="0" w:color="00B0F0"/>
            </w:tcBorders>
            <w:shd w:val="clear" w:color="auto" w:fill="auto"/>
            <w:vAlign w:val="center"/>
            <w:hideMark/>
          </w:tcPr>
          <w:p w:rsidR="00FC2A34" w:rsidRPr="00E17259" w:rsidRDefault="00FC2A34" w:rsidP="005763A6">
            <w:pPr>
              <w:spacing w:after="0"/>
              <w:jc w:val="center"/>
              <w:rPr>
                <w:sz w:val="20"/>
                <w:szCs w:val="20"/>
              </w:rPr>
            </w:pPr>
            <w:r w:rsidRPr="00E17259">
              <w:rPr>
                <w:sz w:val="20"/>
                <w:szCs w:val="20"/>
              </w:rPr>
              <w:t>50%</w:t>
            </w:r>
          </w:p>
        </w:tc>
        <w:tc>
          <w:tcPr>
            <w:tcW w:w="407" w:type="pct"/>
            <w:tcBorders>
              <w:bottom w:val="single" w:sz="8" w:space="0" w:color="00B0F0"/>
            </w:tcBorders>
            <w:shd w:val="clear" w:color="auto" w:fill="auto"/>
            <w:vAlign w:val="center"/>
            <w:hideMark/>
          </w:tcPr>
          <w:p w:rsidR="00FC2A34" w:rsidRPr="00E17259" w:rsidRDefault="00FC2A34" w:rsidP="005763A6">
            <w:pPr>
              <w:spacing w:after="0"/>
              <w:jc w:val="center"/>
              <w:rPr>
                <w:sz w:val="20"/>
                <w:szCs w:val="20"/>
              </w:rPr>
            </w:pPr>
            <w:r w:rsidRPr="00E17259">
              <w:rPr>
                <w:sz w:val="20"/>
                <w:szCs w:val="20"/>
              </w:rPr>
              <w:t>48%</w:t>
            </w:r>
          </w:p>
        </w:tc>
        <w:tc>
          <w:tcPr>
            <w:tcW w:w="695" w:type="pct"/>
            <w:tcBorders>
              <w:bottom w:val="single" w:sz="8" w:space="0" w:color="00B0F0"/>
            </w:tcBorders>
            <w:shd w:val="clear" w:color="auto" w:fill="auto"/>
            <w:vAlign w:val="center"/>
          </w:tcPr>
          <w:p w:rsidR="00FC2A34" w:rsidRPr="00833825" w:rsidRDefault="00FC2A34" w:rsidP="005763A6">
            <w:pPr>
              <w:spacing w:after="0"/>
              <w:jc w:val="center"/>
              <w:rPr>
                <w:b/>
                <w:sz w:val="20"/>
                <w:szCs w:val="20"/>
              </w:rPr>
            </w:pPr>
            <w:r w:rsidRPr="00833825">
              <w:rPr>
                <w:b/>
                <w:sz w:val="20"/>
                <w:szCs w:val="20"/>
              </w:rPr>
              <w:t>54%</w:t>
            </w:r>
          </w:p>
        </w:tc>
        <w:tc>
          <w:tcPr>
            <w:tcW w:w="487" w:type="pct"/>
            <w:tcBorders>
              <w:bottom w:val="single" w:sz="8" w:space="0" w:color="00B0F0"/>
            </w:tcBorders>
            <w:shd w:val="clear" w:color="auto" w:fill="auto"/>
            <w:vAlign w:val="center"/>
            <w:hideMark/>
          </w:tcPr>
          <w:p w:rsidR="00FC2A34" w:rsidRPr="003B0DAB" w:rsidRDefault="00FC2A34" w:rsidP="005763A6">
            <w:pPr>
              <w:spacing w:after="0"/>
              <w:jc w:val="center"/>
              <w:rPr>
                <w:b/>
                <w:sz w:val="20"/>
                <w:szCs w:val="20"/>
              </w:rPr>
            </w:pPr>
            <w:r w:rsidRPr="003B0DAB">
              <w:rPr>
                <w:b/>
                <w:sz w:val="20"/>
                <w:szCs w:val="20"/>
              </w:rPr>
              <w:t>52%</w:t>
            </w:r>
          </w:p>
        </w:tc>
      </w:tr>
      <w:tr w:rsidR="00FC2A34" w:rsidRPr="00E17259" w:rsidTr="00194F3F">
        <w:trPr>
          <w:trHeight w:val="325"/>
        </w:trPr>
        <w:tc>
          <w:tcPr>
            <w:tcW w:w="732" w:type="pct"/>
            <w:vMerge w:val="restart"/>
            <w:shd w:val="clear" w:color="auto" w:fill="auto"/>
            <w:vAlign w:val="center"/>
            <w:hideMark/>
          </w:tcPr>
          <w:p w:rsidR="00FC2A34" w:rsidRPr="00E17259" w:rsidRDefault="00FC2A34" w:rsidP="005763A6">
            <w:pPr>
              <w:jc w:val="both"/>
              <w:rPr>
                <w:sz w:val="20"/>
                <w:szCs w:val="20"/>
              </w:rPr>
            </w:pPr>
            <w:r w:rsidRPr="00E17259">
              <w:rPr>
                <w:sz w:val="20"/>
                <w:szCs w:val="20"/>
              </w:rPr>
              <w:t>Języki obce</w:t>
            </w:r>
          </w:p>
          <w:p w:rsidR="00FC2A34" w:rsidRPr="00E17259" w:rsidRDefault="00FC2A34" w:rsidP="005763A6">
            <w:pPr>
              <w:jc w:val="both"/>
              <w:rPr>
                <w:sz w:val="20"/>
                <w:szCs w:val="20"/>
              </w:rPr>
            </w:pPr>
          </w:p>
        </w:tc>
        <w:tc>
          <w:tcPr>
            <w:tcW w:w="730" w:type="pct"/>
            <w:shd w:val="clear" w:color="auto" w:fill="auto"/>
            <w:vAlign w:val="center"/>
            <w:hideMark/>
          </w:tcPr>
          <w:p w:rsidR="00FC2A34" w:rsidRPr="00E17259" w:rsidRDefault="00FC2A34" w:rsidP="005763A6">
            <w:pPr>
              <w:spacing w:after="0"/>
              <w:jc w:val="center"/>
              <w:rPr>
                <w:sz w:val="20"/>
                <w:szCs w:val="20"/>
              </w:rPr>
            </w:pPr>
            <w:r w:rsidRPr="00E17259">
              <w:rPr>
                <w:sz w:val="20"/>
                <w:szCs w:val="20"/>
              </w:rPr>
              <w:t>J. angielski - podst.</w:t>
            </w:r>
          </w:p>
        </w:tc>
        <w:tc>
          <w:tcPr>
            <w:tcW w:w="301" w:type="pct"/>
            <w:shd w:val="clear" w:color="auto" w:fill="auto"/>
            <w:vAlign w:val="center"/>
          </w:tcPr>
          <w:p w:rsidR="00FC2A34" w:rsidRPr="00E17259" w:rsidRDefault="00FC2A34" w:rsidP="005763A6">
            <w:pPr>
              <w:spacing w:after="0"/>
              <w:jc w:val="center"/>
              <w:rPr>
                <w:sz w:val="20"/>
                <w:szCs w:val="20"/>
              </w:rPr>
            </w:pPr>
            <w:r w:rsidRPr="00E17259">
              <w:rPr>
                <w:sz w:val="20"/>
                <w:szCs w:val="20"/>
              </w:rPr>
              <w:t>-</w:t>
            </w:r>
          </w:p>
        </w:tc>
        <w:tc>
          <w:tcPr>
            <w:tcW w:w="457" w:type="pct"/>
            <w:shd w:val="clear" w:color="auto" w:fill="auto"/>
            <w:vAlign w:val="center"/>
          </w:tcPr>
          <w:p w:rsidR="00FC2A34" w:rsidRPr="00E17259" w:rsidRDefault="00FC2A34" w:rsidP="005763A6">
            <w:pPr>
              <w:spacing w:after="0"/>
              <w:jc w:val="center"/>
              <w:rPr>
                <w:sz w:val="20"/>
                <w:szCs w:val="20"/>
              </w:rPr>
            </w:pPr>
            <w:r w:rsidRPr="00E17259">
              <w:rPr>
                <w:sz w:val="20"/>
                <w:szCs w:val="20"/>
              </w:rPr>
              <w:t>-</w:t>
            </w:r>
          </w:p>
        </w:tc>
        <w:tc>
          <w:tcPr>
            <w:tcW w:w="379" w:type="pct"/>
            <w:shd w:val="clear" w:color="auto" w:fill="auto"/>
            <w:vAlign w:val="center"/>
          </w:tcPr>
          <w:p w:rsidR="00FC2A34" w:rsidRPr="00E17259" w:rsidRDefault="00FC2A34" w:rsidP="005763A6">
            <w:pPr>
              <w:spacing w:after="0"/>
              <w:jc w:val="center"/>
              <w:rPr>
                <w:sz w:val="20"/>
                <w:szCs w:val="20"/>
              </w:rPr>
            </w:pPr>
            <w:r w:rsidRPr="00E17259">
              <w:rPr>
                <w:sz w:val="20"/>
                <w:szCs w:val="20"/>
              </w:rPr>
              <w:t>69%</w:t>
            </w:r>
          </w:p>
        </w:tc>
        <w:tc>
          <w:tcPr>
            <w:tcW w:w="407" w:type="pct"/>
            <w:shd w:val="clear" w:color="auto" w:fill="auto"/>
            <w:vAlign w:val="center"/>
          </w:tcPr>
          <w:p w:rsidR="00FC2A34" w:rsidRPr="00CE69C8" w:rsidRDefault="00FC2A34" w:rsidP="005763A6">
            <w:pPr>
              <w:spacing w:after="0" w:line="240" w:lineRule="auto"/>
              <w:contextualSpacing/>
              <w:jc w:val="center"/>
              <w:rPr>
                <w:rFonts w:eastAsia="Times New Roman"/>
                <w:color w:val="000000"/>
                <w:sz w:val="20"/>
                <w:szCs w:val="20"/>
                <w:lang w:eastAsia="pl-PL"/>
              </w:rPr>
            </w:pPr>
            <w:r w:rsidRPr="00CE69C8">
              <w:rPr>
                <w:rFonts w:eastAsia="Times New Roman"/>
                <w:color w:val="000000"/>
                <w:sz w:val="20"/>
                <w:szCs w:val="20"/>
                <w:lang w:eastAsia="pl-PL"/>
              </w:rPr>
              <w:t>60%</w:t>
            </w:r>
          </w:p>
        </w:tc>
        <w:tc>
          <w:tcPr>
            <w:tcW w:w="406" w:type="pct"/>
            <w:shd w:val="clear" w:color="auto" w:fill="auto"/>
            <w:vAlign w:val="center"/>
          </w:tcPr>
          <w:p w:rsidR="00FC2A34" w:rsidRPr="00CE69C8" w:rsidRDefault="00FC2A34" w:rsidP="005763A6">
            <w:pPr>
              <w:spacing w:after="0" w:line="240" w:lineRule="auto"/>
              <w:contextualSpacing/>
              <w:jc w:val="center"/>
              <w:rPr>
                <w:rFonts w:eastAsia="Times New Roman"/>
                <w:color w:val="000000"/>
                <w:sz w:val="20"/>
                <w:szCs w:val="20"/>
                <w:lang w:eastAsia="pl-PL"/>
              </w:rPr>
            </w:pPr>
            <w:r w:rsidRPr="00CE69C8">
              <w:rPr>
                <w:rFonts w:eastAsia="Times New Roman"/>
                <w:color w:val="000000"/>
                <w:sz w:val="20"/>
                <w:szCs w:val="20"/>
                <w:lang w:eastAsia="pl-PL"/>
              </w:rPr>
              <w:t>64%</w:t>
            </w:r>
          </w:p>
        </w:tc>
        <w:tc>
          <w:tcPr>
            <w:tcW w:w="407" w:type="pct"/>
            <w:shd w:val="clear" w:color="auto" w:fill="auto"/>
            <w:vAlign w:val="center"/>
          </w:tcPr>
          <w:p w:rsidR="00FC2A34" w:rsidRPr="00CE69C8" w:rsidRDefault="00FC2A34" w:rsidP="005763A6">
            <w:pPr>
              <w:spacing w:after="0" w:line="240" w:lineRule="auto"/>
              <w:contextualSpacing/>
              <w:jc w:val="center"/>
              <w:rPr>
                <w:rFonts w:eastAsia="Times New Roman"/>
                <w:color w:val="000000"/>
                <w:sz w:val="20"/>
                <w:szCs w:val="20"/>
                <w:lang w:eastAsia="pl-PL"/>
              </w:rPr>
            </w:pPr>
            <w:r w:rsidRPr="00CE69C8">
              <w:rPr>
                <w:rFonts w:eastAsia="Times New Roman"/>
                <w:color w:val="000000"/>
                <w:sz w:val="20"/>
                <w:szCs w:val="20"/>
                <w:lang w:eastAsia="pl-PL"/>
              </w:rPr>
              <w:t>63%</w:t>
            </w:r>
          </w:p>
        </w:tc>
        <w:tc>
          <w:tcPr>
            <w:tcW w:w="695" w:type="pct"/>
            <w:shd w:val="clear" w:color="auto" w:fill="auto"/>
            <w:vAlign w:val="center"/>
          </w:tcPr>
          <w:p w:rsidR="00FC2A34" w:rsidRPr="00833825" w:rsidRDefault="00FC2A34" w:rsidP="005763A6">
            <w:pPr>
              <w:spacing w:after="0"/>
              <w:jc w:val="center"/>
              <w:rPr>
                <w:b/>
                <w:sz w:val="20"/>
                <w:szCs w:val="20"/>
              </w:rPr>
            </w:pPr>
            <w:r w:rsidRPr="00833825">
              <w:rPr>
                <w:b/>
                <w:sz w:val="20"/>
                <w:szCs w:val="20"/>
              </w:rPr>
              <w:t>69%</w:t>
            </w:r>
          </w:p>
        </w:tc>
        <w:tc>
          <w:tcPr>
            <w:tcW w:w="487" w:type="pct"/>
            <w:shd w:val="clear" w:color="auto" w:fill="auto"/>
            <w:vAlign w:val="center"/>
          </w:tcPr>
          <w:p w:rsidR="00FC2A34" w:rsidRPr="00CE69C8" w:rsidRDefault="00FC2A34" w:rsidP="005763A6">
            <w:pPr>
              <w:spacing w:after="0" w:line="240" w:lineRule="auto"/>
              <w:contextualSpacing/>
              <w:jc w:val="center"/>
              <w:rPr>
                <w:rFonts w:eastAsia="Times New Roman"/>
                <w:b/>
                <w:color w:val="000000"/>
                <w:sz w:val="20"/>
                <w:szCs w:val="20"/>
                <w:lang w:eastAsia="pl-PL"/>
              </w:rPr>
            </w:pPr>
            <w:r w:rsidRPr="00CE69C8">
              <w:rPr>
                <w:rFonts w:eastAsia="Times New Roman"/>
                <w:b/>
                <w:color w:val="000000"/>
                <w:sz w:val="20"/>
                <w:szCs w:val="20"/>
                <w:lang w:eastAsia="pl-PL"/>
              </w:rPr>
              <w:t>62%</w:t>
            </w:r>
          </w:p>
        </w:tc>
      </w:tr>
      <w:tr w:rsidR="00FC2A34" w:rsidRPr="00E17259" w:rsidTr="00194F3F">
        <w:tblPrEx>
          <w:tblBorders>
            <w:top w:val="single" w:sz="8" w:space="0" w:color="824BB0"/>
            <w:left w:val="single" w:sz="8" w:space="0" w:color="824BB0"/>
            <w:bottom w:val="single" w:sz="8" w:space="0" w:color="824BB0"/>
            <w:right w:val="single" w:sz="8" w:space="0" w:color="824BB0"/>
            <w:insideH w:val="single" w:sz="8" w:space="0" w:color="824BB0"/>
            <w:insideV w:val="single" w:sz="8" w:space="0" w:color="824BB0"/>
          </w:tblBorders>
        </w:tblPrEx>
        <w:trPr>
          <w:trHeight w:val="643"/>
        </w:trPr>
        <w:tc>
          <w:tcPr>
            <w:tcW w:w="732" w:type="pct"/>
            <w:vMerge/>
            <w:tcBorders>
              <w:top w:val="single" w:sz="8" w:space="0" w:color="00B0F0"/>
              <w:left w:val="single" w:sz="8" w:space="0" w:color="00B0F0"/>
              <w:bottom w:val="single" w:sz="8" w:space="0" w:color="00B0F0"/>
              <w:right w:val="single" w:sz="8" w:space="0" w:color="00B0F0"/>
            </w:tcBorders>
            <w:shd w:val="clear" w:color="auto" w:fill="FFFFFF" w:themeFill="background1"/>
            <w:vAlign w:val="center"/>
            <w:hideMark/>
          </w:tcPr>
          <w:p w:rsidR="00FC2A34" w:rsidRPr="00E17259" w:rsidRDefault="00FC2A34" w:rsidP="005763A6">
            <w:pPr>
              <w:jc w:val="both"/>
              <w:rPr>
                <w:sz w:val="20"/>
                <w:szCs w:val="20"/>
              </w:rPr>
            </w:pPr>
          </w:p>
        </w:tc>
        <w:tc>
          <w:tcPr>
            <w:tcW w:w="730" w:type="pct"/>
            <w:tcBorders>
              <w:top w:val="single" w:sz="8" w:space="0" w:color="00B0F0"/>
              <w:left w:val="single" w:sz="8" w:space="0" w:color="00B0F0"/>
              <w:bottom w:val="single" w:sz="8" w:space="0" w:color="00B0F0"/>
              <w:right w:val="single" w:sz="8" w:space="0" w:color="00B0F0"/>
            </w:tcBorders>
            <w:shd w:val="clear" w:color="auto" w:fill="FFFFFF" w:themeFill="background1"/>
            <w:vAlign w:val="center"/>
          </w:tcPr>
          <w:p w:rsidR="00FC2A34" w:rsidRPr="00E17259" w:rsidRDefault="00FC2A34" w:rsidP="005763A6">
            <w:pPr>
              <w:spacing w:after="0"/>
              <w:jc w:val="center"/>
              <w:rPr>
                <w:sz w:val="20"/>
                <w:szCs w:val="20"/>
              </w:rPr>
            </w:pPr>
            <w:r w:rsidRPr="00E17259">
              <w:rPr>
                <w:sz w:val="20"/>
                <w:szCs w:val="20"/>
              </w:rPr>
              <w:t>J. angielski – rozsz..</w:t>
            </w:r>
          </w:p>
        </w:tc>
        <w:tc>
          <w:tcPr>
            <w:tcW w:w="301" w:type="pct"/>
            <w:tcBorders>
              <w:top w:val="single" w:sz="8" w:space="0" w:color="00B0F0"/>
              <w:left w:val="single" w:sz="8" w:space="0" w:color="00B0F0"/>
              <w:bottom w:val="single" w:sz="8" w:space="0" w:color="00B0F0"/>
              <w:right w:val="single" w:sz="8" w:space="0" w:color="00B0F0"/>
            </w:tcBorders>
            <w:shd w:val="clear" w:color="auto" w:fill="FFFFFF" w:themeFill="background1"/>
            <w:vAlign w:val="center"/>
          </w:tcPr>
          <w:p w:rsidR="00FC2A34" w:rsidRPr="00E17259" w:rsidRDefault="00FC2A34" w:rsidP="005763A6">
            <w:pPr>
              <w:spacing w:after="0"/>
              <w:jc w:val="center"/>
              <w:rPr>
                <w:sz w:val="20"/>
                <w:szCs w:val="20"/>
              </w:rPr>
            </w:pPr>
            <w:r w:rsidRPr="00E17259">
              <w:rPr>
                <w:sz w:val="20"/>
                <w:szCs w:val="20"/>
              </w:rPr>
              <w:t>-</w:t>
            </w:r>
          </w:p>
        </w:tc>
        <w:tc>
          <w:tcPr>
            <w:tcW w:w="457" w:type="pct"/>
            <w:tcBorders>
              <w:top w:val="single" w:sz="8" w:space="0" w:color="00B0F0"/>
              <w:left w:val="single" w:sz="8" w:space="0" w:color="00B0F0"/>
              <w:bottom w:val="single" w:sz="8" w:space="0" w:color="00B0F0"/>
              <w:right w:val="single" w:sz="8" w:space="0" w:color="00B0F0"/>
            </w:tcBorders>
            <w:shd w:val="clear" w:color="auto" w:fill="FFFFFF" w:themeFill="background1"/>
            <w:vAlign w:val="center"/>
          </w:tcPr>
          <w:p w:rsidR="00FC2A34" w:rsidRPr="00E17259" w:rsidRDefault="00FC2A34" w:rsidP="005763A6">
            <w:pPr>
              <w:spacing w:after="0"/>
              <w:jc w:val="center"/>
              <w:rPr>
                <w:sz w:val="20"/>
                <w:szCs w:val="20"/>
              </w:rPr>
            </w:pPr>
            <w:r w:rsidRPr="00E17259">
              <w:rPr>
                <w:sz w:val="20"/>
                <w:szCs w:val="20"/>
              </w:rPr>
              <w:t>-</w:t>
            </w:r>
          </w:p>
        </w:tc>
        <w:tc>
          <w:tcPr>
            <w:tcW w:w="379" w:type="pct"/>
            <w:tcBorders>
              <w:top w:val="single" w:sz="8" w:space="0" w:color="00B0F0"/>
              <w:left w:val="single" w:sz="8" w:space="0" w:color="00B0F0"/>
              <w:bottom w:val="single" w:sz="8" w:space="0" w:color="00B0F0"/>
              <w:right w:val="single" w:sz="8" w:space="0" w:color="00B0F0"/>
            </w:tcBorders>
            <w:shd w:val="clear" w:color="auto" w:fill="FFFFFF" w:themeFill="background1"/>
            <w:vAlign w:val="center"/>
          </w:tcPr>
          <w:p w:rsidR="00FC2A34" w:rsidRPr="00E17259" w:rsidRDefault="00FC2A34" w:rsidP="005763A6">
            <w:pPr>
              <w:spacing w:after="0"/>
              <w:jc w:val="center"/>
              <w:rPr>
                <w:sz w:val="20"/>
                <w:szCs w:val="20"/>
              </w:rPr>
            </w:pPr>
            <w:r w:rsidRPr="00E17259">
              <w:rPr>
                <w:sz w:val="20"/>
                <w:szCs w:val="20"/>
              </w:rPr>
              <w:t>52%</w:t>
            </w:r>
          </w:p>
        </w:tc>
        <w:tc>
          <w:tcPr>
            <w:tcW w:w="407" w:type="pct"/>
            <w:tcBorders>
              <w:top w:val="single" w:sz="8" w:space="0" w:color="00B0F0"/>
              <w:left w:val="single" w:sz="8" w:space="0" w:color="00B0F0"/>
              <w:bottom w:val="single" w:sz="8" w:space="0" w:color="00B0F0"/>
              <w:right w:val="single" w:sz="8" w:space="0" w:color="00B0F0"/>
            </w:tcBorders>
            <w:shd w:val="clear" w:color="auto" w:fill="FFFFFF" w:themeFill="background1"/>
            <w:vAlign w:val="center"/>
          </w:tcPr>
          <w:p w:rsidR="00FC2A34" w:rsidRPr="00CE69C8" w:rsidRDefault="00FC2A34" w:rsidP="005763A6">
            <w:pPr>
              <w:spacing w:after="0" w:line="240" w:lineRule="auto"/>
              <w:contextualSpacing/>
              <w:jc w:val="center"/>
              <w:rPr>
                <w:rFonts w:eastAsia="Times New Roman"/>
                <w:color w:val="000000"/>
                <w:sz w:val="20"/>
                <w:szCs w:val="20"/>
                <w:lang w:eastAsia="pl-PL"/>
              </w:rPr>
            </w:pPr>
            <w:r w:rsidRPr="00CE69C8">
              <w:rPr>
                <w:rFonts w:eastAsia="Times New Roman"/>
                <w:color w:val="000000"/>
                <w:sz w:val="20"/>
                <w:szCs w:val="20"/>
                <w:lang w:eastAsia="pl-PL"/>
              </w:rPr>
              <w:t>43%</w:t>
            </w:r>
          </w:p>
        </w:tc>
        <w:tc>
          <w:tcPr>
            <w:tcW w:w="406" w:type="pct"/>
            <w:tcBorders>
              <w:top w:val="single" w:sz="8" w:space="0" w:color="00B0F0"/>
              <w:left w:val="single" w:sz="8" w:space="0" w:color="00B0F0"/>
              <w:bottom w:val="single" w:sz="8" w:space="0" w:color="00B0F0"/>
              <w:right w:val="single" w:sz="8" w:space="0" w:color="00B0F0"/>
            </w:tcBorders>
            <w:shd w:val="clear" w:color="auto" w:fill="FFFFFF" w:themeFill="background1"/>
            <w:vAlign w:val="center"/>
          </w:tcPr>
          <w:p w:rsidR="00FC2A34" w:rsidRPr="00CE69C8" w:rsidRDefault="00FC2A34" w:rsidP="005763A6">
            <w:pPr>
              <w:spacing w:after="0" w:line="240" w:lineRule="auto"/>
              <w:contextualSpacing/>
              <w:jc w:val="center"/>
              <w:rPr>
                <w:rFonts w:eastAsia="Times New Roman"/>
                <w:color w:val="000000"/>
                <w:sz w:val="20"/>
                <w:szCs w:val="20"/>
                <w:lang w:eastAsia="pl-PL"/>
              </w:rPr>
            </w:pPr>
            <w:r w:rsidRPr="00CE69C8">
              <w:rPr>
                <w:rFonts w:eastAsia="Times New Roman"/>
                <w:color w:val="000000"/>
                <w:sz w:val="20"/>
                <w:szCs w:val="20"/>
                <w:lang w:eastAsia="pl-PL"/>
              </w:rPr>
              <w:t>42%</w:t>
            </w:r>
          </w:p>
        </w:tc>
        <w:tc>
          <w:tcPr>
            <w:tcW w:w="407" w:type="pct"/>
            <w:tcBorders>
              <w:top w:val="single" w:sz="8" w:space="0" w:color="00B0F0"/>
              <w:left w:val="single" w:sz="8" w:space="0" w:color="00B0F0"/>
              <w:bottom w:val="single" w:sz="8" w:space="0" w:color="00B0F0"/>
              <w:right w:val="single" w:sz="8" w:space="0" w:color="00B0F0"/>
            </w:tcBorders>
            <w:shd w:val="clear" w:color="auto" w:fill="FFFFFF" w:themeFill="background1"/>
            <w:vAlign w:val="center"/>
          </w:tcPr>
          <w:p w:rsidR="00FC2A34" w:rsidRPr="00CE69C8" w:rsidRDefault="00FC2A34" w:rsidP="005763A6">
            <w:pPr>
              <w:spacing w:after="0" w:line="240" w:lineRule="auto"/>
              <w:contextualSpacing/>
              <w:jc w:val="center"/>
              <w:rPr>
                <w:rFonts w:eastAsia="Times New Roman"/>
                <w:color w:val="000000"/>
                <w:sz w:val="20"/>
                <w:szCs w:val="20"/>
                <w:lang w:eastAsia="pl-PL"/>
              </w:rPr>
            </w:pPr>
            <w:r w:rsidRPr="00CE69C8">
              <w:rPr>
                <w:rFonts w:eastAsia="Times New Roman"/>
                <w:color w:val="000000"/>
                <w:sz w:val="20"/>
                <w:szCs w:val="20"/>
                <w:lang w:eastAsia="pl-PL"/>
              </w:rPr>
              <w:t>44%</w:t>
            </w:r>
          </w:p>
        </w:tc>
        <w:tc>
          <w:tcPr>
            <w:tcW w:w="695" w:type="pct"/>
            <w:tcBorders>
              <w:top w:val="single" w:sz="8" w:space="0" w:color="00B0F0"/>
              <w:left w:val="single" w:sz="8" w:space="0" w:color="00B0F0"/>
              <w:bottom w:val="single" w:sz="8" w:space="0" w:color="00B0F0"/>
              <w:right w:val="single" w:sz="8" w:space="0" w:color="00B0F0"/>
            </w:tcBorders>
            <w:shd w:val="clear" w:color="auto" w:fill="FFFFFF" w:themeFill="background1"/>
            <w:vAlign w:val="center"/>
          </w:tcPr>
          <w:p w:rsidR="00FC2A34" w:rsidRPr="00833825" w:rsidRDefault="00FC2A34" w:rsidP="005763A6">
            <w:pPr>
              <w:spacing w:after="0"/>
              <w:jc w:val="center"/>
              <w:rPr>
                <w:b/>
                <w:sz w:val="20"/>
                <w:szCs w:val="20"/>
              </w:rPr>
            </w:pPr>
            <w:r w:rsidRPr="00833825">
              <w:rPr>
                <w:b/>
                <w:sz w:val="20"/>
                <w:szCs w:val="20"/>
              </w:rPr>
              <w:t>52%</w:t>
            </w:r>
          </w:p>
        </w:tc>
        <w:tc>
          <w:tcPr>
            <w:tcW w:w="487" w:type="pct"/>
            <w:tcBorders>
              <w:top w:val="single" w:sz="8" w:space="0" w:color="00B0F0"/>
              <w:left w:val="single" w:sz="8" w:space="0" w:color="00B0F0"/>
              <w:bottom w:val="single" w:sz="8" w:space="0" w:color="00B0F0"/>
              <w:right w:val="single" w:sz="8" w:space="0" w:color="00B0F0"/>
            </w:tcBorders>
            <w:shd w:val="clear" w:color="auto" w:fill="FFFFFF" w:themeFill="background1"/>
            <w:vAlign w:val="center"/>
          </w:tcPr>
          <w:p w:rsidR="00FC2A34" w:rsidRPr="00CE69C8" w:rsidRDefault="00FC2A34" w:rsidP="005763A6">
            <w:pPr>
              <w:spacing w:after="0" w:line="240" w:lineRule="auto"/>
              <w:contextualSpacing/>
              <w:jc w:val="center"/>
              <w:rPr>
                <w:rFonts w:eastAsia="Times New Roman"/>
                <w:b/>
                <w:color w:val="000000"/>
                <w:sz w:val="20"/>
                <w:szCs w:val="20"/>
                <w:lang w:eastAsia="pl-PL"/>
              </w:rPr>
            </w:pPr>
            <w:r w:rsidRPr="00CE69C8">
              <w:rPr>
                <w:rFonts w:eastAsia="Times New Roman"/>
                <w:b/>
                <w:color w:val="000000"/>
                <w:sz w:val="20"/>
                <w:szCs w:val="20"/>
                <w:lang w:eastAsia="pl-PL"/>
              </w:rPr>
              <w:t>43%</w:t>
            </w:r>
          </w:p>
        </w:tc>
      </w:tr>
      <w:tr w:rsidR="00FC2A34" w:rsidRPr="00E17259" w:rsidTr="00194F3F">
        <w:tblPrEx>
          <w:tblBorders>
            <w:top w:val="single" w:sz="8" w:space="0" w:color="824BB0"/>
            <w:left w:val="single" w:sz="8" w:space="0" w:color="824BB0"/>
            <w:bottom w:val="single" w:sz="8" w:space="0" w:color="824BB0"/>
            <w:right w:val="single" w:sz="8" w:space="0" w:color="824BB0"/>
            <w:insideH w:val="single" w:sz="8" w:space="0" w:color="824BB0"/>
            <w:insideV w:val="single" w:sz="8" w:space="0" w:color="824BB0"/>
          </w:tblBorders>
        </w:tblPrEx>
        <w:trPr>
          <w:trHeight w:val="555"/>
        </w:trPr>
        <w:tc>
          <w:tcPr>
            <w:tcW w:w="732" w:type="pct"/>
            <w:vMerge/>
            <w:tcBorders>
              <w:top w:val="single" w:sz="8" w:space="0" w:color="00B0F0"/>
              <w:left w:val="single" w:sz="8" w:space="0" w:color="00B0F0"/>
              <w:bottom w:val="single" w:sz="8" w:space="0" w:color="00B0F0"/>
              <w:right w:val="single" w:sz="8" w:space="0" w:color="00B0F0"/>
            </w:tcBorders>
            <w:shd w:val="clear" w:color="auto" w:fill="FFFFFF" w:themeFill="background1"/>
            <w:vAlign w:val="center"/>
            <w:hideMark/>
          </w:tcPr>
          <w:p w:rsidR="00FC2A34" w:rsidRPr="00E17259" w:rsidRDefault="00FC2A34" w:rsidP="005763A6">
            <w:pPr>
              <w:jc w:val="both"/>
              <w:rPr>
                <w:sz w:val="20"/>
                <w:szCs w:val="20"/>
              </w:rPr>
            </w:pPr>
          </w:p>
        </w:tc>
        <w:tc>
          <w:tcPr>
            <w:tcW w:w="730" w:type="pct"/>
            <w:tcBorders>
              <w:top w:val="single" w:sz="8" w:space="0" w:color="00B0F0"/>
              <w:left w:val="single" w:sz="8" w:space="0" w:color="00B0F0"/>
              <w:bottom w:val="single" w:sz="8" w:space="0" w:color="00B0F0"/>
              <w:right w:val="single" w:sz="8" w:space="0" w:color="00B0F0"/>
            </w:tcBorders>
            <w:shd w:val="clear" w:color="auto" w:fill="FFFFFF" w:themeFill="background1"/>
            <w:vAlign w:val="center"/>
            <w:hideMark/>
          </w:tcPr>
          <w:p w:rsidR="00FC2A34" w:rsidRPr="00E17259" w:rsidRDefault="00FC2A34" w:rsidP="005763A6">
            <w:pPr>
              <w:spacing w:after="0"/>
              <w:jc w:val="center"/>
              <w:rPr>
                <w:sz w:val="20"/>
                <w:szCs w:val="20"/>
              </w:rPr>
            </w:pPr>
            <w:r w:rsidRPr="00E17259">
              <w:rPr>
                <w:sz w:val="20"/>
                <w:szCs w:val="20"/>
              </w:rPr>
              <w:t>J. niemiecki – podst.</w:t>
            </w:r>
          </w:p>
        </w:tc>
        <w:tc>
          <w:tcPr>
            <w:tcW w:w="301" w:type="pct"/>
            <w:tcBorders>
              <w:top w:val="single" w:sz="8" w:space="0" w:color="00B0F0"/>
              <w:left w:val="single" w:sz="8" w:space="0" w:color="00B0F0"/>
              <w:bottom w:val="single" w:sz="8" w:space="0" w:color="00B0F0"/>
              <w:right w:val="single" w:sz="8" w:space="0" w:color="00B0F0"/>
            </w:tcBorders>
            <w:shd w:val="clear" w:color="auto" w:fill="FFFFFF" w:themeFill="background1"/>
            <w:vAlign w:val="center"/>
          </w:tcPr>
          <w:p w:rsidR="00FC2A34" w:rsidRPr="00E17259" w:rsidRDefault="00FC2A34" w:rsidP="005763A6">
            <w:pPr>
              <w:spacing w:after="0"/>
              <w:jc w:val="center"/>
              <w:rPr>
                <w:sz w:val="20"/>
                <w:szCs w:val="20"/>
              </w:rPr>
            </w:pPr>
            <w:r w:rsidRPr="00E17259">
              <w:rPr>
                <w:sz w:val="20"/>
                <w:szCs w:val="20"/>
              </w:rPr>
              <w:t>-</w:t>
            </w:r>
          </w:p>
        </w:tc>
        <w:tc>
          <w:tcPr>
            <w:tcW w:w="457" w:type="pct"/>
            <w:tcBorders>
              <w:top w:val="single" w:sz="8" w:space="0" w:color="00B0F0"/>
              <w:left w:val="single" w:sz="8" w:space="0" w:color="00B0F0"/>
              <w:bottom w:val="single" w:sz="8" w:space="0" w:color="00B0F0"/>
              <w:right w:val="single" w:sz="8" w:space="0" w:color="00B0F0"/>
            </w:tcBorders>
            <w:shd w:val="clear" w:color="auto" w:fill="FFFFFF" w:themeFill="background1"/>
            <w:vAlign w:val="center"/>
          </w:tcPr>
          <w:p w:rsidR="00FC2A34" w:rsidRPr="00E17259" w:rsidRDefault="00FC2A34" w:rsidP="005763A6">
            <w:pPr>
              <w:spacing w:after="0"/>
              <w:jc w:val="center"/>
              <w:rPr>
                <w:sz w:val="20"/>
                <w:szCs w:val="20"/>
              </w:rPr>
            </w:pPr>
            <w:r w:rsidRPr="00E17259">
              <w:rPr>
                <w:sz w:val="20"/>
                <w:szCs w:val="20"/>
              </w:rPr>
              <w:t>-</w:t>
            </w:r>
          </w:p>
        </w:tc>
        <w:tc>
          <w:tcPr>
            <w:tcW w:w="379" w:type="pct"/>
            <w:tcBorders>
              <w:top w:val="single" w:sz="8" w:space="0" w:color="00B0F0"/>
              <w:left w:val="single" w:sz="8" w:space="0" w:color="00B0F0"/>
              <w:bottom w:val="single" w:sz="8" w:space="0" w:color="00B0F0"/>
              <w:right w:val="single" w:sz="8" w:space="0" w:color="00B0F0"/>
            </w:tcBorders>
            <w:shd w:val="clear" w:color="auto" w:fill="FFFFFF" w:themeFill="background1"/>
            <w:vAlign w:val="center"/>
          </w:tcPr>
          <w:p w:rsidR="00FC2A34" w:rsidRPr="00E17259" w:rsidRDefault="00FC2A34" w:rsidP="005763A6">
            <w:pPr>
              <w:spacing w:after="0"/>
              <w:jc w:val="center"/>
              <w:rPr>
                <w:sz w:val="20"/>
                <w:szCs w:val="20"/>
              </w:rPr>
            </w:pPr>
            <w:r w:rsidRPr="00E17259">
              <w:rPr>
                <w:sz w:val="20"/>
                <w:szCs w:val="20"/>
              </w:rPr>
              <w:t>43</w:t>
            </w:r>
            <w:r>
              <w:rPr>
                <w:sz w:val="20"/>
                <w:szCs w:val="20"/>
              </w:rPr>
              <w:t>%</w:t>
            </w:r>
          </w:p>
        </w:tc>
        <w:tc>
          <w:tcPr>
            <w:tcW w:w="407" w:type="pct"/>
            <w:tcBorders>
              <w:top w:val="single" w:sz="8" w:space="0" w:color="00B0F0"/>
              <w:left w:val="single" w:sz="8" w:space="0" w:color="00B0F0"/>
              <w:bottom w:val="single" w:sz="8" w:space="0" w:color="00B0F0"/>
              <w:right w:val="single" w:sz="8" w:space="0" w:color="00B0F0"/>
            </w:tcBorders>
            <w:shd w:val="clear" w:color="auto" w:fill="FFFFFF" w:themeFill="background1"/>
            <w:vAlign w:val="center"/>
          </w:tcPr>
          <w:p w:rsidR="00FC2A34" w:rsidRPr="00CE69C8" w:rsidRDefault="00FC2A34" w:rsidP="005763A6">
            <w:pPr>
              <w:spacing w:after="0" w:line="240" w:lineRule="auto"/>
              <w:contextualSpacing/>
              <w:jc w:val="center"/>
              <w:rPr>
                <w:rFonts w:eastAsia="Times New Roman"/>
                <w:color w:val="000000"/>
                <w:sz w:val="20"/>
                <w:szCs w:val="20"/>
                <w:lang w:eastAsia="pl-PL"/>
              </w:rPr>
            </w:pPr>
            <w:r>
              <w:rPr>
                <w:rFonts w:eastAsia="Times New Roman"/>
                <w:color w:val="000000"/>
                <w:sz w:val="20"/>
                <w:szCs w:val="20"/>
                <w:lang w:eastAsia="pl-PL"/>
              </w:rPr>
              <w:t>55%</w:t>
            </w:r>
          </w:p>
        </w:tc>
        <w:tc>
          <w:tcPr>
            <w:tcW w:w="406" w:type="pct"/>
            <w:tcBorders>
              <w:top w:val="single" w:sz="8" w:space="0" w:color="00B0F0"/>
              <w:left w:val="single" w:sz="8" w:space="0" w:color="00B0F0"/>
              <w:bottom w:val="single" w:sz="8" w:space="0" w:color="00B0F0"/>
              <w:right w:val="single" w:sz="8" w:space="0" w:color="00B0F0"/>
            </w:tcBorders>
            <w:shd w:val="clear" w:color="auto" w:fill="FFFFFF" w:themeFill="background1"/>
            <w:vAlign w:val="center"/>
          </w:tcPr>
          <w:p w:rsidR="00FC2A34" w:rsidRPr="00CE69C8" w:rsidRDefault="00FC2A34" w:rsidP="005763A6">
            <w:pPr>
              <w:spacing w:after="0" w:line="240" w:lineRule="auto"/>
              <w:contextualSpacing/>
              <w:jc w:val="center"/>
              <w:rPr>
                <w:rFonts w:eastAsia="Times New Roman"/>
                <w:color w:val="000000"/>
                <w:sz w:val="20"/>
                <w:szCs w:val="20"/>
                <w:lang w:eastAsia="pl-PL"/>
              </w:rPr>
            </w:pPr>
            <w:r w:rsidRPr="00CE69C8">
              <w:rPr>
                <w:rFonts w:eastAsia="Times New Roman"/>
                <w:color w:val="000000"/>
                <w:sz w:val="20"/>
                <w:szCs w:val="20"/>
                <w:lang w:eastAsia="pl-PL"/>
              </w:rPr>
              <w:t>64%</w:t>
            </w:r>
          </w:p>
        </w:tc>
        <w:tc>
          <w:tcPr>
            <w:tcW w:w="407" w:type="pct"/>
            <w:tcBorders>
              <w:top w:val="single" w:sz="8" w:space="0" w:color="00B0F0"/>
              <w:left w:val="single" w:sz="8" w:space="0" w:color="00B0F0"/>
              <w:bottom w:val="single" w:sz="8" w:space="0" w:color="00B0F0"/>
              <w:right w:val="single" w:sz="8" w:space="0" w:color="00B0F0"/>
            </w:tcBorders>
            <w:shd w:val="clear" w:color="auto" w:fill="FFFFFF" w:themeFill="background1"/>
            <w:vAlign w:val="center"/>
          </w:tcPr>
          <w:p w:rsidR="00FC2A34" w:rsidRPr="00CE69C8" w:rsidRDefault="00FC2A34" w:rsidP="005763A6">
            <w:pPr>
              <w:spacing w:after="0" w:line="240" w:lineRule="auto"/>
              <w:contextualSpacing/>
              <w:jc w:val="center"/>
              <w:rPr>
                <w:rFonts w:eastAsia="Times New Roman"/>
                <w:color w:val="000000"/>
                <w:sz w:val="20"/>
                <w:szCs w:val="20"/>
                <w:lang w:eastAsia="pl-PL"/>
              </w:rPr>
            </w:pPr>
            <w:r w:rsidRPr="00CE69C8">
              <w:rPr>
                <w:rFonts w:eastAsia="Times New Roman"/>
                <w:color w:val="000000"/>
                <w:sz w:val="20"/>
                <w:szCs w:val="20"/>
                <w:lang w:eastAsia="pl-PL"/>
              </w:rPr>
              <w:t>63%</w:t>
            </w:r>
          </w:p>
        </w:tc>
        <w:tc>
          <w:tcPr>
            <w:tcW w:w="695" w:type="pct"/>
            <w:tcBorders>
              <w:top w:val="single" w:sz="8" w:space="0" w:color="00B0F0"/>
              <w:left w:val="single" w:sz="8" w:space="0" w:color="00B0F0"/>
              <w:bottom w:val="single" w:sz="8" w:space="0" w:color="00B0F0"/>
              <w:right w:val="single" w:sz="8" w:space="0" w:color="00B0F0"/>
            </w:tcBorders>
            <w:shd w:val="clear" w:color="auto" w:fill="FFFFFF" w:themeFill="background1"/>
            <w:vAlign w:val="center"/>
          </w:tcPr>
          <w:p w:rsidR="00FC2A34" w:rsidRPr="00833825" w:rsidRDefault="00FC2A34" w:rsidP="005763A6">
            <w:pPr>
              <w:spacing w:after="0"/>
              <w:jc w:val="center"/>
              <w:rPr>
                <w:b/>
                <w:sz w:val="20"/>
                <w:szCs w:val="20"/>
              </w:rPr>
            </w:pPr>
            <w:r w:rsidRPr="00833825">
              <w:rPr>
                <w:b/>
                <w:sz w:val="20"/>
                <w:szCs w:val="20"/>
              </w:rPr>
              <w:t>43%</w:t>
            </w:r>
          </w:p>
        </w:tc>
        <w:tc>
          <w:tcPr>
            <w:tcW w:w="487" w:type="pct"/>
            <w:tcBorders>
              <w:top w:val="single" w:sz="8" w:space="0" w:color="00B0F0"/>
              <w:left w:val="single" w:sz="8" w:space="0" w:color="00B0F0"/>
              <w:bottom w:val="single" w:sz="8" w:space="0" w:color="00B0F0"/>
              <w:right w:val="single" w:sz="8" w:space="0" w:color="00B0F0"/>
            </w:tcBorders>
            <w:shd w:val="clear" w:color="auto" w:fill="FFFFFF" w:themeFill="background1"/>
            <w:vAlign w:val="center"/>
          </w:tcPr>
          <w:p w:rsidR="00FC2A34" w:rsidRPr="00CE69C8" w:rsidRDefault="00FC2A34" w:rsidP="005763A6">
            <w:pPr>
              <w:spacing w:after="0" w:line="240" w:lineRule="auto"/>
              <w:contextualSpacing/>
              <w:jc w:val="center"/>
              <w:rPr>
                <w:rFonts w:eastAsia="Times New Roman"/>
                <w:b/>
                <w:color w:val="000000"/>
                <w:sz w:val="20"/>
                <w:szCs w:val="20"/>
                <w:lang w:eastAsia="pl-PL"/>
              </w:rPr>
            </w:pPr>
            <w:r w:rsidRPr="00CE69C8">
              <w:rPr>
                <w:rFonts w:eastAsia="Times New Roman"/>
                <w:b/>
                <w:color w:val="000000"/>
                <w:sz w:val="20"/>
                <w:szCs w:val="20"/>
                <w:lang w:eastAsia="pl-PL"/>
              </w:rPr>
              <w:t>6</w:t>
            </w:r>
            <w:r>
              <w:rPr>
                <w:rFonts w:eastAsia="Times New Roman"/>
                <w:b/>
                <w:color w:val="000000"/>
                <w:sz w:val="20"/>
                <w:szCs w:val="20"/>
                <w:lang w:eastAsia="pl-PL"/>
              </w:rPr>
              <w:t>3</w:t>
            </w:r>
            <w:r w:rsidRPr="00CE69C8">
              <w:rPr>
                <w:rFonts w:eastAsia="Times New Roman"/>
                <w:b/>
                <w:color w:val="000000"/>
                <w:sz w:val="20"/>
                <w:szCs w:val="20"/>
                <w:lang w:eastAsia="pl-PL"/>
              </w:rPr>
              <w:t>%</w:t>
            </w:r>
          </w:p>
        </w:tc>
      </w:tr>
    </w:tbl>
    <w:p w:rsidR="00FC2A34" w:rsidRPr="00DC330B" w:rsidRDefault="00FC2A34" w:rsidP="00FC2A34">
      <w:pPr>
        <w:jc w:val="both"/>
      </w:pPr>
      <w:r w:rsidRPr="00DC330B">
        <w:t xml:space="preserve">Źródło: </w:t>
      </w:r>
      <w:r w:rsidRPr="00DC330B">
        <w:rPr>
          <w:i/>
        </w:rPr>
        <w:t xml:space="preserve">opracowanie własne na podstawie danych z Urzędu Gminy </w:t>
      </w:r>
      <w:r>
        <w:rPr>
          <w:i/>
        </w:rPr>
        <w:t>Grudziądz</w:t>
      </w:r>
      <w:r w:rsidRPr="00DC330B">
        <w:rPr>
          <w:i/>
        </w:rPr>
        <w:t xml:space="preserve"> i OKE w Gdańsku</w:t>
      </w:r>
    </w:p>
    <w:p w:rsidR="00E0442C" w:rsidRDefault="00E0442C" w:rsidP="00FC2A34">
      <w:pPr>
        <w:spacing w:before="120" w:after="120"/>
        <w:rPr>
          <w:rFonts w:cs="Arial"/>
          <w:b/>
          <w:color w:val="0070C0"/>
          <w:szCs w:val="18"/>
        </w:rPr>
      </w:pPr>
    </w:p>
    <w:p w:rsidR="00FC2A34" w:rsidRPr="00194F3F" w:rsidRDefault="00FC2A34" w:rsidP="00FC2A34">
      <w:pPr>
        <w:spacing w:before="120" w:after="120"/>
        <w:rPr>
          <w:rFonts w:cs="Arial"/>
          <w:b/>
          <w:color w:val="0070C0"/>
          <w:szCs w:val="18"/>
        </w:rPr>
      </w:pPr>
      <w:r w:rsidRPr="00194F3F">
        <w:rPr>
          <w:rFonts w:cs="Arial"/>
          <w:b/>
          <w:color w:val="0070C0"/>
          <w:szCs w:val="18"/>
        </w:rPr>
        <w:lastRenderedPageBreak/>
        <w:t xml:space="preserve">Kultura i infrastruktura społeczna </w:t>
      </w:r>
    </w:p>
    <w:p w:rsidR="00FC2A34" w:rsidRDefault="00FC2A34" w:rsidP="00194F3F">
      <w:pPr>
        <w:spacing w:after="120"/>
        <w:jc w:val="both"/>
      </w:pPr>
      <w:r>
        <w:tab/>
        <w:t xml:space="preserve">W  Turznicach znajduje się zabytkowy cmentarz parafialny założony w 1936 roku. Na terenie sołectwa znajdują się również obiekty pochodzące z początku XX wieku, w tym: drewniany kościół parafii rzymskokatolickiej pw. Św. Józefa  oraz dawna szkoła podstawowa (murowana), młyn wodny (drewniany) oraz dawna karczma </w:t>
      </w:r>
      <w:r w:rsidRPr="00F65506">
        <w:t>(murowana)</w:t>
      </w:r>
      <w:r>
        <w:t>.</w:t>
      </w:r>
    </w:p>
    <w:p w:rsidR="00FC2A34" w:rsidRDefault="00FC2A34" w:rsidP="00194F3F">
      <w:pPr>
        <w:spacing w:after="120"/>
      </w:pPr>
      <w:r>
        <w:tab/>
        <w:t xml:space="preserve">Na obszarze sołectwa istnieje infrastruktura społeczna w postaci świetlicy wiejskiej. W Turznicach nie ma infrastruktury sportowej ani rekreacyjnej. </w:t>
      </w:r>
    </w:p>
    <w:p w:rsidR="00FC2A34" w:rsidRDefault="00FC2A34" w:rsidP="004F6A82">
      <w:pPr>
        <w:pStyle w:val="Legenda"/>
      </w:pPr>
      <w:bookmarkStart w:id="113" w:name="_Toc507074509"/>
      <w:r>
        <w:t xml:space="preserve">Zdjęcie </w:t>
      </w:r>
      <w:fldSimple w:instr=" SEQ Zdjęcie \* ARABIC ">
        <w:r w:rsidR="00B315C3">
          <w:rPr>
            <w:noProof/>
          </w:rPr>
          <w:t>11</w:t>
        </w:r>
      </w:fldSimple>
      <w:r>
        <w:t>. Budynek świetlicy wiejskiej w Turznicach</w:t>
      </w:r>
      <w:bookmarkEnd w:id="113"/>
    </w:p>
    <w:p w:rsidR="00FC2A34" w:rsidRPr="00E221DB" w:rsidRDefault="00FC2A34" w:rsidP="00FC2A34">
      <w:r>
        <w:rPr>
          <w:noProof/>
          <w:lang w:eastAsia="pl-PL"/>
        </w:rPr>
        <w:drawing>
          <wp:inline distT="0" distB="0" distL="0" distR="0" wp14:anchorId="340ABBD5" wp14:editId="1AD496D9">
            <wp:extent cx="2209800" cy="1800225"/>
            <wp:effectExtent l="0" t="0" r="0" b="9525"/>
            <wp:docPr id="41" name="fancybox-img" descr="http://grudziadz.ug.gov.pl/uploads/galleries/66e7a6fd9bb91c6aed0add8514d86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http://grudziadz.ug.gov.pl/uploads/galleries/66e7a6fd9bb91c6aed0add8514d86510.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09524" cy="1800000"/>
                    </a:xfrm>
                    <a:prstGeom prst="rect">
                      <a:avLst/>
                    </a:prstGeom>
                    <a:noFill/>
                    <a:ln>
                      <a:noFill/>
                    </a:ln>
                  </pic:spPr>
                </pic:pic>
              </a:graphicData>
            </a:graphic>
          </wp:inline>
        </w:drawing>
      </w:r>
      <w:r>
        <w:t xml:space="preserve"> </w:t>
      </w:r>
      <w:r>
        <w:rPr>
          <w:noProof/>
          <w:lang w:eastAsia="pl-PL"/>
        </w:rPr>
        <w:drawing>
          <wp:inline distT="0" distB="0" distL="0" distR="0" wp14:anchorId="68ABCCB6" wp14:editId="21D93FB4">
            <wp:extent cx="2124075" cy="1800225"/>
            <wp:effectExtent l="0" t="0" r="9525" b="9525"/>
            <wp:docPr id="51" name="Obraz 51" descr="http://grudziadz.ug.gov.pl/uploads/galleries/4fce00fdc962e1ac1663dd659dec0d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http://grudziadz.ug.gov.pl/uploads/galleries/4fce00fdc962e1ac1663dd659dec0d63.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23810" cy="1800000"/>
                    </a:xfrm>
                    <a:prstGeom prst="rect">
                      <a:avLst/>
                    </a:prstGeom>
                    <a:noFill/>
                    <a:ln>
                      <a:noFill/>
                    </a:ln>
                  </pic:spPr>
                </pic:pic>
              </a:graphicData>
            </a:graphic>
          </wp:inline>
        </w:drawing>
      </w:r>
      <w:r>
        <w:t xml:space="preserve"> </w:t>
      </w:r>
      <w:r>
        <w:rPr>
          <w:noProof/>
          <w:lang w:eastAsia="pl-PL"/>
        </w:rPr>
        <w:drawing>
          <wp:inline distT="0" distB="0" distL="0" distR="0" wp14:anchorId="266DB136" wp14:editId="59342FC5">
            <wp:extent cx="1257300" cy="1800225"/>
            <wp:effectExtent l="0" t="0" r="0" b="9525"/>
            <wp:docPr id="50" name="fancybox-img" descr="http://grudziadz.ug.gov.pl/uploads/galleries/51b145b181a828ca0c9ed6ca974c5b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ncybox-img" descr="http://grudziadz.ug.gov.pl/uploads/galleries/51b145b181a828ca0c9ed6ca974c5b6f.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257143" cy="1800000"/>
                    </a:xfrm>
                    <a:prstGeom prst="rect">
                      <a:avLst/>
                    </a:prstGeom>
                    <a:noFill/>
                    <a:ln>
                      <a:noFill/>
                    </a:ln>
                  </pic:spPr>
                </pic:pic>
              </a:graphicData>
            </a:graphic>
          </wp:inline>
        </w:drawing>
      </w:r>
      <w:r>
        <w:t xml:space="preserve"> </w:t>
      </w:r>
    </w:p>
    <w:p w:rsidR="00FC2A34" w:rsidRPr="00E221DB" w:rsidRDefault="00FC2A34" w:rsidP="00FC2A34">
      <w:pPr>
        <w:rPr>
          <w:i/>
          <w:sz w:val="20"/>
        </w:rPr>
      </w:pPr>
      <w:r w:rsidRPr="00FA65CE">
        <w:rPr>
          <w:sz w:val="20"/>
        </w:rPr>
        <w:t xml:space="preserve">Źródło: </w:t>
      </w:r>
      <w:r w:rsidRPr="00FC174F">
        <w:rPr>
          <w:i/>
          <w:sz w:val="20"/>
        </w:rPr>
        <w:t>grudziadz.ug.gov.pl</w:t>
      </w:r>
    </w:p>
    <w:p w:rsidR="00FC2A34" w:rsidRPr="00194F3F" w:rsidRDefault="00FC2A34" w:rsidP="00FC2A34">
      <w:pPr>
        <w:spacing w:before="120" w:after="120"/>
        <w:rPr>
          <w:rFonts w:cs="Arial"/>
          <w:b/>
          <w:color w:val="0070C0"/>
          <w:szCs w:val="18"/>
        </w:rPr>
      </w:pPr>
      <w:r w:rsidRPr="00194F3F">
        <w:rPr>
          <w:rFonts w:cs="Arial"/>
          <w:b/>
          <w:color w:val="0070C0"/>
          <w:szCs w:val="18"/>
        </w:rPr>
        <w:t>Bezpieczeństwo publiczne</w:t>
      </w:r>
    </w:p>
    <w:p w:rsidR="00A06436" w:rsidRPr="00E0442C" w:rsidRDefault="00FC2A34" w:rsidP="00E0442C">
      <w:pPr>
        <w:jc w:val="both"/>
        <w:rPr>
          <w:rFonts w:cs="Arial"/>
          <w:szCs w:val="18"/>
        </w:rPr>
      </w:pPr>
      <w:r w:rsidRPr="004B0C23">
        <w:rPr>
          <w:rFonts w:cs="Arial"/>
          <w:szCs w:val="18"/>
        </w:rPr>
        <w:tab/>
      </w:r>
      <w:r>
        <w:rPr>
          <w:rFonts w:cs="Arial"/>
          <w:szCs w:val="18"/>
        </w:rPr>
        <w:t xml:space="preserve">Według danych Komendy Miejskiej Policji w Grudziądzu poziom bezpieczeństwa publicznego na analizowanym terenie w 2015 był dużo wyższy niż w gminie. W 2015 roku stosunek interwencji służb porządkowych </w:t>
      </w:r>
      <w:r w:rsidRPr="004B0C23">
        <w:rPr>
          <w:rFonts w:cs="Arial"/>
          <w:szCs w:val="18"/>
        </w:rPr>
        <w:t>(policji, s</w:t>
      </w:r>
      <w:r>
        <w:rPr>
          <w:rFonts w:cs="Arial"/>
          <w:szCs w:val="18"/>
        </w:rPr>
        <w:t xml:space="preserve">traży) z powodu zakłócania miru domowego i porządku publicznego </w:t>
      </w:r>
      <w:r w:rsidRPr="004B0C23">
        <w:rPr>
          <w:rFonts w:cs="Arial"/>
          <w:szCs w:val="18"/>
        </w:rPr>
        <w:t>względem ogółu gospodarstw domowych na danym obszarze</w:t>
      </w:r>
      <w:r>
        <w:t xml:space="preserve"> w Turznicach wynosił 3,3</w:t>
      </w:r>
      <w:r w:rsidRPr="00BB4DE7">
        <w:t>%</w:t>
      </w:r>
      <w:r>
        <w:t xml:space="preserve">, natomiast wartość danego wskaźnika dla gminy była równa </w:t>
      </w:r>
      <w:r w:rsidRPr="00BB4DE7">
        <w:t>16,6%</w:t>
      </w:r>
      <w:r>
        <w:t xml:space="preserve">. </w:t>
      </w:r>
    </w:p>
    <w:p w:rsidR="00062F09" w:rsidRPr="00194F3F" w:rsidRDefault="00062F09" w:rsidP="00062F09">
      <w:pPr>
        <w:rPr>
          <w:b/>
          <w:color w:val="0070C0"/>
        </w:rPr>
      </w:pPr>
      <w:r w:rsidRPr="00194F3F">
        <w:rPr>
          <w:b/>
          <w:color w:val="0070C0"/>
        </w:rPr>
        <w:t>Środowisko</w:t>
      </w:r>
    </w:p>
    <w:p w:rsidR="00A06436" w:rsidRDefault="00062F09" w:rsidP="00062F09">
      <w:pPr>
        <w:spacing w:after="120"/>
        <w:jc w:val="both"/>
        <w:rPr>
          <w:rFonts w:eastAsia="Calibri" w:cs="Times New Roman"/>
        </w:rPr>
      </w:pPr>
      <w:r w:rsidRPr="00847F73">
        <w:rPr>
          <w:rFonts w:cs="Arial"/>
        </w:rPr>
        <w:tab/>
      </w:r>
      <w:r w:rsidRPr="00A048B3">
        <w:rPr>
          <w:rFonts w:eastAsia="Calibri" w:cs="Times New Roman"/>
        </w:rPr>
        <w:t xml:space="preserve">Na </w:t>
      </w:r>
      <w:r>
        <w:rPr>
          <w:rFonts w:eastAsia="Calibri" w:cs="Times New Roman"/>
        </w:rPr>
        <w:t>obszarze rewitalizacji</w:t>
      </w:r>
      <w:r w:rsidRPr="00A048B3">
        <w:rPr>
          <w:rFonts w:eastAsia="Calibri" w:cs="Times New Roman"/>
        </w:rPr>
        <w:t xml:space="preserve"> </w:t>
      </w:r>
      <w:r w:rsidR="00A06436" w:rsidRPr="001369F4">
        <w:rPr>
          <w:rFonts w:eastAsia="Calibri" w:cs="Times New Roman"/>
          <w:b/>
        </w:rPr>
        <w:t xml:space="preserve">brak </w:t>
      </w:r>
      <w:r w:rsidR="001369F4" w:rsidRPr="001369F4">
        <w:rPr>
          <w:rFonts w:eastAsia="Calibri" w:cs="Times New Roman"/>
          <w:b/>
        </w:rPr>
        <w:t>istotnych</w:t>
      </w:r>
      <w:r w:rsidR="001369F4">
        <w:rPr>
          <w:rFonts w:eastAsia="Calibri" w:cs="Times New Roman"/>
        </w:rPr>
        <w:t xml:space="preserve"> </w:t>
      </w:r>
      <w:r w:rsidRPr="00A048B3">
        <w:rPr>
          <w:rFonts w:eastAsia="Calibri" w:cs="Times New Roman"/>
          <w:b/>
        </w:rPr>
        <w:t>zagroże</w:t>
      </w:r>
      <w:r w:rsidR="00A06436">
        <w:rPr>
          <w:rFonts w:eastAsia="Calibri" w:cs="Times New Roman"/>
          <w:b/>
        </w:rPr>
        <w:t>ń</w:t>
      </w:r>
      <w:r>
        <w:rPr>
          <w:rFonts w:eastAsia="Calibri" w:cs="Times New Roman"/>
        </w:rPr>
        <w:t xml:space="preserve"> związan</w:t>
      </w:r>
      <w:r w:rsidR="00A06436">
        <w:rPr>
          <w:rFonts w:eastAsia="Calibri" w:cs="Times New Roman"/>
        </w:rPr>
        <w:t>ych</w:t>
      </w:r>
      <w:r w:rsidRPr="00A048B3">
        <w:rPr>
          <w:rFonts w:eastAsia="Calibri" w:cs="Times New Roman"/>
        </w:rPr>
        <w:t xml:space="preserve"> z przekroczeniem standardów jakości środowiska, obecności odpadów stwarzających zagrożenie dla życia i zdrowia ludzi bądź stanu środowiska.</w:t>
      </w:r>
    </w:p>
    <w:p w:rsidR="00062F09" w:rsidRDefault="00062F09" w:rsidP="00062F09">
      <w:pPr>
        <w:spacing w:after="120"/>
        <w:jc w:val="both"/>
        <w:rPr>
          <w:rFonts w:cs="Arial"/>
        </w:rPr>
      </w:pPr>
      <w:r>
        <w:rPr>
          <w:rFonts w:cs="Arial"/>
        </w:rPr>
        <w:tab/>
        <w:t xml:space="preserve">Zgodnie z </w:t>
      </w:r>
      <w:r w:rsidRPr="00A21B68">
        <w:rPr>
          <w:rFonts w:cs="Arial"/>
        </w:rPr>
        <w:t>Program</w:t>
      </w:r>
      <w:r>
        <w:rPr>
          <w:rFonts w:cs="Arial"/>
        </w:rPr>
        <w:t>em</w:t>
      </w:r>
      <w:r w:rsidRPr="00A21B68">
        <w:rPr>
          <w:rFonts w:cs="Arial"/>
        </w:rPr>
        <w:t xml:space="preserve"> usuwania wyrobów </w:t>
      </w:r>
      <w:r>
        <w:rPr>
          <w:rFonts w:cs="Arial"/>
        </w:rPr>
        <w:t>zawierających azbest dla Gminy Grudziądz</w:t>
      </w:r>
      <w:r w:rsidRPr="00A21B68">
        <w:rPr>
          <w:rFonts w:cs="Arial"/>
        </w:rPr>
        <w:t xml:space="preserve"> </w:t>
      </w:r>
      <w:r w:rsidRPr="00B71739">
        <w:rPr>
          <w:rFonts w:cs="Arial"/>
        </w:rPr>
        <w:t>na lata 2011-2015 (z perspektywą do 2032</w:t>
      </w:r>
      <w:r>
        <w:rPr>
          <w:rFonts w:cs="Arial"/>
        </w:rPr>
        <w:t xml:space="preserve"> </w:t>
      </w:r>
      <w:r w:rsidRPr="00B71739">
        <w:rPr>
          <w:rFonts w:cs="Arial"/>
        </w:rPr>
        <w:t>r.)</w:t>
      </w:r>
      <w:r>
        <w:rPr>
          <w:rFonts w:cs="Arial"/>
        </w:rPr>
        <w:t xml:space="preserve"> w sołectwie znajdują się </w:t>
      </w:r>
      <w:r w:rsidR="00A06436">
        <w:rPr>
          <w:rFonts w:cs="Arial"/>
        </w:rPr>
        <w:t>76 obiektów zawierających azbest</w:t>
      </w:r>
      <w:r>
        <w:rPr>
          <w:rFonts w:cs="Arial"/>
        </w:rPr>
        <w:t xml:space="preserve"> z masą wyrobów azbestowych wynoszącą łącznie </w:t>
      </w:r>
      <w:r w:rsidR="00ED676C" w:rsidRPr="00ED676C">
        <w:rPr>
          <w:rFonts w:cs="Arial"/>
        </w:rPr>
        <w:t xml:space="preserve">132,26 </w:t>
      </w:r>
      <w:r>
        <w:rPr>
          <w:rFonts w:cs="Arial"/>
        </w:rPr>
        <w:t>Mg.</w:t>
      </w:r>
    </w:p>
    <w:p w:rsidR="00062F09" w:rsidRDefault="00062F09" w:rsidP="00ED676C">
      <w:pPr>
        <w:spacing w:after="120"/>
        <w:jc w:val="both"/>
      </w:pPr>
      <w:r>
        <w:rPr>
          <w:rFonts w:cs="Arial"/>
        </w:rPr>
        <w:tab/>
        <w:t xml:space="preserve">Na obszarze rewitalizacji </w:t>
      </w:r>
      <w:r w:rsidR="00ED676C">
        <w:rPr>
          <w:rFonts w:cs="Arial"/>
        </w:rPr>
        <w:t xml:space="preserve">istnieje forma ochrony </w:t>
      </w:r>
      <w:r>
        <w:rPr>
          <w:rFonts w:cs="Arial"/>
        </w:rPr>
        <w:t>przyrody</w:t>
      </w:r>
      <w:r w:rsidR="00ED676C">
        <w:rPr>
          <w:rFonts w:cs="Arial"/>
        </w:rPr>
        <w:t xml:space="preserve"> - u</w:t>
      </w:r>
      <w:r>
        <w:t xml:space="preserve">żytek ekologiczny </w:t>
      </w:r>
      <w:r w:rsidR="001654D2">
        <w:t xml:space="preserve">Turznice II </w:t>
      </w:r>
      <w:r>
        <w:t xml:space="preserve">na działce </w:t>
      </w:r>
      <w:r w:rsidRPr="00712B15">
        <w:t>76/1</w:t>
      </w:r>
      <w:r w:rsidR="00ED676C">
        <w:t xml:space="preserve"> </w:t>
      </w:r>
      <w:r w:rsidR="001654D2" w:rsidRPr="001654D2">
        <w:t>(</w:t>
      </w:r>
      <w:r w:rsidR="001654D2" w:rsidRPr="001654D2">
        <w:rPr>
          <w:rFonts w:cs="Arial"/>
          <w:color w:val="3A3A3A"/>
          <w:shd w:val="clear" w:color="auto" w:fill="FFFFFF"/>
        </w:rPr>
        <w:t>Rozporządzenie Nr 8/2004 Wojewody Kujawsko-Pomorskiego z 17.02.2004 r. w sprawie uznania za użytki ekologiczne</w:t>
      </w:r>
      <w:r w:rsidR="00551F59">
        <w:rPr>
          <w:rFonts w:cs="Arial"/>
          <w:color w:val="3A3A3A"/>
          <w:shd w:val="clear" w:color="auto" w:fill="FFFFFF"/>
        </w:rPr>
        <w:t xml:space="preserve">), a także </w:t>
      </w:r>
      <w:r w:rsidR="00551F59" w:rsidRPr="00551F59">
        <w:rPr>
          <w:rFonts w:cs="Arial"/>
          <w:b/>
          <w:color w:val="3A3A3A"/>
          <w:shd w:val="clear" w:color="auto" w:fill="FFFFFF"/>
        </w:rPr>
        <w:t>Obszaru Chronionego Krajobrazu Strefy Krawędziowej Doliny Wisły</w:t>
      </w:r>
      <w:r w:rsidR="00551F59">
        <w:rPr>
          <w:rFonts w:cs="Arial"/>
          <w:b/>
          <w:color w:val="3A3A3A"/>
          <w:shd w:val="clear" w:color="auto" w:fill="FFFFFF"/>
        </w:rPr>
        <w:t>.</w:t>
      </w:r>
    </w:p>
    <w:p w:rsidR="00E0442C" w:rsidRDefault="00E0442C" w:rsidP="00062F09">
      <w:pPr>
        <w:spacing w:before="120" w:after="120"/>
        <w:rPr>
          <w:rFonts w:cs="Arial"/>
          <w:b/>
          <w:color w:val="0070C0"/>
          <w:szCs w:val="18"/>
        </w:rPr>
      </w:pPr>
    </w:p>
    <w:p w:rsidR="00E0442C" w:rsidRDefault="00E0442C" w:rsidP="00062F09">
      <w:pPr>
        <w:spacing w:before="120" w:after="120"/>
        <w:rPr>
          <w:rFonts w:cs="Arial"/>
          <w:b/>
          <w:color w:val="0070C0"/>
          <w:szCs w:val="18"/>
        </w:rPr>
      </w:pPr>
    </w:p>
    <w:p w:rsidR="00E0442C" w:rsidRDefault="00E0442C" w:rsidP="00062F09">
      <w:pPr>
        <w:spacing w:before="120" w:after="120"/>
        <w:rPr>
          <w:rFonts w:cs="Arial"/>
          <w:b/>
          <w:color w:val="0070C0"/>
          <w:szCs w:val="18"/>
        </w:rPr>
      </w:pPr>
    </w:p>
    <w:p w:rsidR="00E0442C" w:rsidRDefault="00E0442C" w:rsidP="00062F09">
      <w:pPr>
        <w:spacing w:before="120" w:after="120"/>
        <w:rPr>
          <w:rFonts w:cs="Arial"/>
          <w:b/>
          <w:color w:val="0070C0"/>
          <w:szCs w:val="18"/>
        </w:rPr>
      </w:pPr>
    </w:p>
    <w:p w:rsidR="00FC2A34" w:rsidRPr="00194F3F" w:rsidRDefault="00FC2A34" w:rsidP="00062F09">
      <w:pPr>
        <w:spacing w:before="120" w:after="120"/>
        <w:rPr>
          <w:rFonts w:cs="Arial"/>
          <w:b/>
          <w:color w:val="0070C0"/>
          <w:szCs w:val="18"/>
        </w:rPr>
      </w:pPr>
      <w:r w:rsidRPr="00194F3F">
        <w:rPr>
          <w:rFonts w:cs="Arial"/>
          <w:b/>
          <w:color w:val="0070C0"/>
          <w:szCs w:val="18"/>
        </w:rPr>
        <w:lastRenderedPageBreak/>
        <w:t>Infrastruktura techniczna</w:t>
      </w:r>
    </w:p>
    <w:p w:rsidR="007D2BB8" w:rsidRDefault="00FC2A34" w:rsidP="00FC2A34">
      <w:pPr>
        <w:spacing w:before="120" w:after="120"/>
        <w:jc w:val="both"/>
        <w:rPr>
          <w:rFonts w:cs="Arial"/>
          <w:szCs w:val="18"/>
        </w:rPr>
      </w:pPr>
      <w:r>
        <w:rPr>
          <w:rFonts w:cs="Arial"/>
          <w:szCs w:val="18"/>
        </w:rPr>
        <w:tab/>
      </w:r>
      <w:r w:rsidR="007D2BB8" w:rsidRPr="007D2BB8">
        <w:rPr>
          <w:rFonts w:cs="Arial"/>
          <w:szCs w:val="18"/>
        </w:rPr>
        <w:t xml:space="preserve">Podobszar </w:t>
      </w:r>
      <w:r w:rsidR="007D2BB8">
        <w:rPr>
          <w:rFonts w:cs="Arial"/>
          <w:szCs w:val="18"/>
        </w:rPr>
        <w:t>3</w:t>
      </w:r>
      <w:r w:rsidR="007D2BB8" w:rsidRPr="007D2BB8">
        <w:rPr>
          <w:rFonts w:cs="Arial"/>
          <w:szCs w:val="18"/>
        </w:rPr>
        <w:t xml:space="preserve">: </w:t>
      </w:r>
      <w:r w:rsidR="007D2BB8">
        <w:rPr>
          <w:rFonts w:cs="Arial"/>
          <w:szCs w:val="18"/>
        </w:rPr>
        <w:t>Turznice</w:t>
      </w:r>
      <w:r w:rsidR="007D2BB8" w:rsidRPr="007D2BB8">
        <w:rPr>
          <w:rFonts w:cs="Arial"/>
          <w:szCs w:val="18"/>
        </w:rPr>
        <w:t>, zgodnie z zapisami Studium Uwarunkowań i Kierunków Zagospodarowania Przestrzennego Gminy Grudziądz</w:t>
      </w:r>
      <w:r w:rsidR="007D2BB8" w:rsidRPr="007D2BB8">
        <w:rPr>
          <w:rFonts w:cs="Arial"/>
          <w:szCs w:val="18"/>
          <w:vertAlign w:val="superscript"/>
        </w:rPr>
        <w:footnoteReference w:id="18"/>
      </w:r>
      <w:r w:rsidR="007D2BB8" w:rsidRPr="007D2BB8">
        <w:rPr>
          <w:rFonts w:cs="Arial"/>
          <w:szCs w:val="18"/>
        </w:rPr>
        <w:t xml:space="preserve"> należy do </w:t>
      </w:r>
      <w:r w:rsidR="007D2BB8" w:rsidRPr="007D2BB8">
        <w:rPr>
          <w:rFonts w:cs="Arial"/>
          <w:b/>
          <w:szCs w:val="18"/>
        </w:rPr>
        <w:t>strefy B</w:t>
      </w:r>
      <w:r w:rsidR="007D2BB8">
        <w:rPr>
          <w:rFonts w:cs="Arial"/>
          <w:b/>
          <w:szCs w:val="18"/>
        </w:rPr>
        <w:t>4</w:t>
      </w:r>
      <w:r w:rsidR="007D2BB8" w:rsidRPr="007D2BB8">
        <w:rPr>
          <w:rFonts w:cs="Arial"/>
          <w:b/>
          <w:szCs w:val="18"/>
        </w:rPr>
        <w:t xml:space="preserve"> osadniczo-rolniczo-leśnej</w:t>
      </w:r>
      <w:r w:rsidR="007D2BB8" w:rsidRPr="007D2BB8">
        <w:rPr>
          <w:rFonts w:cs="Arial"/>
          <w:szCs w:val="18"/>
        </w:rPr>
        <w:t xml:space="preserve">, </w:t>
      </w:r>
      <w:r w:rsidR="007D2BB8">
        <w:rPr>
          <w:rFonts w:cs="Arial"/>
          <w:szCs w:val="18"/>
        </w:rPr>
        <w:t xml:space="preserve">o funkcjach i przeznaczeniu takim, jak </w:t>
      </w:r>
      <w:r w:rsidR="00E0326C">
        <w:rPr>
          <w:rFonts w:cs="Arial"/>
          <w:szCs w:val="18"/>
        </w:rPr>
        <w:t>opisany wyżej obszar B1.</w:t>
      </w:r>
    </w:p>
    <w:p w:rsidR="00FC2A34" w:rsidRDefault="00FC2A34" w:rsidP="00943397">
      <w:pPr>
        <w:spacing w:before="120" w:after="120"/>
        <w:ind w:firstLine="708"/>
        <w:jc w:val="both"/>
        <w:rPr>
          <w:rFonts w:cs="Arial"/>
          <w:szCs w:val="18"/>
        </w:rPr>
      </w:pPr>
      <w:r>
        <w:rPr>
          <w:rFonts w:cs="Arial"/>
          <w:szCs w:val="18"/>
        </w:rPr>
        <w:t xml:space="preserve">Sołectwo jest </w:t>
      </w:r>
      <w:r w:rsidR="00AD7F05">
        <w:rPr>
          <w:rFonts w:cs="Arial"/>
          <w:szCs w:val="18"/>
        </w:rPr>
        <w:t>niewystarczającym stopniu</w:t>
      </w:r>
      <w:r w:rsidR="00E86031">
        <w:rPr>
          <w:rFonts w:cs="Arial"/>
          <w:szCs w:val="18"/>
        </w:rPr>
        <w:t xml:space="preserve"> </w:t>
      </w:r>
      <w:r>
        <w:rPr>
          <w:rFonts w:cs="Arial"/>
          <w:szCs w:val="18"/>
        </w:rPr>
        <w:t xml:space="preserve">zwodociągowane – </w:t>
      </w:r>
      <w:r w:rsidR="00E86031">
        <w:rPr>
          <w:rFonts w:cs="Arial"/>
          <w:szCs w:val="18"/>
        </w:rPr>
        <w:t>83% (76 z 92) gospodarstw domowych</w:t>
      </w:r>
      <w:r>
        <w:rPr>
          <w:rFonts w:cs="Arial"/>
          <w:szCs w:val="18"/>
        </w:rPr>
        <w:t xml:space="preserve"> posiada przyłącza, co umożliwia dostarczanie wody pitnej. Na danym obszarze nie ma sieci kanalizacyjnej</w:t>
      </w:r>
      <w:r w:rsidR="00943397" w:rsidRPr="00943397">
        <w:rPr>
          <w:rFonts w:cs="Arial"/>
        </w:rPr>
        <w:t xml:space="preserve">, </w:t>
      </w:r>
      <w:r w:rsidR="00943397" w:rsidRPr="00943397">
        <w:rPr>
          <w:rFonts w:eastAsia="Calibri" w:cs="Times New Roman"/>
        </w:rPr>
        <w:t>żaden obiekt na terenie sołectwa nie jest podłączony do sieci kanalizacyjnej, ścieki odprowadzane są najczęściej do przydomowych szamb</w:t>
      </w:r>
      <w:r w:rsidR="00943397" w:rsidRPr="00F10F7D">
        <w:rPr>
          <w:rFonts w:eastAsia="Calibri" w:cs="Times New Roman"/>
          <w:sz w:val="20"/>
          <w:szCs w:val="20"/>
        </w:rPr>
        <w:t>.</w:t>
      </w:r>
      <w:r w:rsidR="00943397">
        <w:rPr>
          <w:rFonts w:cs="Arial"/>
          <w:szCs w:val="18"/>
        </w:rPr>
        <w:t xml:space="preserve"> Brak również </w:t>
      </w:r>
      <w:r>
        <w:rPr>
          <w:rFonts w:cs="Arial"/>
          <w:szCs w:val="18"/>
        </w:rPr>
        <w:t xml:space="preserve">sieci gazociągowej, gaz propan-butan dostarczany jest mieszkańcom w butlach. </w:t>
      </w:r>
    </w:p>
    <w:p w:rsidR="008A76E2" w:rsidRDefault="00AD7F05" w:rsidP="00AD7F05">
      <w:pPr>
        <w:jc w:val="both"/>
      </w:pPr>
      <w:r>
        <w:tab/>
      </w:r>
      <w:r>
        <w:rPr>
          <w:rFonts w:cs="Arial"/>
          <w:szCs w:val="18"/>
        </w:rPr>
        <w:t>Sołectwo Turznice posiada dostęp do sieci telekomunikacyjnej i elektrycznej (wszystkie  gospodarstwa domowe są podłączone do sieci elektrycznej).</w:t>
      </w:r>
    </w:p>
    <w:p w:rsidR="00FC2A34" w:rsidRDefault="00FC2A34" w:rsidP="00FC2A34">
      <w:pPr>
        <w:spacing w:after="120"/>
        <w:ind w:firstLine="708"/>
        <w:jc w:val="both"/>
      </w:pPr>
    </w:p>
    <w:p w:rsidR="00FC2A34" w:rsidRDefault="00FC2A34" w:rsidP="00FC2A34">
      <w:r>
        <w:br w:type="page"/>
      </w:r>
    </w:p>
    <w:p w:rsidR="00FC2A34" w:rsidRPr="00847F73" w:rsidRDefault="00FC2A34" w:rsidP="00FC2A34">
      <w:pPr>
        <w:spacing w:after="120"/>
        <w:ind w:firstLine="708"/>
        <w:jc w:val="both"/>
      </w:pPr>
    </w:p>
    <w:p w:rsidR="003D1FCF" w:rsidRDefault="00086B82" w:rsidP="00CF510D">
      <w:pPr>
        <w:pStyle w:val="Nagwek2"/>
        <w:numPr>
          <w:ilvl w:val="1"/>
          <w:numId w:val="35"/>
        </w:numPr>
      </w:pPr>
      <w:bookmarkStart w:id="114" w:name="_Toc507398993"/>
      <w:r>
        <w:t xml:space="preserve">Podobszar 4: </w:t>
      </w:r>
      <w:r w:rsidR="003D1FCF" w:rsidRPr="00847F73">
        <w:t>Mały Rudnik</w:t>
      </w:r>
      <w:bookmarkEnd w:id="114"/>
    </w:p>
    <w:p w:rsidR="003D1FCF" w:rsidRPr="00194F3F" w:rsidRDefault="003D1FCF" w:rsidP="005924D7">
      <w:pPr>
        <w:spacing w:after="120"/>
        <w:rPr>
          <w:b/>
          <w:color w:val="0070C0"/>
        </w:rPr>
      </w:pPr>
      <w:r w:rsidRPr="00194F3F">
        <w:rPr>
          <w:b/>
          <w:color w:val="0070C0"/>
        </w:rPr>
        <w:t xml:space="preserve">Rys historyczny </w:t>
      </w:r>
    </w:p>
    <w:p w:rsidR="003D1FCF" w:rsidRPr="00847F73" w:rsidRDefault="003D1FCF" w:rsidP="005924D7">
      <w:pPr>
        <w:spacing w:after="120"/>
        <w:ind w:firstLine="708"/>
        <w:jc w:val="both"/>
      </w:pPr>
      <w:r w:rsidRPr="00847F73">
        <w:t xml:space="preserve">Pierwsze ślady osadnictwa na terenach Gminy Grudziądz oraz sołectwa Mały Rudnik sięgają epoki kamiennej (8000 – 2000 p.n.e.), czego potwierdzenie stanowią znaleziska dokonane na danym terenie pochodzące z okresu mezolitu. </w:t>
      </w:r>
    </w:p>
    <w:p w:rsidR="003D1FCF" w:rsidRPr="00847F73" w:rsidRDefault="003D1FCF" w:rsidP="005924D7">
      <w:pPr>
        <w:spacing w:after="120"/>
        <w:jc w:val="both"/>
      </w:pPr>
      <w:r w:rsidRPr="00847F73">
        <w:tab/>
        <w:t xml:space="preserve">Na przestrzeni wieków obszar Gminy Grudziądz był terenem, na którym stykały się różne kultury i religie. We wczesnych wiekach średniowiecznych na terenach tych zamieszkiwali Słowianie oraz Prusowie, a ich bliskie sąsiedztwo było powodem licznych konfliktów i wojen. </w:t>
      </w:r>
    </w:p>
    <w:p w:rsidR="003D1FCF" w:rsidRPr="00847F73" w:rsidRDefault="003D1FCF" w:rsidP="005924D7">
      <w:pPr>
        <w:spacing w:after="120"/>
        <w:ind w:firstLine="708"/>
        <w:jc w:val="both"/>
      </w:pPr>
      <w:r w:rsidRPr="00847F73">
        <w:t xml:space="preserve">Historia miejscowości Mały Rudnik sięga końca XVII wieku, kiedy osadnicy holenderscy – mennonici, zasiedlili tereny pomiędzy Rudą a Rudnikiem. Nowi osadnicy zostali sprowadzeni na dany obszar przez starostę grudziądzkiego Marcina Borowskiego. Mennonici cechowali się wielką pracowitością, wprowadzili na zamieszkiwanych terenach innowacje w dziedzinie gospodarki rolnej (system odwodnień terenów podmokłych, budowania kanałów przyczyniając się w ten sposób do lepszego zagospodarowania doliny Wisły). Do dnia dzisiejszego zachowały się ślady osadników holenderskich w postaci kościołów, kaplic, cmentarzy, budownictwa mieszkalnego oraz systemu kanałów odwadniających. </w:t>
      </w:r>
    </w:p>
    <w:p w:rsidR="003D1FCF" w:rsidRPr="00847F73" w:rsidRDefault="003D1FCF" w:rsidP="005924D7">
      <w:pPr>
        <w:spacing w:after="120"/>
        <w:ind w:firstLine="708"/>
        <w:jc w:val="both"/>
      </w:pPr>
      <w:r w:rsidRPr="00847F73">
        <w:t xml:space="preserve">W wyniku pierwszego rozbioru polski ziemie przypisane obecnie do Gminy Grudziądz, zostały włączone do Prus Zachodnich. W struktury państwa polskiego tereny powiatu grudziądzkiego i miasto Grudziądz zostało włączone na mocy traktatu wersalskiego z 1919 r. </w:t>
      </w:r>
    </w:p>
    <w:p w:rsidR="003D1FCF" w:rsidRPr="00847F73" w:rsidRDefault="003D1FCF" w:rsidP="005924D7">
      <w:pPr>
        <w:spacing w:after="120"/>
        <w:ind w:firstLine="708"/>
        <w:jc w:val="both"/>
      </w:pPr>
      <w:r w:rsidRPr="00847F73">
        <w:t xml:space="preserve">Przed 1921 r. (data spisu powszechnego) doszło do połączenie wsi Adamsdorf i Małego Rudnika w jedną jednostkę administracyjną. Na początku XX w. w miejscowości funkcjonowała szkoła, a mieszkańcy należeli do parafii katolickiej w Sarnowie i ewangelickiej w Piaskach-Rudniku. </w:t>
      </w:r>
    </w:p>
    <w:p w:rsidR="003D1FCF" w:rsidRPr="00194F3F" w:rsidRDefault="003D1FCF" w:rsidP="005924D7">
      <w:pPr>
        <w:spacing w:after="120"/>
        <w:rPr>
          <w:b/>
          <w:color w:val="0070C0"/>
        </w:rPr>
      </w:pPr>
      <w:r w:rsidRPr="00194F3F">
        <w:rPr>
          <w:b/>
          <w:color w:val="0070C0"/>
        </w:rPr>
        <w:t xml:space="preserve">Podstawowe informacje </w:t>
      </w:r>
    </w:p>
    <w:p w:rsidR="003D1FCF" w:rsidRPr="00887A05" w:rsidRDefault="003D1FCF" w:rsidP="005924D7">
      <w:pPr>
        <w:spacing w:after="120"/>
        <w:jc w:val="both"/>
      </w:pPr>
      <w:r w:rsidRPr="00887A05">
        <w:tab/>
        <w:t>Mały Rudnik jest stosunkowo małym sołectwem, jego powierzchnia wynosi 298 ha i stanowi niespełna 2% powierzchni Gminy Grudziądz. Sołectwo położone jest na podmokłych terenach Basenu Grudziądzkiego, w odległości 10 km na południe od miasta Grudziądza. Mały Rudnik graniczy z 5 innymi miejscowościami Gminy Grudziądz: od południa z Rudą, od zachodu ze Sztynwagiem i Szynychem, od północy z Pieńkami Królewskimi oraz od wschodu z Białym Borem.</w:t>
      </w:r>
    </w:p>
    <w:p w:rsidR="005924D7" w:rsidRPr="00887A05" w:rsidRDefault="005924D7" w:rsidP="005924D7">
      <w:pPr>
        <w:spacing w:after="120"/>
        <w:ind w:firstLine="708"/>
        <w:jc w:val="both"/>
      </w:pPr>
      <w:r w:rsidRPr="00887A05">
        <w:t xml:space="preserve">Położenie komunikacyjne sołectwa jest bardzo dogodne, ponieważ usytuowane jest po obu stronach drogi krajowej nr 55 relacji Nowy Dwór Gdański – Malbork – Kwidzyn – Grudziądz – Stolno. Trasy te charakteryzują się dużym natężeniu ruchu osobowo – towarowego. Dla mobilności mieszkańców istotne znaczenie ma również droga powiatowa nr 1622C łącząca Chełmno z Sztynwagiem oraz droga gminna nr 40147C między Małym Rudnikiem a Białym Borem. </w:t>
      </w:r>
    </w:p>
    <w:p w:rsidR="005924D7" w:rsidRPr="00847F73" w:rsidRDefault="005924D7" w:rsidP="003B1F0A">
      <w:pPr>
        <w:keepNext/>
        <w:spacing w:after="120"/>
        <w:ind w:firstLine="709"/>
        <w:jc w:val="both"/>
        <w:rPr>
          <w:rFonts w:eastAsia="Calibri" w:cs="Times New Roman"/>
        </w:rPr>
      </w:pPr>
      <w:r w:rsidRPr="00847F73">
        <w:rPr>
          <w:rFonts w:eastAsia="Calibri" w:cs="Times New Roman"/>
        </w:rPr>
        <w:t>Przeważającą cześć sołectwa zajmują</w:t>
      </w:r>
      <w:r w:rsidR="00A87F79">
        <w:rPr>
          <w:rFonts w:eastAsia="Calibri" w:cs="Times New Roman"/>
        </w:rPr>
        <w:t xml:space="preserve"> użytki rolne (46% powierzchni), </w:t>
      </w:r>
      <w:r w:rsidRPr="00847F73">
        <w:rPr>
          <w:rFonts w:eastAsia="Calibri" w:cs="Times New Roman"/>
        </w:rPr>
        <w:t>łąki trwałe (20%)</w:t>
      </w:r>
      <w:r w:rsidR="00A87F79">
        <w:rPr>
          <w:rFonts w:eastAsia="Calibri" w:cs="Times New Roman"/>
        </w:rPr>
        <w:t>, lasy (8%) oraz pastwiska trwałe (8%)</w:t>
      </w:r>
      <w:r w:rsidRPr="00847F73">
        <w:rPr>
          <w:rFonts w:eastAsia="Calibri" w:cs="Times New Roman"/>
        </w:rPr>
        <w:t xml:space="preserve">. Na tereny zurbanizowane zabudowane składają się tereny zagospodarowane w postaci </w:t>
      </w:r>
      <w:r w:rsidR="003B1F0A" w:rsidRPr="00847F73">
        <w:rPr>
          <w:rFonts w:eastAsia="Calibri" w:cs="Times New Roman"/>
        </w:rPr>
        <w:t>teren</w:t>
      </w:r>
      <w:r w:rsidR="003B1F0A">
        <w:rPr>
          <w:rFonts w:eastAsia="Calibri" w:cs="Times New Roman"/>
        </w:rPr>
        <w:t>ów</w:t>
      </w:r>
      <w:r w:rsidR="003B1F0A" w:rsidRPr="00847F73">
        <w:rPr>
          <w:rFonts w:eastAsia="Calibri" w:cs="Times New Roman"/>
        </w:rPr>
        <w:t xml:space="preserve"> mieszkaniow</w:t>
      </w:r>
      <w:r w:rsidR="003B1F0A">
        <w:rPr>
          <w:rFonts w:eastAsia="Calibri" w:cs="Times New Roman"/>
        </w:rPr>
        <w:t>ych</w:t>
      </w:r>
      <w:r w:rsidR="003B1F0A" w:rsidRPr="00847F73">
        <w:rPr>
          <w:rFonts w:eastAsia="Calibri" w:cs="Times New Roman"/>
        </w:rPr>
        <w:t xml:space="preserve"> – niespełna 3%</w:t>
      </w:r>
      <w:r w:rsidR="005C21A9">
        <w:rPr>
          <w:rFonts w:eastAsia="Calibri" w:cs="Times New Roman"/>
        </w:rPr>
        <w:t xml:space="preserve"> powierzchni</w:t>
      </w:r>
      <w:r w:rsidR="003B1F0A">
        <w:rPr>
          <w:rFonts w:eastAsia="Calibri" w:cs="Times New Roman"/>
        </w:rPr>
        <w:t xml:space="preserve">, gruntów rolnych zabudowanych (5%), a także </w:t>
      </w:r>
      <w:r w:rsidR="003B1F0A" w:rsidRPr="00847F73">
        <w:rPr>
          <w:rFonts w:eastAsia="Calibri" w:cs="Times New Roman"/>
        </w:rPr>
        <w:t xml:space="preserve"> </w:t>
      </w:r>
      <w:r w:rsidR="005C21A9">
        <w:rPr>
          <w:rFonts w:eastAsia="Calibri" w:cs="Times New Roman"/>
        </w:rPr>
        <w:t>ciągi</w:t>
      </w:r>
      <w:r w:rsidRPr="00847F73">
        <w:rPr>
          <w:rFonts w:eastAsia="Calibri" w:cs="Times New Roman"/>
        </w:rPr>
        <w:t xml:space="preserve"> komunikacyjn</w:t>
      </w:r>
      <w:r w:rsidR="005C21A9">
        <w:rPr>
          <w:rFonts w:eastAsia="Calibri" w:cs="Times New Roman"/>
        </w:rPr>
        <w:t xml:space="preserve">e </w:t>
      </w:r>
      <w:r w:rsidRPr="00847F73">
        <w:rPr>
          <w:rFonts w:eastAsia="Calibri" w:cs="Times New Roman"/>
        </w:rPr>
        <w:t xml:space="preserve">(drogi), które stanowią niespełna 4% powierzchni sołectwa. </w:t>
      </w:r>
      <w:r w:rsidR="003B1F0A">
        <w:rPr>
          <w:rFonts w:eastAsia="Calibri" w:cs="Times New Roman"/>
        </w:rPr>
        <w:t>Pozostałą</w:t>
      </w:r>
      <w:r w:rsidR="005C21A9">
        <w:rPr>
          <w:rFonts w:eastAsia="Calibri" w:cs="Times New Roman"/>
        </w:rPr>
        <w:t xml:space="preserve"> powierzchnię zajmują m.in. nieużytki, tereny zadrzewione i zalesione, sady itd.</w:t>
      </w:r>
    </w:p>
    <w:p w:rsidR="005924D7" w:rsidRDefault="005924D7">
      <w:pPr>
        <w:rPr>
          <w:b/>
          <w:bCs/>
          <w:sz w:val="20"/>
          <w:szCs w:val="18"/>
        </w:rPr>
      </w:pPr>
      <w:r>
        <w:br w:type="page"/>
      </w:r>
    </w:p>
    <w:p w:rsidR="003D1FCF" w:rsidRPr="00847F73" w:rsidRDefault="003D1FCF" w:rsidP="004F6A82">
      <w:pPr>
        <w:pStyle w:val="Legenda"/>
      </w:pPr>
      <w:bookmarkStart w:id="115" w:name="_Toc507074530"/>
      <w:r w:rsidRPr="005924D7">
        <w:lastRenderedPageBreak/>
        <w:t xml:space="preserve">Mapa </w:t>
      </w:r>
      <w:fldSimple w:instr=" SEQ Mapa \* ARABIC ">
        <w:r w:rsidR="00B315C3">
          <w:rPr>
            <w:noProof/>
          </w:rPr>
          <w:t>12</w:t>
        </w:r>
      </w:fldSimple>
      <w:r w:rsidRPr="005924D7">
        <w:t>. Sołectwo Mały Rudnik na tle Gminy Grudziądz.</w:t>
      </w:r>
      <w:bookmarkEnd w:id="115"/>
    </w:p>
    <w:p w:rsidR="003D1FCF" w:rsidRPr="00847F73" w:rsidRDefault="002F57E6" w:rsidP="003D1FCF">
      <w:pPr>
        <w:keepNext/>
        <w:jc w:val="center"/>
        <w:rPr>
          <w:rFonts w:eastAsia="Calibri" w:cs="Times New Roman"/>
        </w:rPr>
      </w:pPr>
      <w:r>
        <w:rPr>
          <w:rFonts w:eastAsia="Calibri" w:cs="Times New Roman"/>
          <w:noProof/>
          <w:lang w:eastAsia="pl-PL"/>
        </w:rPr>
        <w:drawing>
          <wp:inline distT="0" distB="0" distL="0" distR="0" wp14:anchorId="42197986" wp14:editId="6657E52A">
            <wp:extent cx="2492005" cy="3240000"/>
            <wp:effectExtent l="0" t="0" r="3810" b="0"/>
            <wp:docPr id="14372" name="Obraz 14372" descr="C:\Users\wojciechowska.jolant\AppData\Local\Microsoft\Windows\Temporary Internet Files\Content.Outlook\E1ZX21YC\Mały Rudni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wojciechowska.jolant\AppData\Local\Microsoft\Windows\Temporary Internet Files\Content.Outlook\E1ZX21YC\Mały Rudnik.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92005" cy="3240000"/>
                    </a:xfrm>
                    <a:prstGeom prst="rect">
                      <a:avLst/>
                    </a:prstGeom>
                    <a:noFill/>
                    <a:ln>
                      <a:noFill/>
                    </a:ln>
                  </pic:spPr>
                </pic:pic>
              </a:graphicData>
            </a:graphic>
          </wp:inline>
        </w:drawing>
      </w:r>
    </w:p>
    <w:p w:rsidR="003D1FCF" w:rsidRPr="00847F73" w:rsidRDefault="003D1FCF" w:rsidP="003D1FCF">
      <w:pPr>
        <w:keepNext/>
        <w:spacing w:after="120"/>
        <w:rPr>
          <w:rFonts w:eastAsia="Calibri" w:cs="Times New Roman"/>
          <w:i/>
          <w:sz w:val="20"/>
        </w:rPr>
      </w:pPr>
      <w:r w:rsidRPr="00847F73">
        <w:rPr>
          <w:rFonts w:eastAsia="Calibri" w:cs="Times New Roman"/>
          <w:sz w:val="20"/>
        </w:rPr>
        <w:t xml:space="preserve">Źródło: </w:t>
      </w:r>
      <w:r w:rsidR="00BB77D7">
        <w:rPr>
          <w:rFonts w:eastAsia="Calibri" w:cs="Times New Roman"/>
          <w:i/>
          <w:sz w:val="20"/>
        </w:rPr>
        <w:t>Opracowanie własne.</w:t>
      </w:r>
    </w:p>
    <w:p w:rsidR="003D1FCF" w:rsidRPr="00194F3F" w:rsidRDefault="003D1FCF" w:rsidP="003D1FCF">
      <w:pPr>
        <w:rPr>
          <w:b/>
          <w:color w:val="0070C0"/>
        </w:rPr>
      </w:pPr>
      <w:r w:rsidRPr="00194F3F">
        <w:rPr>
          <w:b/>
          <w:color w:val="0070C0"/>
        </w:rPr>
        <w:t>Sytuacja demograficzna</w:t>
      </w:r>
    </w:p>
    <w:p w:rsidR="003D1FCF" w:rsidRPr="00847F73" w:rsidRDefault="003D1FCF" w:rsidP="00E87B3C">
      <w:pPr>
        <w:jc w:val="both"/>
      </w:pPr>
      <w:r>
        <w:tab/>
      </w:r>
      <w:r w:rsidRPr="00847F73">
        <w:t xml:space="preserve">Mały Rudnik, pomimo że jest jednym z mniejszych sołectw na obszarze Gminy Grudziądz, jest stosunkowo gęsto zaludnionym obszarem. W 2015 r. sołectwo zamieszkiwało 723 osób, w tym 359 kobiet i 364 mężczyzn. Największy udział w ludności sołectwa mają osoby w wieku produkcyjnym – 491 osób (67,9% ludności ogółem). Dzieci i młodzież w wieku przedprodukcyjnym stanowią w Małym Rudniku 21,3% ludności, co stanowi wskaźnik niewiele niższy od średniej dla całej gminy (22,1%). Osoby w wieku poprodukcyjnym stanowią natomiast 10,8% ogółu wszystkim mieszkańców, co również jest wynikiem zbliżonym dla średniej na terenie gminy (10,5%). </w:t>
      </w:r>
    </w:p>
    <w:p w:rsidR="003D1FCF" w:rsidRPr="00847F73" w:rsidRDefault="003D1FCF" w:rsidP="004F6A82">
      <w:pPr>
        <w:pStyle w:val="Legenda"/>
      </w:pPr>
      <w:bookmarkStart w:id="116" w:name="_Toc507074495"/>
      <w:r w:rsidRPr="00847F73">
        <w:t xml:space="preserve">Wykres </w:t>
      </w:r>
      <w:fldSimple w:instr=" SEQ Wykres \* ARABIC ">
        <w:r w:rsidR="00B315C3">
          <w:rPr>
            <w:noProof/>
          </w:rPr>
          <w:t>17</w:t>
        </w:r>
      </w:fldSimple>
      <w:r w:rsidRPr="00847F73">
        <w:t>. Struktura wiekowa ludności sołectwa Mały Rudnik na dzień 31.12.2015 r.</w:t>
      </w:r>
      <w:bookmarkEnd w:id="116"/>
      <w:r w:rsidRPr="00847F73">
        <w:t xml:space="preserve"> </w:t>
      </w:r>
    </w:p>
    <w:p w:rsidR="003D1FCF" w:rsidRPr="00847F73" w:rsidRDefault="003D1FCF" w:rsidP="003D1FCF">
      <w:r w:rsidRPr="00847F73">
        <w:rPr>
          <w:noProof/>
          <w:lang w:eastAsia="pl-PL"/>
        </w:rPr>
        <w:drawing>
          <wp:inline distT="0" distB="0" distL="0" distR="0" wp14:anchorId="54FF7424" wp14:editId="67177AE4">
            <wp:extent cx="5743575" cy="1512000"/>
            <wp:effectExtent l="0" t="0" r="0" b="0"/>
            <wp:docPr id="14397" name="Wykres 14397"/>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3D1FCF" w:rsidRPr="006E7710" w:rsidRDefault="003D1FCF" w:rsidP="003D1FCF">
      <w:pPr>
        <w:rPr>
          <w:i/>
          <w:sz w:val="20"/>
          <w:szCs w:val="20"/>
        </w:rPr>
      </w:pPr>
      <w:r w:rsidRPr="006E7710">
        <w:rPr>
          <w:sz w:val="20"/>
          <w:szCs w:val="20"/>
        </w:rPr>
        <w:t xml:space="preserve">Źródło: </w:t>
      </w:r>
      <w:r w:rsidRPr="006E7710">
        <w:rPr>
          <w:i/>
          <w:sz w:val="20"/>
          <w:szCs w:val="20"/>
        </w:rPr>
        <w:t>Opracowanie własne na podstawie danych Urzędu Gminy Grudziądz.</w:t>
      </w:r>
    </w:p>
    <w:p w:rsidR="003D1FCF" w:rsidRPr="00847F73" w:rsidRDefault="003D1FCF" w:rsidP="00194F3F">
      <w:pPr>
        <w:keepNext/>
        <w:spacing w:after="120"/>
        <w:ind w:firstLine="709"/>
        <w:jc w:val="both"/>
        <w:rPr>
          <w:rFonts w:eastAsia="Calibri" w:cs="Times New Roman"/>
          <w:i/>
          <w:sz w:val="20"/>
        </w:rPr>
      </w:pPr>
      <w:r w:rsidRPr="00847F73">
        <w:rPr>
          <w:rFonts w:eastAsia="Calibri" w:cs="Times New Roman"/>
        </w:rPr>
        <w:t>Wskaźnik obciążenia demograficznego w Małym Rudniku liczony jako stosunek mieszkańców w wieku nieprodukcyjnym (przed- i poprodukcyjnym) w odniesieniu do osób w wieku produkcyjnym wynosi 47 i jest niższy niż średni wynik dla całej gminy (48).</w:t>
      </w:r>
    </w:p>
    <w:p w:rsidR="000804A2" w:rsidRDefault="000804A2">
      <w:pPr>
        <w:rPr>
          <w:b/>
          <w:bCs/>
          <w:sz w:val="20"/>
          <w:szCs w:val="18"/>
        </w:rPr>
      </w:pPr>
      <w:r>
        <w:br w:type="page"/>
      </w:r>
    </w:p>
    <w:p w:rsidR="003D1FCF" w:rsidRPr="00847F73" w:rsidRDefault="003D1FCF" w:rsidP="004F6A82">
      <w:pPr>
        <w:pStyle w:val="Legenda"/>
      </w:pPr>
      <w:bookmarkStart w:id="117" w:name="_Toc507074496"/>
      <w:r w:rsidRPr="00847F73">
        <w:lastRenderedPageBreak/>
        <w:t xml:space="preserve">Wykres </w:t>
      </w:r>
      <w:fldSimple w:instr=" SEQ Wykres \* ARABIC ">
        <w:r w:rsidR="00B315C3">
          <w:rPr>
            <w:noProof/>
          </w:rPr>
          <w:t>18</w:t>
        </w:r>
      </w:fldSimple>
      <w:r w:rsidRPr="00847F73">
        <w:t>. Struktura wiekowa w sołectwie Mały Rudnik na tle Gminy Grudziądz na dzień 31.12.2015 r.</w:t>
      </w:r>
      <w:bookmarkEnd w:id="117"/>
    </w:p>
    <w:p w:rsidR="003D1FCF" w:rsidRPr="00847F73" w:rsidRDefault="003D1FCF" w:rsidP="003D1FCF">
      <w:pPr>
        <w:keepNext/>
        <w:spacing w:after="0"/>
        <w:rPr>
          <w:rFonts w:eastAsia="Calibri" w:cs="Times New Roman"/>
        </w:rPr>
      </w:pPr>
      <w:r w:rsidRPr="00847F73">
        <w:rPr>
          <w:rFonts w:eastAsia="Calibri" w:cs="Times New Roman"/>
          <w:noProof/>
          <w:lang w:eastAsia="pl-PL"/>
        </w:rPr>
        <w:drawing>
          <wp:inline distT="0" distB="0" distL="0" distR="0" wp14:anchorId="0AD279AA" wp14:editId="47921366">
            <wp:extent cx="5791200" cy="1800000"/>
            <wp:effectExtent l="0" t="0" r="0" b="0"/>
            <wp:docPr id="64" name="Wykres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3D1FCF" w:rsidRPr="00847F73" w:rsidRDefault="003D1FCF" w:rsidP="003D1FCF">
      <w:pPr>
        <w:keepNext/>
        <w:spacing w:after="120"/>
        <w:rPr>
          <w:rFonts w:eastAsia="Calibri" w:cs="Times New Roman"/>
          <w:i/>
          <w:sz w:val="20"/>
        </w:rPr>
      </w:pPr>
      <w:r w:rsidRPr="00847F73">
        <w:rPr>
          <w:rFonts w:eastAsia="Calibri" w:cs="Times New Roman"/>
          <w:sz w:val="20"/>
        </w:rPr>
        <w:t xml:space="preserve">Źródło: </w:t>
      </w:r>
      <w:r w:rsidRPr="00847F73">
        <w:rPr>
          <w:rFonts w:eastAsia="Calibri" w:cs="Times New Roman"/>
          <w:i/>
          <w:sz w:val="20"/>
        </w:rPr>
        <w:t>Opracowanie własne na podstawie danych Urzędu Gminy Grudziądz.</w:t>
      </w:r>
    </w:p>
    <w:p w:rsidR="003D1FCF" w:rsidRPr="00C878D9" w:rsidRDefault="003D1FCF" w:rsidP="003D1FCF">
      <w:pPr>
        <w:rPr>
          <w:b/>
          <w:color w:val="00B0F0"/>
        </w:rPr>
      </w:pPr>
      <w:r w:rsidRPr="00C878D9">
        <w:rPr>
          <w:b/>
          <w:color w:val="00B0F0"/>
        </w:rPr>
        <w:t xml:space="preserve">Gospodarka i rynek pracy </w:t>
      </w:r>
    </w:p>
    <w:p w:rsidR="003D1FCF" w:rsidRPr="00847F73" w:rsidRDefault="003D1FCF" w:rsidP="003D1FCF">
      <w:pPr>
        <w:ind w:firstLine="708"/>
        <w:jc w:val="both"/>
        <w:rPr>
          <w:rFonts w:cs="Arial"/>
          <w:szCs w:val="18"/>
        </w:rPr>
      </w:pPr>
      <w:r w:rsidRPr="00847F73">
        <w:rPr>
          <w:rFonts w:cs="Arial"/>
          <w:szCs w:val="18"/>
        </w:rPr>
        <w:t xml:space="preserve">W 2015 roku poziom bezrobocia w sołectwie Mały Rudnik był równy średniej wartości dla całej gminy – osoby bezrobotne stanowiły 3,3% ogółu ludności na danym obszarze (24 osoby na terenie sołectwa posiadały status osoby bezrobotnej). W grupie osób pozostających bez pracy i zarejestrowanych w Powiatowym Urzędzie Pracy znalazło się 9 osób, które posiadały status osoby bezrobotnej w niekorzystnej sytuacji na rynku pracy – pozostawały bez pracy powyżej 12 miesięcy, 5 osób bezrobotnych nie ukończyło 25 lat, natomiast 8 osób należało do kategorii powyżej 50 r.ż. </w:t>
      </w:r>
    </w:p>
    <w:p w:rsidR="003D1FCF" w:rsidRPr="00847F73" w:rsidRDefault="003D1FCF" w:rsidP="004F6A82">
      <w:pPr>
        <w:pStyle w:val="Legenda"/>
      </w:pPr>
      <w:bookmarkStart w:id="118" w:name="_Toc507074497"/>
      <w:r w:rsidRPr="00847F73">
        <w:rPr>
          <w:rFonts w:cs="Times New Roman"/>
        </w:rPr>
        <w:t xml:space="preserve">Wykres </w:t>
      </w:r>
      <w:r w:rsidRPr="00847F73">
        <w:rPr>
          <w:rFonts w:cs="Times New Roman"/>
        </w:rPr>
        <w:fldChar w:fldCharType="begin"/>
      </w:r>
      <w:r w:rsidRPr="00847F73">
        <w:rPr>
          <w:rFonts w:cs="Times New Roman"/>
        </w:rPr>
        <w:instrText xml:space="preserve"> SEQ Wykres \* ARABIC </w:instrText>
      </w:r>
      <w:r w:rsidRPr="00847F73">
        <w:rPr>
          <w:rFonts w:cs="Times New Roman"/>
        </w:rPr>
        <w:fldChar w:fldCharType="separate"/>
      </w:r>
      <w:r w:rsidR="00B315C3">
        <w:rPr>
          <w:rFonts w:cs="Times New Roman"/>
          <w:noProof/>
        </w:rPr>
        <w:t>19</w:t>
      </w:r>
      <w:r w:rsidRPr="00847F73">
        <w:rPr>
          <w:rFonts w:cs="Times New Roman"/>
        </w:rPr>
        <w:fldChar w:fldCharType="end"/>
      </w:r>
      <w:r w:rsidRPr="00847F73">
        <w:rPr>
          <w:rFonts w:cs="Times New Roman"/>
        </w:rPr>
        <w:t xml:space="preserve">. </w:t>
      </w:r>
      <w:r w:rsidRPr="00847F73">
        <w:t>Osoby bezrobotne z terenu Małego Rudnika zarejestrowane w Powiatowym Urzędzie Pracy na dzień 31.12.2015 r.</w:t>
      </w:r>
      <w:bookmarkEnd w:id="118"/>
    </w:p>
    <w:p w:rsidR="003D1FCF" w:rsidRPr="00847F73" w:rsidRDefault="003D1FCF" w:rsidP="003D1FCF">
      <w:pPr>
        <w:rPr>
          <w:b/>
          <w:sz w:val="24"/>
        </w:rPr>
      </w:pPr>
      <w:r w:rsidRPr="00847F73">
        <w:rPr>
          <w:noProof/>
          <w:lang w:eastAsia="pl-PL"/>
        </w:rPr>
        <w:drawing>
          <wp:inline distT="0" distB="0" distL="0" distR="0" wp14:anchorId="49FF0313" wp14:editId="5725D3A1">
            <wp:extent cx="5743575" cy="1838325"/>
            <wp:effectExtent l="0" t="0" r="0" b="0"/>
            <wp:docPr id="66" name="Wykres 66"/>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3D1FCF" w:rsidRPr="00C878D9" w:rsidRDefault="003D1FCF" w:rsidP="003D1FCF">
      <w:pPr>
        <w:rPr>
          <w:sz w:val="20"/>
          <w:szCs w:val="20"/>
        </w:rPr>
      </w:pPr>
      <w:r w:rsidRPr="00C878D9">
        <w:rPr>
          <w:sz w:val="20"/>
          <w:szCs w:val="20"/>
        </w:rPr>
        <w:t xml:space="preserve">Źródło: </w:t>
      </w:r>
      <w:r w:rsidRPr="00C878D9">
        <w:rPr>
          <w:i/>
          <w:sz w:val="20"/>
          <w:szCs w:val="20"/>
        </w:rPr>
        <w:t>Opracowanie własne na podstawie danych Powiatowego Urzędu Pracy w Grudziądzu</w:t>
      </w:r>
      <w:r w:rsidRPr="00C878D9">
        <w:rPr>
          <w:sz w:val="20"/>
          <w:szCs w:val="20"/>
        </w:rPr>
        <w:t xml:space="preserve">. </w:t>
      </w:r>
    </w:p>
    <w:p w:rsidR="003D1FCF" w:rsidRPr="00847F73" w:rsidRDefault="003D1FCF" w:rsidP="003D1FCF">
      <w:pPr>
        <w:ind w:firstLine="708"/>
        <w:jc w:val="both"/>
      </w:pPr>
      <w:r w:rsidRPr="00847F73">
        <w:t xml:space="preserve">Sołectwo Mały Rudnik charakteryzuje się wysokim na tle gminy wskaźnikiem przedsiębiorczości. Według danych Urzędu Gminy Grudziądz w 2015 roku w rejestrze Centralnej Ewidencji i Informacji o Działalności Gospodarczej (CEiDG) widniało 89 osób zamieszkujących miejscowość. Wskaźnik mierzony na podstawie jako liczba zarejestrowanych podmiotów gospodarczych osób fizycznych na 100 mieszkańców w wieku produkcyjnym na danym obszarze był wyższy dla Małego Rudnika (17,5) niż dla całego obszaru Gminy Grudziądz (11,1). </w:t>
      </w:r>
    </w:p>
    <w:p w:rsidR="003D1FCF" w:rsidRPr="00194F3F" w:rsidRDefault="003D1FCF" w:rsidP="003D1FCF">
      <w:pPr>
        <w:rPr>
          <w:b/>
          <w:color w:val="0070C0"/>
        </w:rPr>
      </w:pPr>
      <w:r w:rsidRPr="00194F3F">
        <w:rPr>
          <w:b/>
          <w:color w:val="0070C0"/>
        </w:rPr>
        <w:t>Pomoc społeczna</w:t>
      </w:r>
    </w:p>
    <w:p w:rsidR="003D1FCF" w:rsidRPr="00847F73" w:rsidRDefault="003D1FCF" w:rsidP="003D1FCF">
      <w:pPr>
        <w:spacing w:after="120"/>
        <w:ind w:firstLine="708"/>
        <w:jc w:val="both"/>
      </w:pPr>
      <w:r w:rsidRPr="00847F73">
        <w:t xml:space="preserve">Mały Rudnik charakteryzuje się niskim udziałem ludności korzystającej z pomocy społecznej w porównaniu do Gminy Grudziądz. Ze świadczeń środowiskowej pomocy społecznej w 2015 r. </w:t>
      </w:r>
      <w:r w:rsidRPr="00847F73">
        <w:lastRenderedPageBreak/>
        <w:t>korzystało 50 osób, co stanowi 6,9% ogółu ludności zamieszkującej sołectwo (18 gospodarstw domowych). Dla gminy odsetek ten był dużo wyższy i wynosił 11,1%.</w:t>
      </w:r>
    </w:p>
    <w:p w:rsidR="003D1FCF" w:rsidRPr="00847F73" w:rsidRDefault="003D1FCF" w:rsidP="003D1FCF">
      <w:pPr>
        <w:spacing w:after="120"/>
        <w:ind w:firstLine="708"/>
        <w:jc w:val="both"/>
      </w:pPr>
      <w:r w:rsidRPr="00847F73">
        <w:t>Równie korzystnie w danej miejscowości wygląda kwestia udziału dzieci do lat 17, na które rodzice otrzymują zasiłek rodziny – w Małym Rudniku odsetek dzieci korzystający</w:t>
      </w:r>
      <w:r w:rsidR="00412F94">
        <w:t>ch z tego typu wsparcia wynosił</w:t>
      </w:r>
      <w:r w:rsidRPr="00847F73">
        <w:t xml:space="preserve"> 15,6%, podczas gdy na terenie gminy jego średnia wartość to 33,1%. </w:t>
      </w:r>
    </w:p>
    <w:p w:rsidR="003D1FCF" w:rsidRPr="00847F73" w:rsidRDefault="003D1FCF" w:rsidP="004F6A82">
      <w:pPr>
        <w:pStyle w:val="Legenda"/>
      </w:pPr>
      <w:bookmarkStart w:id="119" w:name="_Toc507074498"/>
      <w:r w:rsidRPr="00847F73">
        <w:t xml:space="preserve">Wykres </w:t>
      </w:r>
      <w:fldSimple w:instr=" SEQ Wykres \* ARABIC ">
        <w:r w:rsidR="00B315C3">
          <w:rPr>
            <w:noProof/>
          </w:rPr>
          <w:t>20</w:t>
        </w:r>
      </w:fldSimple>
      <w:r w:rsidRPr="00847F73">
        <w:t>. Beneficjenci pomocy społecznej w Małym Rudniku na dzień 31.12.2015 r. w 2015 r.</w:t>
      </w:r>
      <w:bookmarkEnd w:id="119"/>
      <w:r w:rsidRPr="00847F73">
        <w:t xml:space="preserve"> </w:t>
      </w:r>
    </w:p>
    <w:p w:rsidR="003D1FCF" w:rsidRPr="00674F05" w:rsidRDefault="003D1FCF" w:rsidP="003D1FCF">
      <w:pPr>
        <w:rPr>
          <w:sz w:val="20"/>
          <w:szCs w:val="20"/>
        </w:rPr>
      </w:pPr>
      <w:r w:rsidRPr="00674F05">
        <w:rPr>
          <w:noProof/>
          <w:sz w:val="20"/>
          <w:szCs w:val="20"/>
          <w:lang w:eastAsia="pl-PL"/>
        </w:rPr>
        <w:drawing>
          <wp:inline distT="0" distB="0" distL="0" distR="0" wp14:anchorId="6134BE9F" wp14:editId="3F81D29F">
            <wp:extent cx="5745193" cy="2380891"/>
            <wp:effectExtent l="0" t="0" r="8255" b="635"/>
            <wp:docPr id="77" name="Wykres 77"/>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3D1FCF" w:rsidRPr="00674F05" w:rsidRDefault="003D1FCF" w:rsidP="003D1FCF">
      <w:pPr>
        <w:rPr>
          <w:i/>
          <w:sz w:val="20"/>
          <w:szCs w:val="20"/>
        </w:rPr>
      </w:pPr>
      <w:r w:rsidRPr="00674F05">
        <w:rPr>
          <w:sz w:val="20"/>
          <w:szCs w:val="20"/>
        </w:rPr>
        <w:t xml:space="preserve">Źródło: </w:t>
      </w:r>
      <w:r w:rsidRPr="00674F05">
        <w:rPr>
          <w:i/>
          <w:sz w:val="20"/>
          <w:szCs w:val="20"/>
        </w:rPr>
        <w:t xml:space="preserve">Opracowanie własne na podstawie danych Urzędu Gminy Grudziądz. </w:t>
      </w:r>
    </w:p>
    <w:p w:rsidR="003D1FCF" w:rsidRPr="00194F3F" w:rsidRDefault="003D1FCF" w:rsidP="003D1FCF">
      <w:pPr>
        <w:rPr>
          <w:b/>
          <w:color w:val="0070C0"/>
        </w:rPr>
      </w:pPr>
      <w:r w:rsidRPr="00194F3F">
        <w:rPr>
          <w:b/>
          <w:color w:val="0070C0"/>
        </w:rPr>
        <w:t>Edukacja</w:t>
      </w:r>
    </w:p>
    <w:p w:rsidR="003D1FCF" w:rsidRPr="00847F73" w:rsidRDefault="003D1FCF" w:rsidP="0086013A">
      <w:pPr>
        <w:jc w:val="both"/>
        <w:rPr>
          <w:rFonts w:cs="Times New Roman"/>
        </w:rPr>
      </w:pPr>
      <w:r w:rsidRPr="00847F73">
        <w:rPr>
          <w:rFonts w:cs="Times New Roman"/>
        </w:rPr>
        <w:tab/>
        <w:t xml:space="preserve">Na terenie Małego Rudnika dostęp do edukacji na poziomie podstawowym i gimnazjalnym zapewnia Zespół Szkół im. Jana Pawła II w Rudzie, do którego uczęszczają dzieci i młodzież z okolicznych miejscowości: Rudy, Sztynwagu, Gogolina, Szynycha, Brankówki, Rozgart oraz Sosnówki. Szkoła posiada wieloletnią tradycję – jej historia sięga 1921 roku. Początkowo siedziba szkoły znajdowała się w Rudzie, jednak później przeniesiono ją do Małego Rudnika (ze względu na historię szkoły i tradycję nie zmieniono nazwy szkoły). Zespół szkół jest placówką posiadającą bogatą bazę dydaktyczną oraz lokalową, w tym nowoczesna pracownię komputerową z nieograniczonym dostępem do Internetu. </w:t>
      </w:r>
    </w:p>
    <w:p w:rsidR="003D1FCF" w:rsidRPr="00847F73" w:rsidRDefault="003D1FCF" w:rsidP="004F6A82">
      <w:pPr>
        <w:pStyle w:val="Legenda"/>
        <w:rPr>
          <w:rFonts w:cs="Arial"/>
        </w:rPr>
      </w:pPr>
      <w:bookmarkStart w:id="120" w:name="_Toc507074510"/>
      <w:r w:rsidRPr="00847F73">
        <w:t xml:space="preserve">Zdjęcie </w:t>
      </w:r>
      <w:fldSimple w:instr=" SEQ Zdjęcie \* ARABIC ">
        <w:r w:rsidR="00B315C3">
          <w:rPr>
            <w:noProof/>
          </w:rPr>
          <w:t>12</w:t>
        </w:r>
      </w:fldSimple>
      <w:r w:rsidRPr="00847F73">
        <w:t>. Zespół Szkół im. Jana Pawła II w Rudzie</w:t>
      </w:r>
      <w:bookmarkEnd w:id="120"/>
    </w:p>
    <w:p w:rsidR="003D1FCF" w:rsidRPr="00847F73" w:rsidRDefault="003D1FCF" w:rsidP="003D1FCF">
      <w:pPr>
        <w:rPr>
          <w:rFonts w:cs="Arial"/>
          <w:szCs w:val="18"/>
        </w:rPr>
      </w:pPr>
      <w:r w:rsidRPr="00847F73">
        <w:rPr>
          <w:sz w:val="20"/>
        </w:rPr>
        <w:t xml:space="preserve">Źródło: </w:t>
      </w:r>
      <w:r>
        <w:rPr>
          <w:i/>
          <w:sz w:val="20"/>
        </w:rPr>
        <w:t>szkolawrudzie.eu</w:t>
      </w:r>
      <w:r w:rsidRPr="00847F73">
        <w:rPr>
          <w:noProof/>
          <w:lang w:eastAsia="pl-PL"/>
        </w:rPr>
        <w:t xml:space="preserve"> </w:t>
      </w:r>
      <w:r w:rsidRPr="00847F73">
        <w:rPr>
          <w:noProof/>
          <w:lang w:eastAsia="pl-PL"/>
        </w:rPr>
        <w:drawing>
          <wp:inline distT="0" distB="0" distL="0" distR="0" wp14:anchorId="7279F713" wp14:editId="4C088186">
            <wp:extent cx="3786206" cy="1800000"/>
            <wp:effectExtent l="0" t="0" r="5080" b="0"/>
            <wp:docPr id="309" name="Obraz 309" descr="http://szkolawrudzie.eu/thumb_4cde0b58a3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zkolawrudzie.eu/thumb_4cde0b58a367.jpe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786206" cy="1800000"/>
                    </a:xfrm>
                    <a:prstGeom prst="rect">
                      <a:avLst/>
                    </a:prstGeom>
                    <a:noFill/>
                    <a:ln>
                      <a:noFill/>
                    </a:ln>
                  </pic:spPr>
                </pic:pic>
              </a:graphicData>
            </a:graphic>
          </wp:inline>
        </w:drawing>
      </w:r>
    </w:p>
    <w:p w:rsidR="003D1FCF" w:rsidRPr="00847F73" w:rsidRDefault="003D1FCF" w:rsidP="003D1FCF">
      <w:pPr>
        <w:spacing w:after="120"/>
        <w:jc w:val="both"/>
        <w:rPr>
          <w:rFonts w:cs="Times New Roman"/>
        </w:rPr>
      </w:pPr>
      <w:r>
        <w:rPr>
          <w:i/>
          <w:sz w:val="20"/>
        </w:rPr>
        <w:t>.</w:t>
      </w:r>
      <w:r w:rsidRPr="00847F73">
        <w:rPr>
          <w:i/>
          <w:sz w:val="20"/>
        </w:rPr>
        <w:t xml:space="preserve"> </w:t>
      </w:r>
      <w:r w:rsidRPr="00847F73">
        <w:rPr>
          <w:rFonts w:cs="Times New Roman"/>
        </w:rPr>
        <w:tab/>
        <w:t xml:space="preserve">Średnie wyniki edukacyjne odnotowane na poziomie kształcenia podstawowego są niższe dla Zespołu Szkół w Rudzie niż średnie wyniki dla całego województwa kujawsko-pomorskiego. Przeciętny wynik sprawdzianu szóstoklasisty z ostatnich 3 lat wynosi 60%, podczas gdy wartość danego </w:t>
      </w:r>
      <w:r w:rsidRPr="00847F73">
        <w:rPr>
          <w:rFonts w:cs="Times New Roman"/>
        </w:rPr>
        <w:lastRenderedPageBreak/>
        <w:t xml:space="preserve">wskaźnika w skali województwa jest równa 62%. Na tle gminy placówka zajmuje 4 miejsce pod względem wyników sprawdzianu kończącego edukację na poziomie podstawowym (lepsze przeciętne wyniki odnotowane zostały w szkołach w Sosnówce, Nowej Wsi i Wałdowie Szlacheckim). </w:t>
      </w:r>
    </w:p>
    <w:p w:rsidR="003D1FCF" w:rsidRPr="00847F73" w:rsidRDefault="003D1FCF" w:rsidP="0086013A">
      <w:pPr>
        <w:jc w:val="both"/>
      </w:pPr>
      <w:r w:rsidRPr="00847F73">
        <w:tab/>
        <w:t xml:space="preserve">W Małym Rudniku działa także publiczne Gminne Przedszkole, którego organem prowadzącym jest Wójt Gminy Grudziądz, a nadzór pedagogiczny nad jednostką sprawuje Kurator Oświaty w Bydgoszczy. W pobliżu przedszkola znajduje się plac zabaw dla najmłodszych. </w:t>
      </w:r>
    </w:p>
    <w:p w:rsidR="003D1FCF" w:rsidRPr="00194F3F" w:rsidRDefault="003D1FCF" w:rsidP="003D1FCF">
      <w:pPr>
        <w:rPr>
          <w:b/>
          <w:color w:val="0070C0"/>
        </w:rPr>
      </w:pPr>
      <w:r w:rsidRPr="00194F3F">
        <w:rPr>
          <w:b/>
          <w:color w:val="0070C0"/>
        </w:rPr>
        <w:t>Kultura i sport</w:t>
      </w:r>
    </w:p>
    <w:p w:rsidR="003D1FCF" w:rsidRPr="00847F73" w:rsidRDefault="003D1FCF" w:rsidP="003D1FCF">
      <w:pPr>
        <w:spacing w:after="120"/>
        <w:jc w:val="both"/>
        <w:rPr>
          <w:rFonts w:cs="Times New Roman"/>
        </w:rPr>
      </w:pPr>
      <w:r w:rsidRPr="00847F73">
        <w:rPr>
          <w:rFonts w:cs="Times New Roman"/>
        </w:rPr>
        <w:tab/>
        <w:t xml:space="preserve">Ogromnymi walorami miejscowości świadczącymi o jej kulturowej tożsamości są zachowane ślady osadnictwa holenderskiego – specyficzna zabudowa charakterystyczna dla budownictwa tamtego okresu. Zachowane obiekty widnieją w ewidencji konserwatorskiej. Na terenie Małego Rudnika nie </w:t>
      </w:r>
      <w:r w:rsidR="00E917DD">
        <w:rPr>
          <w:rFonts w:cs="Times New Roman"/>
        </w:rPr>
        <w:t xml:space="preserve">ma </w:t>
      </w:r>
      <w:r w:rsidRPr="00847F73">
        <w:rPr>
          <w:rFonts w:cs="Times New Roman"/>
        </w:rPr>
        <w:t xml:space="preserve">zabytków wpisanych do rejestru zabytków. </w:t>
      </w:r>
    </w:p>
    <w:p w:rsidR="003D1FCF" w:rsidRPr="00847F73" w:rsidRDefault="003D1FCF" w:rsidP="003D1FCF">
      <w:pPr>
        <w:spacing w:after="120"/>
        <w:jc w:val="both"/>
        <w:rPr>
          <w:rFonts w:cs="Times New Roman"/>
        </w:rPr>
      </w:pPr>
      <w:r w:rsidRPr="00847F73">
        <w:rPr>
          <w:rFonts w:cs="Times New Roman"/>
        </w:rPr>
        <w:tab/>
      </w:r>
      <w:r w:rsidRPr="00847F73">
        <w:t xml:space="preserve">Działalność </w:t>
      </w:r>
      <w:r>
        <w:t>Gminnego Ośrodka Kultury</w:t>
      </w:r>
      <w:r w:rsidRPr="00847F73">
        <w:t xml:space="preserve"> obejmuje organizację dostępnych dla mieszkańców </w:t>
      </w:r>
      <w:r>
        <w:t xml:space="preserve">całej gminy </w:t>
      </w:r>
      <w:r w:rsidRPr="00847F73">
        <w:t>form aktywizacji społecznej oraz spędzania czasu wolnego. Do oferty instytucji należą m.in.: zajęcia muzyczne i instrumentalne dla dzieci i młodzieży, warsztaty teatralne dla dzieci i młodzieży, warsztaty z malarstwa, zajęcia z elementami karate. Dodatkowo jest to miejsce, w którym prowadzą swoją działalność zespoły wokalno-instrumentalne oraz sekcja tenisa stołowego, a także Klub Malucha, Klub Seniora czy lokalne organizacje pozarządowe tj Stowarzyszenie Razem SMR, LZS Mały Rudnik oraz OSP Ruda. Siedziba GOK-u służy mieszkańcom również jako miejsce lokalnych zebrań dla okolicznych sołectw. Działalność GOK-u obejmuje również organizację przedsięwzięć kulturalnych dla mieszkańców całej gminy. Są to m.in.:</w:t>
      </w:r>
      <w:r w:rsidRPr="00847F73">
        <w:rPr>
          <w:rFonts w:cs="Times New Roman"/>
        </w:rPr>
        <w:t xml:space="preserve"> Gminny Dzień Dziecka, Festyn Wakacyjny,</w:t>
      </w:r>
      <w:r>
        <w:rPr>
          <w:rFonts w:cs="Times New Roman"/>
        </w:rPr>
        <w:t xml:space="preserve"> </w:t>
      </w:r>
      <w:r w:rsidRPr="00847F73">
        <w:rPr>
          <w:rFonts w:cs="Times New Roman"/>
        </w:rPr>
        <w:t>Halloween dla dzieci, Gminny Dzień Seniora, Wieczór Wigilijny, zabawy choinkowe z Mikołajem,</w:t>
      </w:r>
      <w:r>
        <w:rPr>
          <w:rFonts w:cs="Times New Roman"/>
        </w:rPr>
        <w:t xml:space="preserve"> </w:t>
      </w:r>
      <w:r w:rsidRPr="00847F73">
        <w:rPr>
          <w:rFonts w:cs="Times New Roman"/>
        </w:rPr>
        <w:t xml:space="preserve">Koncert Walentynkowy, Dzień Kobiet, koncerty, prelekcje, Turniej Piłki Siatkowej, Turniej Tenisa Stołowego. </w:t>
      </w:r>
      <w:r w:rsidR="0097448E">
        <w:rPr>
          <w:rFonts w:cs="Times New Roman"/>
        </w:rPr>
        <w:t>O</w:t>
      </w:r>
      <w:r w:rsidR="009937F0">
        <w:rPr>
          <w:rFonts w:cs="Times New Roman"/>
        </w:rPr>
        <w:t xml:space="preserve">becny kształt i stan budynku są niewystarczające i nie pozwalają na </w:t>
      </w:r>
      <w:r w:rsidR="0097448E">
        <w:rPr>
          <w:rFonts w:cs="Times New Roman"/>
        </w:rPr>
        <w:t>powstanie świetlicy środowiskowej dla dzieci i młodzieży pochodzącej ze środowisk zagrożonych ubó</w:t>
      </w:r>
      <w:r w:rsidR="0077752D">
        <w:rPr>
          <w:rFonts w:cs="Times New Roman"/>
        </w:rPr>
        <w:t xml:space="preserve">stwem i wykluczeniem społecznym oraz zajęć aktywizujących dla mieszkańców gminy, w tym zajęć dla lokalnych animatorów wyłonionych spośród liderów społeczności na wskazanych obszarach rewitalizacji. W celu realizacji zaplanowanych działań konieczna jest rozbudowa </w:t>
      </w:r>
      <w:r w:rsidR="00B26F54" w:rsidRPr="00B26F54">
        <w:rPr>
          <w:rFonts w:cs="Times New Roman"/>
        </w:rPr>
        <w:t>i wyposażenie Gminnego Ośrodka Kultury na potrzeby prowadzenia świetlicy środowiskowej i aktywizacji zagrożonych wykluczeniem społecznym mieszkańców</w:t>
      </w:r>
      <w:r w:rsidR="00B26F54">
        <w:rPr>
          <w:rFonts w:cs="Times New Roman"/>
        </w:rPr>
        <w:t>.</w:t>
      </w:r>
    </w:p>
    <w:p w:rsidR="003D1FCF" w:rsidRPr="00847F73" w:rsidRDefault="003D1FCF" w:rsidP="003D1FCF">
      <w:pPr>
        <w:jc w:val="both"/>
      </w:pPr>
      <w:r w:rsidRPr="00847F73">
        <w:tab/>
        <w:t>W Małym Rudniku działa także Gminna Biblioteka Publiczna dostępna dla mieszkańców całej gminy.</w:t>
      </w:r>
      <w:r>
        <w:t xml:space="preserve"> </w:t>
      </w:r>
      <w:r w:rsidRPr="00847F73">
        <w:rPr>
          <w:rFonts w:cs="Times New Roman"/>
        </w:rPr>
        <w:t>Na terenie gminy istnieje również siłownia zewnętrzna.</w:t>
      </w:r>
    </w:p>
    <w:p w:rsidR="003D1FCF" w:rsidRPr="00194F3F" w:rsidRDefault="003D1FCF" w:rsidP="003D1FCF">
      <w:pPr>
        <w:rPr>
          <w:b/>
          <w:color w:val="0070C0"/>
        </w:rPr>
      </w:pPr>
      <w:r w:rsidRPr="00194F3F">
        <w:rPr>
          <w:b/>
          <w:color w:val="0070C0"/>
        </w:rPr>
        <w:t>Bezpieczeństwo publiczne</w:t>
      </w:r>
    </w:p>
    <w:p w:rsidR="003D1FCF" w:rsidRPr="00847F73" w:rsidRDefault="003D1FCF" w:rsidP="00773E84">
      <w:pPr>
        <w:jc w:val="both"/>
      </w:pPr>
      <w:r w:rsidRPr="00847F73">
        <w:tab/>
        <w:t>Według danych Komendy Miejskiej Policji w Grudziądzu poziom bezpieczeństwa publicznego na analizowanym terenie w 2015</w:t>
      </w:r>
      <w:r w:rsidR="00773E84">
        <w:t xml:space="preserve"> r.</w:t>
      </w:r>
      <w:r w:rsidRPr="00847F73">
        <w:t xml:space="preserve"> był niższy niż poziom bezpieczeństwa w całej gminie, łącznie w sołectwie odnotowano 49 interwencji. Stosunek interwencji służb porządkowych (policji, straży) z powodu zakłócania miru domowego i porządku publicznego względem ogółu gospodarstw domowych na danym obszarze</w:t>
      </w:r>
      <w:r w:rsidRPr="00847F73">
        <w:rPr>
          <w:rFonts w:cs="Times New Roman"/>
        </w:rPr>
        <w:t xml:space="preserve"> w Małym Rudniku wynosił 21,9%, natomiast wartość danego wskaźnika dla gminy była równa 16,6%. </w:t>
      </w:r>
    </w:p>
    <w:p w:rsidR="003D1FCF" w:rsidRPr="00194F3F" w:rsidRDefault="003D1FCF" w:rsidP="003D1FCF">
      <w:pPr>
        <w:rPr>
          <w:b/>
          <w:color w:val="0070C0"/>
        </w:rPr>
      </w:pPr>
      <w:r w:rsidRPr="00194F3F">
        <w:rPr>
          <w:b/>
          <w:color w:val="0070C0"/>
        </w:rPr>
        <w:t>Infrastruktura techniczna</w:t>
      </w:r>
      <w:r w:rsidRPr="00194F3F">
        <w:rPr>
          <w:b/>
          <w:color w:val="0070C0"/>
        </w:rPr>
        <w:tab/>
      </w:r>
    </w:p>
    <w:p w:rsidR="00412F94" w:rsidRDefault="003D1FCF" w:rsidP="00A06A0F">
      <w:pPr>
        <w:ind w:firstLine="708"/>
        <w:jc w:val="both"/>
      </w:pPr>
      <w:r w:rsidRPr="00847F73">
        <w:t xml:space="preserve">Sołectwo Mały Rudnik nie jest obszarem skanalizowanym – żadne gospodarstwo domowe nie posiada przyłączy do sieci kanalizacyjnej. Ścieki sanitarne zbierane są indywidualnie w zbiornikach wybieralnych – szambach, lub w przydomowych oczyszczalniach ścieków. </w:t>
      </w:r>
      <w:r w:rsidR="00980608">
        <w:t>Sieć melioracyjna na obszarze rewitalizacji jest zaniedbana i wymaga modernizacji.</w:t>
      </w:r>
    </w:p>
    <w:p w:rsidR="00E917DD" w:rsidRPr="00E0442C" w:rsidRDefault="00412F94" w:rsidP="00E0442C">
      <w:pPr>
        <w:ind w:firstLine="708"/>
      </w:pPr>
      <w:r>
        <w:lastRenderedPageBreak/>
        <w:t>Droga gminna nr 40511C relacji Mały Rudnik – Ruda oraz droga gminna nr 40534C przy drodze krajow</w:t>
      </w:r>
      <w:r w:rsidR="00E0442C">
        <w:t>ej nr 55 wymagają modernizacji.</w:t>
      </w:r>
    </w:p>
    <w:p w:rsidR="003D1FCF" w:rsidRPr="00194F3F" w:rsidRDefault="003D1FCF" w:rsidP="003D1FCF">
      <w:pPr>
        <w:rPr>
          <w:b/>
          <w:color w:val="0070C0"/>
        </w:rPr>
      </w:pPr>
      <w:r w:rsidRPr="00194F3F">
        <w:rPr>
          <w:b/>
          <w:color w:val="0070C0"/>
        </w:rPr>
        <w:t>Zanieczyszczenia środowiska</w:t>
      </w:r>
    </w:p>
    <w:p w:rsidR="003D1FCF" w:rsidRDefault="003D1FCF" w:rsidP="004A6651">
      <w:pPr>
        <w:jc w:val="both"/>
      </w:pPr>
      <w:r w:rsidRPr="00847F73">
        <w:tab/>
        <w:t xml:space="preserve">Mały Rudnik, tak jak inne sołectwa z Gminy Grudziądz, charakteryzuje zanieczyszczeniem powietrza wywołanym przez transport drogowy przebiegający przez teren miejscowości. </w:t>
      </w:r>
      <w:r w:rsidR="006F0528" w:rsidRPr="00EA23D4">
        <w:t xml:space="preserve">Zanieczyszczenia powietrza pochodzą głównie z transportu drogowego, a także niekontrolowanych źródeł emisji, tj. lokalnych kotłowni i pieców domowych. </w:t>
      </w:r>
      <w:r w:rsidRPr="00847F73">
        <w:t xml:space="preserve">Według szacunków w ogólnej emisji tlenku węgla 22% stanowią emisje z dróg, w emisji dwutlenku azotu 16,8% pochodzi z transportu drogowego, a w emisji niemetanowych lotnych związków organicznych 24,7% emisji przypada na transport drogowy. Największa emisja związana jest z drogą krajową </w:t>
      </w:r>
      <w:r w:rsidR="006F0528">
        <w:t xml:space="preserve">nr 55 </w:t>
      </w:r>
      <w:r w:rsidRPr="00847F73">
        <w:t>relacji Nowy Dwór Gdański – Malbork – Kwidzyn – Grudziądz – Stolno, która charakteryzuje się dużym natężeniem ruchu. Wzrost zanieczyszczeń powietrza zauważalny jest szczególnie w okresie grzewczym, co związane jest z ogrzewaniem nieruchomości przez lokalne kotłownie, co wpływa na zwiększenie tzw. niskiej emisji.</w:t>
      </w:r>
      <w:r w:rsidR="0073709E">
        <w:rPr>
          <w:rStyle w:val="Odwoanieprzypisudolnego"/>
        </w:rPr>
        <w:footnoteReference w:id="19"/>
      </w:r>
    </w:p>
    <w:p w:rsidR="00C54ED9" w:rsidRDefault="00EA23D4" w:rsidP="00EA23D4">
      <w:pPr>
        <w:ind w:firstLine="708"/>
        <w:jc w:val="both"/>
      </w:pPr>
      <w:r w:rsidRPr="00EA23D4">
        <w:t>Na terenie sołectwa znajduje się 75 obiektów, na których występują wyroby azbestowe o łącznej masie 131,64 Mg, zakwalifikowane do usunięcia (stan na dzień 31.12.2015).</w:t>
      </w:r>
    </w:p>
    <w:p w:rsidR="00C54ED9" w:rsidRDefault="00C54ED9">
      <w:r>
        <w:br w:type="page"/>
      </w:r>
    </w:p>
    <w:p w:rsidR="00EA23D4" w:rsidRPr="00847F73" w:rsidRDefault="00EA23D4" w:rsidP="00EA23D4">
      <w:pPr>
        <w:ind w:firstLine="708"/>
        <w:jc w:val="both"/>
        <w:rPr>
          <w:rFonts w:cs="Times New Roman"/>
        </w:rPr>
      </w:pPr>
    </w:p>
    <w:p w:rsidR="00026BFD" w:rsidRPr="00026BFD" w:rsidRDefault="00026BFD" w:rsidP="00CF510D">
      <w:pPr>
        <w:pStyle w:val="Nagwek2"/>
        <w:numPr>
          <w:ilvl w:val="1"/>
          <w:numId w:val="35"/>
        </w:numPr>
      </w:pPr>
      <w:bookmarkStart w:id="121" w:name="_Toc451341094"/>
      <w:bookmarkStart w:id="122" w:name="_Toc451522225"/>
      <w:bookmarkStart w:id="123" w:name="_Toc452467963"/>
      <w:bookmarkStart w:id="124" w:name="_Toc460309508"/>
      <w:bookmarkStart w:id="125" w:name="_Toc507398994"/>
      <w:bookmarkStart w:id="126" w:name="_Toc456266761"/>
      <w:bookmarkStart w:id="127" w:name="_Toc460272866"/>
      <w:bookmarkStart w:id="128" w:name="_Toc456266769"/>
      <w:r w:rsidRPr="00026BFD">
        <w:t>Kluczowe zjawiska negatywne i lokalne potencjały zdiagnozowane na obszarze rewitalizacji</w:t>
      </w:r>
      <w:bookmarkEnd w:id="121"/>
      <w:bookmarkEnd w:id="122"/>
      <w:bookmarkEnd w:id="123"/>
      <w:bookmarkEnd w:id="124"/>
      <w:bookmarkEnd w:id="125"/>
      <w:r w:rsidRPr="00026BFD">
        <w:t xml:space="preserve"> </w:t>
      </w:r>
    </w:p>
    <w:p w:rsidR="00026BFD" w:rsidRDefault="00026BFD" w:rsidP="004F6A82">
      <w:pPr>
        <w:pStyle w:val="Legenda"/>
      </w:pPr>
      <w:bookmarkStart w:id="129" w:name="_Toc451342452"/>
      <w:bookmarkStart w:id="130" w:name="_Toc451522708"/>
      <w:bookmarkStart w:id="131" w:name="_Toc459902761"/>
      <w:r>
        <w:t>Schemat 29</w:t>
      </w:r>
      <w:r w:rsidRPr="003F3931">
        <w:t>. Kluczowe zjawiska negatywne i lokalne potencjały zdiagnozowane na obszarze rewitalizacji</w:t>
      </w:r>
      <w:bookmarkEnd w:id="129"/>
      <w:bookmarkEnd w:id="130"/>
      <w:bookmarkEnd w:id="131"/>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02"/>
        <w:gridCol w:w="850"/>
        <w:gridCol w:w="1985"/>
        <w:gridCol w:w="850"/>
        <w:gridCol w:w="2801"/>
      </w:tblGrid>
      <w:tr w:rsidR="00401226" w:rsidRPr="00401226" w:rsidTr="00FE440A">
        <w:trPr>
          <w:trHeight w:val="800"/>
        </w:trPr>
        <w:tc>
          <w:tcPr>
            <w:tcW w:w="3652" w:type="dxa"/>
            <w:gridSpan w:val="2"/>
            <w:vAlign w:val="center"/>
          </w:tcPr>
          <w:p w:rsidR="00026BFD" w:rsidRPr="00401226" w:rsidRDefault="00026BFD" w:rsidP="00E0442C">
            <w:pPr>
              <w:pStyle w:val="Tabela"/>
              <w:spacing w:after="0" w:line="240" w:lineRule="auto"/>
              <w:jc w:val="center"/>
              <w:rPr>
                <w:color w:val="0070C0"/>
                <w:sz w:val="22"/>
              </w:rPr>
            </w:pPr>
            <w:r w:rsidRPr="00401226">
              <w:rPr>
                <w:color w:val="0070C0"/>
                <w:sz w:val="22"/>
              </w:rPr>
              <w:t>Zjawiska negatywne</w:t>
            </w:r>
          </w:p>
        </w:tc>
        <w:tc>
          <w:tcPr>
            <w:tcW w:w="1985" w:type="dxa"/>
            <w:vAlign w:val="center"/>
          </w:tcPr>
          <w:p w:rsidR="00026BFD" w:rsidRPr="00401226" w:rsidRDefault="00026BFD" w:rsidP="00E0442C">
            <w:pPr>
              <w:pStyle w:val="Tabela"/>
              <w:spacing w:after="0" w:line="240" w:lineRule="auto"/>
              <w:jc w:val="center"/>
              <w:rPr>
                <w:noProof/>
                <w:color w:val="0070C0"/>
                <w:sz w:val="22"/>
                <w:lang w:eastAsia="pl-PL"/>
              </w:rPr>
            </w:pPr>
            <w:r w:rsidRPr="00401226">
              <w:rPr>
                <w:noProof/>
                <w:color w:val="0070C0"/>
                <w:sz w:val="22"/>
                <w:lang w:eastAsia="pl-PL"/>
              </w:rPr>
              <w:t>Podobszar rewitalizacji</w:t>
            </w:r>
          </w:p>
        </w:tc>
        <w:tc>
          <w:tcPr>
            <w:tcW w:w="3651" w:type="dxa"/>
            <w:gridSpan w:val="2"/>
            <w:vAlign w:val="center"/>
          </w:tcPr>
          <w:p w:rsidR="00026BFD" w:rsidRPr="00401226" w:rsidRDefault="00026BFD" w:rsidP="00E0442C">
            <w:pPr>
              <w:pStyle w:val="Tabela"/>
              <w:spacing w:after="0" w:line="240" w:lineRule="auto"/>
              <w:jc w:val="center"/>
              <w:rPr>
                <w:color w:val="0070C0"/>
                <w:sz w:val="22"/>
              </w:rPr>
            </w:pPr>
            <w:r w:rsidRPr="00401226">
              <w:rPr>
                <w:color w:val="0070C0"/>
                <w:sz w:val="22"/>
              </w:rPr>
              <w:t>Potencjały</w:t>
            </w:r>
          </w:p>
        </w:tc>
      </w:tr>
      <w:tr w:rsidR="00026BFD" w:rsidTr="00FE440A">
        <w:trPr>
          <w:trHeight w:val="4808"/>
        </w:trPr>
        <w:tc>
          <w:tcPr>
            <w:tcW w:w="2802" w:type="dxa"/>
            <w:vAlign w:val="center"/>
          </w:tcPr>
          <w:p w:rsidR="00026BFD" w:rsidRPr="001D28C1" w:rsidRDefault="0053506F" w:rsidP="00CF510D">
            <w:pPr>
              <w:pStyle w:val="Akapitzlist"/>
              <w:numPr>
                <w:ilvl w:val="0"/>
                <w:numId w:val="40"/>
              </w:numPr>
              <w:ind w:left="357" w:hanging="357"/>
              <w:contextualSpacing w:val="0"/>
              <w:jc w:val="both"/>
              <w:rPr>
                <w:sz w:val="20"/>
              </w:rPr>
            </w:pPr>
            <w:r>
              <w:rPr>
                <w:sz w:val="20"/>
              </w:rPr>
              <w:t>Stosunkowo w</w:t>
            </w:r>
            <w:r w:rsidR="00026BFD" w:rsidRPr="001D28C1">
              <w:rPr>
                <w:sz w:val="20"/>
              </w:rPr>
              <w:t>ysoki udział osób bezrobotnych w</w:t>
            </w:r>
            <w:r w:rsidR="00C46722">
              <w:rPr>
                <w:sz w:val="20"/>
              </w:rPr>
              <w:t> </w:t>
            </w:r>
            <w:r w:rsidR="00280F6A">
              <w:rPr>
                <w:sz w:val="20"/>
              </w:rPr>
              <w:t xml:space="preserve">stosunku do </w:t>
            </w:r>
            <w:r w:rsidR="00026BFD" w:rsidRPr="001D28C1">
              <w:rPr>
                <w:sz w:val="20"/>
              </w:rPr>
              <w:t>ludności w wieku produkcyjnym</w:t>
            </w:r>
          </w:p>
          <w:p w:rsidR="00026BFD" w:rsidRPr="001D28C1" w:rsidRDefault="00026BFD" w:rsidP="00CF510D">
            <w:pPr>
              <w:pStyle w:val="Akapitzlist"/>
              <w:numPr>
                <w:ilvl w:val="0"/>
                <w:numId w:val="40"/>
              </w:numPr>
              <w:ind w:left="357" w:hanging="357"/>
              <w:contextualSpacing w:val="0"/>
              <w:jc w:val="both"/>
              <w:rPr>
                <w:sz w:val="20"/>
              </w:rPr>
            </w:pPr>
            <w:r w:rsidRPr="001D28C1">
              <w:rPr>
                <w:sz w:val="20"/>
              </w:rPr>
              <w:t>Wysoki odsetek osób korzystających z pomocy społecznej</w:t>
            </w:r>
          </w:p>
          <w:p w:rsidR="00026BFD" w:rsidRPr="00B23E0B" w:rsidRDefault="00026BFD" w:rsidP="00CF510D">
            <w:pPr>
              <w:pStyle w:val="Akapitzlist"/>
              <w:numPr>
                <w:ilvl w:val="0"/>
                <w:numId w:val="40"/>
              </w:numPr>
              <w:ind w:left="357" w:hanging="357"/>
              <w:contextualSpacing w:val="0"/>
              <w:jc w:val="both"/>
            </w:pPr>
            <w:r w:rsidRPr="001D28C1">
              <w:rPr>
                <w:sz w:val="20"/>
              </w:rPr>
              <w:t xml:space="preserve">Miejscowość należy do rejonu obsługi szkoły podstawowej </w:t>
            </w:r>
            <w:r w:rsidR="00C46722">
              <w:rPr>
                <w:sz w:val="20"/>
              </w:rPr>
              <w:t xml:space="preserve">i gimnazjum </w:t>
            </w:r>
            <w:r w:rsidRPr="001D28C1">
              <w:rPr>
                <w:sz w:val="20"/>
              </w:rPr>
              <w:t>o</w:t>
            </w:r>
            <w:r w:rsidR="00C46722">
              <w:rPr>
                <w:sz w:val="20"/>
              </w:rPr>
              <w:t> </w:t>
            </w:r>
            <w:r w:rsidRPr="001D28C1">
              <w:rPr>
                <w:sz w:val="20"/>
              </w:rPr>
              <w:t>niskim poziomie kształcenia</w:t>
            </w:r>
          </w:p>
          <w:p w:rsidR="00B23E0B" w:rsidRPr="0053506F" w:rsidRDefault="00E8465D" w:rsidP="00CF510D">
            <w:pPr>
              <w:pStyle w:val="Akapitzlist"/>
              <w:numPr>
                <w:ilvl w:val="0"/>
                <w:numId w:val="40"/>
              </w:numPr>
              <w:ind w:left="357" w:hanging="357"/>
              <w:contextualSpacing w:val="0"/>
              <w:jc w:val="both"/>
            </w:pPr>
            <w:r>
              <w:rPr>
                <w:sz w:val="20"/>
              </w:rPr>
              <w:t>Bardzo niski wskaźnik</w:t>
            </w:r>
            <w:r w:rsidR="00B23E0B">
              <w:rPr>
                <w:sz w:val="20"/>
              </w:rPr>
              <w:t xml:space="preserve"> przedsiębiorczości</w:t>
            </w:r>
          </w:p>
          <w:p w:rsidR="0053506F" w:rsidRDefault="0053506F" w:rsidP="00CF510D">
            <w:pPr>
              <w:pStyle w:val="Akapitzlist"/>
              <w:numPr>
                <w:ilvl w:val="0"/>
                <w:numId w:val="40"/>
              </w:numPr>
              <w:ind w:left="357" w:hanging="357"/>
              <w:contextualSpacing w:val="0"/>
              <w:jc w:val="both"/>
              <w:rPr>
                <w:sz w:val="20"/>
                <w:szCs w:val="20"/>
              </w:rPr>
            </w:pPr>
            <w:r w:rsidRPr="0053506F">
              <w:rPr>
                <w:sz w:val="20"/>
                <w:szCs w:val="20"/>
              </w:rPr>
              <w:t>Brak sieci kanalizacyjnej i</w:t>
            </w:r>
            <w:r w:rsidR="00C46722">
              <w:rPr>
                <w:sz w:val="20"/>
                <w:szCs w:val="20"/>
              </w:rPr>
              <w:t> </w:t>
            </w:r>
            <w:r w:rsidRPr="0053506F">
              <w:rPr>
                <w:sz w:val="20"/>
                <w:szCs w:val="20"/>
              </w:rPr>
              <w:t>gazowej</w:t>
            </w:r>
            <w:r w:rsidR="004F24D7">
              <w:rPr>
                <w:sz w:val="20"/>
                <w:szCs w:val="20"/>
              </w:rPr>
              <w:t>, gospodarka ściekowa oparta na zbiornikach wybieralnych (szambach)</w:t>
            </w:r>
          </w:p>
          <w:p w:rsidR="003B22B3" w:rsidRPr="00280BBA" w:rsidRDefault="00E17C5C" w:rsidP="00CF510D">
            <w:pPr>
              <w:pStyle w:val="Akapitzlist"/>
              <w:numPr>
                <w:ilvl w:val="0"/>
                <w:numId w:val="40"/>
              </w:numPr>
              <w:contextualSpacing w:val="0"/>
              <w:jc w:val="both"/>
              <w:rPr>
                <w:sz w:val="20"/>
                <w:szCs w:val="20"/>
              </w:rPr>
            </w:pPr>
            <w:r w:rsidRPr="00280BBA">
              <w:rPr>
                <w:sz w:val="20"/>
                <w:szCs w:val="20"/>
              </w:rPr>
              <w:t xml:space="preserve">Droga gminna </w:t>
            </w:r>
            <w:r w:rsidR="003B22B3" w:rsidRPr="00280BBA">
              <w:rPr>
                <w:sz w:val="20"/>
                <w:szCs w:val="20"/>
              </w:rPr>
              <w:t>040101C</w:t>
            </w:r>
            <w:r w:rsidRPr="00280BBA">
              <w:rPr>
                <w:sz w:val="20"/>
                <w:szCs w:val="20"/>
              </w:rPr>
              <w:t xml:space="preserve"> wymaga modernizacji </w:t>
            </w:r>
          </w:p>
          <w:p w:rsidR="0053506F" w:rsidRDefault="0053506F" w:rsidP="00E0442C">
            <w:pPr>
              <w:pStyle w:val="Akapitzlist"/>
              <w:ind w:left="360"/>
              <w:jc w:val="both"/>
            </w:pPr>
          </w:p>
        </w:tc>
        <w:tc>
          <w:tcPr>
            <w:tcW w:w="850" w:type="dxa"/>
            <w:vAlign w:val="center"/>
          </w:tcPr>
          <w:p w:rsidR="00026BFD" w:rsidRDefault="00026BFD" w:rsidP="00E0442C">
            <w:pPr>
              <w:pStyle w:val="Tabela"/>
              <w:spacing w:after="0" w:line="240" w:lineRule="auto"/>
              <w:jc w:val="center"/>
            </w:pPr>
            <w:r>
              <w:rPr>
                <w:noProof/>
                <w:lang w:eastAsia="pl-PL"/>
              </w:rPr>
              <w:drawing>
                <wp:inline distT="0" distB="0" distL="0" distR="0" wp14:anchorId="7D5DC1A0" wp14:editId="10DA1010">
                  <wp:extent cx="453691" cy="952500"/>
                  <wp:effectExtent l="0" t="0" r="3810" b="0"/>
                  <wp:docPr id="391" name="Obraz 391" descr="I:\!ogólnofirmowe\Standardy CI\NOWA IDENTYFIKACJA WIZUALNA\IKONY_wszystkie\JPG i PNG - do codziennego użytku\Arrows\arrow_006_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ogólnofirmowe\Standardy CI\NOWA IDENTYFIKACJA WIZUALNA\IKONY_wszystkie\JPG i PNG - do codziennego użytku\Arrows\arrow_006_red.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23392" r="28977"/>
                          <a:stretch/>
                        </pic:blipFill>
                        <pic:spPr bwMode="auto">
                          <a:xfrm rot="10800000">
                            <a:off x="0" y="0"/>
                            <a:ext cx="453691" cy="9525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5" w:type="dxa"/>
            <w:vAlign w:val="center"/>
          </w:tcPr>
          <w:p w:rsidR="00026BFD" w:rsidRPr="00FE440A" w:rsidRDefault="00026BFD" w:rsidP="00E0442C">
            <w:pPr>
              <w:pStyle w:val="Tabela"/>
              <w:spacing w:after="0" w:line="240" w:lineRule="auto"/>
              <w:jc w:val="center"/>
              <w:rPr>
                <w:sz w:val="24"/>
                <w:szCs w:val="24"/>
              </w:rPr>
            </w:pPr>
            <w:r w:rsidRPr="00FE440A">
              <w:rPr>
                <w:noProof/>
                <w:color w:val="auto"/>
                <w:sz w:val="24"/>
                <w:szCs w:val="24"/>
                <w:lang w:eastAsia="pl-PL"/>
              </w:rPr>
              <mc:AlternateContent>
                <mc:Choice Requires="wps">
                  <w:drawing>
                    <wp:anchor distT="0" distB="0" distL="114300" distR="114300" simplePos="0" relativeHeight="251654656" behindDoc="0" locked="0" layoutInCell="1" allowOverlap="1" wp14:anchorId="18A6EFBC" wp14:editId="5747C26E">
                      <wp:simplePos x="0" y="0"/>
                      <wp:positionH relativeFrom="column">
                        <wp:posOffset>54610</wp:posOffset>
                      </wp:positionH>
                      <wp:positionV relativeFrom="paragraph">
                        <wp:posOffset>259080</wp:posOffset>
                      </wp:positionV>
                      <wp:extent cx="1057275" cy="333375"/>
                      <wp:effectExtent l="0" t="0" r="0" b="0"/>
                      <wp:wrapNone/>
                      <wp:docPr id="320" name="Pole tekstowe 320"/>
                      <wp:cNvGraphicFramePr/>
                      <a:graphic xmlns:a="http://schemas.openxmlformats.org/drawingml/2006/main">
                        <a:graphicData uri="http://schemas.microsoft.com/office/word/2010/wordprocessingShape">
                          <wps:wsp>
                            <wps:cNvSpPr txBox="1"/>
                            <wps:spPr>
                              <a:xfrm>
                                <a:off x="0" y="0"/>
                                <a:ext cx="105727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3494E" w:rsidRPr="006671A4" w:rsidRDefault="00C3494E" w:rsidP="00026BFD">
                                  <w:pPr>
                                    <w:jc w:val="center"/>
                                    <w:rPr>
                                      <w:b/>
                                      <w:color w:val="FFFFFF" w:themeColor="background1"/>
                                      <w:sz w:val="24"/>
                                    </w:rPr>
                                  </w:pPr>
                                  <w:r w:rsidRPr="006671A4">
                                    <w:rPr>
                                      <w:b/>
                                      <w:color w:val="FFFFFF" w:themeColor="background1"/>
                                      <w:sz w:val="24"/>
                                    </w:rPr>
                                    <w:t>Skrzypkowo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A6EFBC" id="Pole tekstowe 320" o:spid="_x0000_s1079" type="#_x0000_t202" style="position:absolute;left:0;text-align:left;margin-left:4.3pt;margin-top:20.4pt;width:83.25pt;height:26.2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SrvhQIAAHMFAAAOAAAAZHJzL2Uyb0RvYy54bWysVEtv2zAMvg/YfxB0X52kry2IU2QtOgwo&#10;2mLt0LMiS4lRSdQkJnb260vJdhp0u3RYDg4lfqT4+MjZRWsN26oQa3AlHx+NOFNOQlW7Vcl/Pl5/&#10;+sxZROEqYcCpku9U5Bfzjx9mjZ+qCazBVCowcuLitPElXyP6aVFEuVZWxCPwypFSQ7AC6RhWRRVE&#10;Q96tKSaj0VnRQKh8AKlipNurTsnn2b/WSuKd1lEhMyWn2DB/Q/4u07eYz8R0FYRf17IPQ/xDFFbU&#10;jh7du7oSKNgm1H+4srUMEEHjkQRbgNa1VDkHymY8epPNw1p4lXOh4kS/L1P8f27l7fY+sLoq+fGE&#10;6uOEpSbdg1EM1XNEaBRLCipT4+OU0A+e8Nh+hZbaPdxHukzZtzrY9E95MdKTw92+yKpFJpPR6PR8&#10;cn7KmSTdMf1IJvfFq7UPEb8psCwJJQ/UxFxbsb2J2EEHSHrMwXVtTG6kcawp+dnx6Sgb7DXk3LiE&#10;VZkSvZuUURd5lnBnVMIY90NpKklOIF1kMqpLE9hWEI2ElMphzj37JXRCaQriPYY9/jWq9xh3eQwv&#10;g8O9sa0dhJz9m7Cr5yFk3eGp5gd5JxHbZZu5MD4fOruEakcND9BNTvTyuqau3IiI9yLQqFCPafzx&#10;jj7aAFUfeomzNYTff7tPeGIwaTlraPRKHn9tRFCcme+OuP1lfHKSZjUfTogtdAiHmuWhxm3sJVBb&#10;xrRovMxiwqMZRB3APtGWWKRXSSWcpLdLjoN4id1CoC0j1WKRQTSdXuCNe/AyuU5dSpx7bJ9E8D0x&#10;kSh9C8OQiukbfnbYZOlgsUHQdSZvKnRX1b4BNNmZ/v0WSqvj8JxRr7ty/gIAAP//AwBQSwMEFAAG&#10;AAgAAAAhAN3Ql9PfAAAABwEAAA8AAABkcnMvZG93bnJldi54bWxMj8FOwzAQRO9I/IO1SNyo05aW&#10;ELKpqkgVEoJDSy/cnHibRNjrELtt4OtxT3AczWjmTb4arREnGnznGGE6SUAQ10533CDs3zd3KQgf&#10;FGtlHBPCN3lYFddXucq0O/OWTrvQiFjCPlMIbQh9JqWvW7LKT1xPHL2DG6wKUQ6N1IM6x3Jr5CxJ&#10;ltKqjuNCq3oqW6o/d0eL8FJu3tS2mtn0x5TPr4d1/7X/WCDe3ozrJxCBxvAXhgt+RIciMlXuyNoL&#10;g5AuYxDhPokHLvbDYgqiQnicz0EWufzPX/wCAAD//wMAUEsBAi0AFAAGAAgAAAAhALaDOJL+AAAA&#10;4QEAABMAAAAAAAAAAAAAAAAAAAAAAFtDb250ZW50X1R5cGVzXS54bWxQSwECLQAUAAYACAAAACEA&#10;OP0h/9YAAACUAQAACwAAAAAAAAAAAAAAAAAvAQAAX3JlbHMvLnJlbHNQSwECLQAUAAYACAAAACEA&#10;LwEq74UCAABzBQAADgAAAAAAAAAAAAAAAAAuAgAAZHJzL2Uyb0RvYy54bWxQSwECLQAUAAYACAAA&#10;ACEA3dCX098AAAAHAQAADwAAAAAAAAAAAAAAAADfBAAAZHJzL2Rvd25yZXYueG1sUEsFBgAAAAAE&#10;AAQA8wAAAOsFAAAAAA==&#10;" filled="f" stroked="f" strokeweight=".5pt">
                      <v:textbox>
                        <w:txbxContent>
                          <w:p w:rsidR="00C3494E" w:rsidRPr="006671A4" w:rsidRDefault="00C3494E" w:rsidP="00026BFD">
                            <w:pPr>
                              <w:jc w:val="center"/>
                              <w:rPr>
                                <w:b/>
                                <w:color w:val="FFFFFF" w:themeColor="background1"/>
                                <w:sz w:val="24"/>
                              </w:rPr>
                            </w:pPr>
                            <w:r w:rsidRPr="006671A4">
                              <w:rPr>
                                <w:b/>
                                <w:color w:val="FFFFFF" w:themeColor="background1"/>
                                <w:sz w:val="24"/>
                              </w:rPr>
                              <w:t>Skrzypkowo</w:t>
                            </w:r>
                          </w:p>
                        </w:txbxContent>
                      </v:textbox>
                    </v:shape>
                  </w:pict>
                </mc:Fallback>
              </mc:AlternateContent>
            </w:r>
            <w:r w:rsidR="00401226" w:rsidRPr="00FE440A">
              <w:rPr>
                <w:color w:val="auto"/>
                <w:sz w:val="24"/>
                <w:szCs w:val="24"/>
              </w:rPr>
              <w:t>Wielki Wełcz</w:t>
            </w:r>
          </w:p>
        </w:tc>
        <w:tc>
          <w:tcPr>
            <w:tcW w:w="850" w:type="dxa"/>
            <w:vAlign w:val="center"/>
          </w:tcPr>
          <w:p w:rsidR="00026BFD" w:rsidRDefault="00026BFD" w:rsidP="00E0442C">
            <w:pPr>
              <w:pStyle w:val="Tabela"/>
              <w:spacing w:after="0" w:line="240" w:lineRule="auto"/>
              <w:jc w:val="center"/>
            </w:pPr>
            <w:r>
              <w:rPr>
                <w:noProof/>
                <w:lang w:eastAsia="pl-PL"/>
              </w:rPr>
              <w:drawing>
                <wp:inline distT="0" distB="0" distL="0" distR="0" wp14:anchorId="76FAEC92" wp14:editId="13528B7D">
                  <wp:extent cx="485775" cy="914400"/>
                  <wp:effectExtent l="0" t="0" r="9525" b="0"/>
                  <wp:docPr id="390" name="Obraz 390" descr="I:\!ogólnofirmowe\Standardy CI\NOWA IDENTYFIKACJA WIZUALNA\IKONY_wszystkie\JPG i PNG - do codziennego użytku\Arrows\arrow_006_l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ogólnofirmowe\Standardy CI\NOWA IDENTYFIKACJA WIZUALNA\IKONY_wszystkie\JPG i PNG - do codziennego użytku\Arrows\arrow_006_lime.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6041" r="20834"/>
                          <a:stretch/>
                        </pic:blipFill>
                        <pic:spPr bwMode="auto">
                          <a:xfrm>
                            <a:off x="0" y="0"/>
                            <a:ext cx="485775" cy="914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01" w:type="dxa"/>
            <w:vAlign w:val="center"/>
          </w:tcPr>
          <w:p w:rsidR="00026BFD" w:rsidRDefault="004F4FFE" w:rsidP="00CF510D">
            <w:pPr>
              <w:pStyle w:val="Akapitzlist"/>
              <w:numPr>
                <w:ilvl w:val="0"/>
                <w:numId w:val="41"/>
              </w:numPr>
              <w:ind w:left="357" w:hanging="357"/>
              <w:contextualSpacing w:val="0"/>
              <w:jc w:val="both"/>
              <w:rPr>
                <w:noProof/>
                <w:sz w:val="20"/>
                <w:szCs w:val="20"/>
                <w:lang w:eastAsia="pl-PL"/>
              </w:rPr>
            </w:pPr>
            <w:r w:rsidRPr="004F4FFE">
              <w:rPr>
                <w:noProof/>
                <w:sz w:val="20"/>
                <w:szCs w:val="20"/>
                <w:lang w:eastAsia="pl-PL"/>
              </w:rPr>
              <w:t>Potencjał przyrodniczy</w:t>
            </w:r>
          </w:p>
          <w:p w:rsidR="00975509" w:rsidRDefault="00975509" w:rsidP="00CF510D">
            <w:pPr>
              <w:pStyle w:val="Akapitzlist"/>
              <w:numPr>
                <w:ilvl w:val="0"/>
                <w:numId w:val="41"/>
              </w:numPr>
              <w:ind w:left="357" w:hanging="357"/>
              <w:contextualSpacing w:val="0"/>
              <w:jc w:val="both"/>
              <w:rPr>
                <w:noProof/>
                <w:sz w:val="20"/>
                <w:szCs w:val="20"/>
                <w:lang w:eastAsia="pl-PL"/>
              </w:rPr>
            </w:pPr>
            <w:r>
              <w:rPr>
                <w:noProof/>
                <w:sz w:val="20"/>
                <w:szCs w:val="20"/>
                <w:lang w:eastAsia="pl-PL"/>
              </w:rPr>
              <w:t>Korzystne trendy demograficz</w:t>
            </w:r>
            <w:r w:rsidR="00280F6A">
              <w:rPr>
                <w:noProof/>
                <w:sz w:val="20"/>
                <w:szCs w:val="20"/>
                <w:lang w:eastAsia="pl-PL"/>
              </w:rPr>
              <w:t>n</w:t>
            </w:r>
            <w:r>
              <w:rPr>
                <w:noProof/>
                <w:sz w:val="20"/>
                <w:szCs w:val="20"/>
                <w:lang w:eastAsia="pl-PL"/>
              </w:rPr>
              <w:t>e</w:t>
            </w:r>
          </w:p>
          <w:p w:rsidR="00410C44" w:rsidRDefault="00410C44" w:rsidP="00CF510D">
            <w:pPr>
              <w:pStyle w:val="Akapitzlist"/>
              <w:numPr>
                <w:ilvl w:val="0"/>
                <w:numId w:val="41"/>
              </w:numPr>
              <w:ind w:left="357" w:hanging="357"/>
              <w:contextualSpacing w:val="0"/>
              <w:jc w:val="both"/>
              <w:rPr>
                <w:noProof/>
                <w:sz w:val="20"/>
                <w:szCs w:val="20"/>
                <w:lang w:eastAsia="pl-PL"/>
              </w:rPr>
            </w:pPr>
            <w:r w:rsidRPr="00410C44">
              <w:rPr>
                <w:noProof/>
                <w:sz w:val="20"/>
                <w:szCs w:val="20"/>
                <w:lang w:eastAsia="pl-PL"/>
              </w:rPr>
              <w:t>Niski udział interwencji porządkowych z powodu zakłócania miru</w:t>
            </w:r>
            <w:r>
              <w:rPr>
                <w:noProof/>
                <w:sz w:val="20"/>
                <w:szCs w:val="20"/>
                <w:lang w:eastAsia="pl-PL"/>
              </w:rPr>
              <w:t xml:space="preserve"> domowego i porządku publicznego</w:t>
            </w:r>
          </w:p>
          <w:p w:rsidR="00410C44" w:rsidRDefault="00410C44" w:rsidP="00CF510D">
            <w:pPr>
              <w:pStyle w:val="Akapitzlist"/>
              <w:numPr>
                <w:ilvl w:val="0"/>
                <w:numId w:val="41"/>
              </w:numPr>
              <w:ind w:left="357" w:hanging="357"/>
              <w:contextualSpacing w:val="0"/>
              <w:jc w:val="both"/>
              <w:rPr>
                <w:noProof/>
                <w:sz w:val="20"/>
                <w:szCs w:val="20"/>
                <w:lang w:eastAsia="pl-PL"/>
              </w:rPr>
            </w:pPr>
            <w:r>
              <w:rPr>
                <w:noProof/>
                <w:sz w:val="20"/>
                <w:szCs w:val="20"/>
                <w:lang w:eastAsia="pl-PL"/>
              </w:rPr>
              <w:t>Rozwijająca się lokalna aktywność społeczna</w:t>
            </w:r>
          </w:p>
          <w:p w:rsidR="001E723B" w:rsidRPr="004F4FFE" w:rsidRDefault="001E723B" w:rsidP="00CF510D">
            <w:pPr>
              <w:pStyle w:val="Akapitzlist"/>
              <w:numPr>
                <w:ilvl w:val="0"/>
                <w:numId w:val="41"/>
              </w:numPr>
              <w:ind w:left="357" w:hanging="357"/>
              <w:contextualSpacing w:val="0"/>
              <w:jc w:val="both"/>
              <w:rPr>
                <w:noProof/>
                <w:sz w:val="20"/>
                <w:szCs w:val="20"/>
                <w:lang w:eastAsia="pl-PL"/>
              </w:rPr>
            </w:pPr>
            <w:r>
              <w:rPr>
                <w:noProof/>
                <w:sz w:val="20"/>
                <w:szCs w:val="20"/>
                <w:lang w:eastAsia="pl-PL"/>
              </w:rPr>
              <w:t>Istniejąca infrastruktura społeczna</w:t>
            </w:r>
          </w:p>
        </w:tc>
      </w:tr>
      <w:tr w:rsidR="00026BFD" w:rsidTr="00FE440A">
        <w:trPr>
          <w:trHeight w:val="5153"/>
        </w:trPr>
        <w:tc>
          <w:tcPr>
            <w:tcW w:w="2802" w:type="dxa"/>
            <w:vAlign w:val="center"/>
          </w:tcPr>
          <w:p w:rsidR="00026BFD" w:rsidRPr="003F3931" w:rsidRDefault="007C7AE6" w:rsidP="00CF510D">
            <w:pPr>
              <w:pStyle w:val="Akapitzlist"/>
              <w:numPr>
                <w:ilvl w:val="0"/>
                <w:numId w:val="39"/>
              </w:numPr>
              <w:ind w:left="357" w:hanging="357"/>
              <w:contextualSpacing w:val="0"/>
              <w:jc w:val="both"/>
              <w:rPr>
                <w:sz w:val="20"/>
                <w:szCs w:val="20"/>
              </w:rPr>
            </w:pPr>
            <w:r>
              <w:rPr>
                <w:sz w:val="20"/>
                <w:szCs w:val="20"/>
              </w:rPr>
              <w:t xml:space="preserve">Bardzo wysoki </w:t>
            </w:r>
            <w:r w:rsidR="00026BFD" w:rsidRPr="003F3931">
              <w:rPr>
                <w:sz w:val="20"/>
                <w:szCs w:val="20"/>
              </w:rPr>
              <w:t>odsetek osób korzystających z pomocy społecznej</w:t>
            </w:r>
          </w:p>
          <w:p w:rsidR="00753279" w:rsidRPr="004131A7" w:rsidRDefault="00026BFD" w:rsidP="00CF510D">
            <w:pPr>
              <w:pStyle w:val="Akapitzlist"/>
              <w:numPr>
                <w:ilvl w:val="0"/>
                <w:numId w:val="40"/>
              </w:numPr>
              <w:ind w:left="357" w:hanging="357"/>
              <w:jc w:val="both"/>
            </w:pPr>
            <w:r w:rsidRPr="0053506F">
              <w:rPr>
                <w:sz w:val="20"/>
                <w:szCs w:val="20"/>
              </w:rPr>
              <w:t>Miejscowość należy do rejonu obsługi szkoły podstawowej</w:t>
            </w:r>
            <w:r w:rsidR="00C46722">
              <w:rPr>
                <w:sz w:val="20"/>
                <w:szCs w:val="20"/>
              </w:rPr>
              <w:t xml:space="preserve"> i gimnazjum</w:t>
            </w:r>
            <w:r w:rsidRPr="0053506F">
              <w:rPr>
                <w:sz w:val="20"/>
                <w:szCs w:val="20"/>
              </w:rPr>
              <w:t xml:space="preserve"> o niskim poziomie kształcenia </w:t>
            </w:r>
          </w:p>
          <w:p w:rsidR="00026BFD" w:rsidRPr="00753279" w:rsidRDefault="00753279" w:rsidP="00CF510D">
            <w:pPr>
              <w:pStyle w:val="Default"/>
              <w:numPr>
                <w:ilvl w:val="0"/>
                <w:numId w:val="39"/>
              </w:numPr>
              <w:ind w:left="357" w:hanging="357"/>
              <w:jc w:val="both"/>
              <w:rPr>
                <w:rFonts w:ascii="Garamond" w:hAnsi="Garamond"/>
                <w:sz w:val="20"/>
                <w:szCs w:val="20"/>
              </w:rPr>
            </w:pPr>
            <w:r w:rsidRPr="00753279">
              <w:rPr>
                <w:rFonts w:ascii="Garamond" w:hAnsi="Garamond"/>
                <w:sz w:val="20"/>
                <w:szCs w:val="20"/>
              </w:rPr>
              <w:t xml:space="preserve">Stosunkowo niski </w:t>
            </w:r>
            <w:r w:rsidRPr="00753279">
              <w:rPr>
                <w:rFonts w:ascii="Garamond" w:hAnsi="Garamond"/>
                <w:sz w:val="20"/>
              </w:rPr>
              <w:t>wskaźnik przedsiębiorczości</w:t>
            </w:r>
          </w:p>
          <w:p w:rsidR="00026BFD" w:rsidRPr="003F3931" w:rsidRDefault="00026BFD" w:rsidP="00CF510D">
            <w:pPr>
              <w:pStyle w:val="Akapitzlist"/>
              <w:numPr>
                <w:ilvl w:val="0"/>
                <w:numId w:val="39"/>
              </w:numPr>
              <w:ind w:left="357" w:hanging="357"/>
              <w:contextualSpacing w:val="0"/>
              <w:jc w:val="both"/>
              <w:rPr>
                <w:sz w:val="20"/>
                <w:szCs w:val="20"/>
              </w:rPr>
            </w:pPr>
            <w:r w:rsidRPr="003F3931">
              <w:rPr>
                <w:sz w:val="20"/>
                <w:szCs w:val="20"/>
              </w:rPr>
              <w:t>Brak infrastruktury kultury i</w:t>
            </w:r>
            <w:r w:rsidR="00C46722">
              <w:rPr>
                <w:sz w:val="20"/>
                <w:szCs w:val="20"/>
              </w:rPr>
              <w:t> </w:t>
            </w:r>
            <w:r w:rsidRPr="003F3931">
              <w:rPr>
                <w:sz w:val="20"/>
                <w:szCs w:val="20"/>
              </w:rPr>
              <w:t>sportu</w:t>
            </w:r>
          </w:p>
          <w:p w:rsidR="00026BFD" w:rsidRDefault="00026BFD" w:rsidP="00CF510D">
            <w:pPr>
              <w:pStyle w:val="Akapitzlist"/>
              <w:numPr>
                <w:ilvl w:val="0"/>
                <w:numId w:val="39"/>
              </w:numPr>
              <w:ind w:left="357" w:hanging="357"/>
              <w:contextualSpacing w:val="0"/>
              <w:jc w:val="both"/>
              <w:rPr>
                <w:sz w:val="20"/>
                <w:szCs w:val="20"/>
              </w:rPr>
            </w:pPr>
            <w:r w:rsidRPr="003F3931">
              <w:rPr>
                <w:sz w:val="20"/>
                <w:szCs w:val="20"/>
              </w:rPr>
              <w:t>Brak sieci kanalizacyjnej i gazowej</w:t>
            </w:r>
          </w:p>
          <w:p w:rsidR="009B6388" w:rsidRPr="003F3931" w:rsidRDefault="009B6388" w:rsidP="00CF510D">
            <w:pPr>
              <w:pStyle w:val="Akapitzlist"/>
              <w:numPr>
                <w:ilvl w:val="0"/>
                <w:numId w:val="39"/>
              </w:numPr>
              <w:ind w:left="357" w:hanging="357"/>
              <w:contextualSpacing w:val="0"/>
              <w:jc w:val="both"/>
              <w:rPr>
                <w:sz w:val="20"/>
                <w:szCs w:val="20"/>
              </w:rPr>
            </w:pPr>
            <w:r>
              <w:rPr>
                <w:sz w:val="20"/>
                <w:szCs w:val="20"/>
              </w:rPr>
              <w:t>Brak dobrej jakości połączeń internetowych</w:t>
            </w:r>
          </w:p>
          <w:p w:rsidR="00026BFD" w:rsidRPr="00672600" w:rsidRDefault="00D05286" w:rsidP="00CF510D">
            <w:pPr>
              <w:pStyle w:val="Akapitzlist"/>
              <w:numPr>
                <w:ilvl w:val="0"/>
                <w:numId w:val="42"/>
              </w:numPr>
              <w:ind w:left="357" w:hanging="357"/>
              <w:jc w:val="both"/>
            </w:pPr>
            <w:r>
              <w:rPr>
                <w:sz w:val="20"/>
              </w:rPr>
              <w:t>Budynek</w:t>
            </w:r>
            <w:r w:rsidR="00026BFD" w:rsidRPr="00672600">
              <w:rPr>
                <w:sz w:val="20"/>
              </w:rPr>
              <w:t xml:space="preserve"> po byłej szkole,</w:t>
            </w:r>
            <w:r>
              <w:rPr>
                <w:sz w:val="20"/>
              </w:rPr>
              <w:t xml:space="preserve"> możliwy do przekształcenia na cele aktywizacji społecznej, </w:t>
            </w:r>
            <w:r w:rsidR="00026BFD" w:rsidRPr="00672600">
              <w:rPr>
                <w:sz w:val="20"/>
              </w:rPr>
              <w:t xml:space="preserve"> wymag</w:t>
            </w:r>
            <w:r>
              <w:rPr>
                <w:sz w:val="20"/>
              </w:rPr>
              <w:t xml:space="preserve">a </w:t>
            </w:r>
            <w:r w:rsidR="00026BFD" w:rsidRPr="00672600">
              <w:rPr>
                <w:sz w:val="20"/>
              </w:rPr>
              <w:t>kapitalnego remontu</w:t>
            </w:r>
          </w:p>
        </w:tc>
        <w:tc>
          <w:tcPr>
            <w:tcW w:w="850" w:type="dxa"/>
            <w:vAlign w:val="center"/>
          </w:tcPr>
          <w:p w:rsidR="00026BFD" w:rsidRDefault="00026BFD" w:rsidP="00E0442C">
            <w:pPr>
              <w:pStyle w:val="Tabela"/>
              <w:spacing w:after="0" w:line="240" w:lineRule="auto"/>
              <w:jc w:val="center"/>
            </w:pPr>
            <w:r>
              <w:rPr>
                <w:noProof/>
                <w:lang w:eastAsia="pl-PL"/>
              </w:rPr>
              <w:drawing>
                <wp:inline distT="0" distB="0" distL="0" distR="0" wp14:anchorId="60BDE3D8" wp14:editId="6FDAC077">
                  <wp:extent cx="453691" cy="952500"/>
                  <wp:effectExtent l="0" t="0" r="3810" b="0"/>
                  <wp:docPr id="392" name="Obraz 392" descr="I:\!ogólnofirmowe\Standardy CI\NOWA IDENTYFIKACJA WIZUALNA\IKONY_wszystkie\JPG i PNG - do codziennego użytku\Arrows\arrow_006_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ogólnofirmowe\Standardy CI\NOWA IDENTYFIKACJA WIZUALNA\IKONY_wszystkie\JPG i PNG - do codziennego użytku\Arrows\arrow_006_red.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23392" r="28977"/>
                          <a:stretch/>
                        </pic:blipFill>
                        <pic:spPr bwMode="auto">
                          <a:xfrm rot="10800000">
                            <a:off x="0" y="0"/>
                            <a:ext cx="453691" cy="9525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5" w:type="dxa"/>
            <w:vAlign w:val="center"/>
          </w:tcPr>
          <w:p w:rsidR="00026BFD" w:rsidRPr="00FE440A" w:rsidRDefault="00401226" w:rsidP="00E0442C">
            <w:pPr>
              <w:pStyle w:val="Tabela"/>
              <w:spacing w:after="0" w:line="240" w:lineRule="auto"/>
              <w:jc w:val="center"/>
              <w:rPr>
                <w:color w:val="auto"/>
                <w:sz w:val="24"/>
                <w:szCs w:val="24"/>
              </w:rPr>
            </w:pPr>
            <w:r w:rsidRPr="00FE440A">
              <w:rPr>
                <w:color w:val="auto"/>
                <w:sz w:val="24"/>
                <w:szCs w:val="24"/>
              </w:rPr>
              <w:t>Dusocin</w:t>
            </w:r>
          </w:p>
        </w:tc>
        <w:tc>
          <w:tcPr>
            <w:tcW w:w="850" w:type="dxa"/>
            <w:vAlign w:val="center"/>
          </w:tcPr>
          <w:p w:rsidR="00026BFD" w:rsidRDefault="00026BFD" w:rsidP="00E0442C">
            <w:pPr>
              <w:pStyle w:val="Tabela"/>
              <w:spacing w:after="0" w:line="240" w:lineRule="auto"/>
              <w:jc w:val="center"/>
            </w:pPr>
            <w:r>
              <w:rPr>
                <w:noProof/>
                <w:lang w:eastAsia="pl-PL"/>
              </w:rPr>
              <w:drawing>
                <wp:inline distT="0" distB="0" distL="0" distR="0" wp14:anchorId="36167DC2" wp14:editId="17E33DF1">
                  <wp:extent cx="485775" cy="914400"/>
                  <wp:effectExtent l="0" t="0" r="9525" b="0"/>
                  <wp:docPr id="393" name="Obraz 393" descr="I:\!ogólnofirmowe\Standardy CI\NOWA IDENTYFIKACJA WIZUALNA\IKONY_wszystkie\JPG i PNG - do codziennego użytku\Arrows\arrow_006_l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ogólnofirmowe\Standardy CI\NOWA IDENTYFIKACJA WIZUALNA\IKONY_wszystkie\JPG i PNG - do codziennego użytku\Arrows\arrow_006_lime.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6041" r="20834"/>
                          <a:stretch/>
                        </pic:blipFill>
                        <pic:spPr bwMode="auto">
                          <a:xfrm>
                            <a:off x="0" y="0"/>
                            <a:ext cx="485775" cy="914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01" w:type="dxa"/>
            <w:vAlign w:val="center"/>
          </w:tcPr>
          <w:p w:rsidR="00151DF2" w:rsidRPr="009C712C" w:rsidRDefault="00151DF2" w:rsidP="00CF510D">
            <w:pPr>
              <w:pStyle w:val="Akapitzlist"/>
              <w:numPr>
                <w:ilvl w:val="0"/>
                <w:numId w:val="38"/>
              </w:numPr>
              <w:ind w:left="357" w:hanging="357"/>
              <w:contextualSpacing w:val="0"/>
              <w:jc w:val="both"/>
              <w:rPr>
                <w:sz w:val="20"/>
                <w:szCs w:val="20"/>
              </w:rPr>
            </w:pPr>
            <w:r>
              <w:rPr>
                <w:sz w:val="20"/>
                <w:szCs w:val="20"/>
              </w:rPr>
              <w:t xml:space="preserve">Dziedzictwo historyczne </w:t>
            </w:r>
            <w:r w:rsidRPr="009C712C">
              <w:rPr>
                <w:sz w:val="20"/>
                <w:szCs w:val="20"/>
              </w:rPr>
              <w:t>kulturowe związane z Ludwikiem Rydygierem</w:t>
            </w:r>
          </w:p>
          <w:p w:rsidR="00026BFD" w:rsidRPr="009C712C" w:rsidRDefault="00FE440A" w:rsidP="00CF510D">
            <w:pPr>
              <w:pStyle w:val="Akapitzlist"/>
              <w:numPr>
                <w:ilvl w:val="0"/>
                <w:numId w:val="43"/>
              </w:numPr>
              <w:ind w:left="357" w:hanging="357"/>
              <w:contextualSpacing w:val="0"/>
              <w:jc w:val="both"/>
              <w:rPr>
                <w:sz w:val="20"/>
                <w:szCs w:val="20"/>
              </w:rPr>
            </w:pPr>
            <w:r w:rsidRPr="009C712C">
              <w:rPr>
                <w:sz w:val="20"/>
                <w:szCs w:val="20"/>
              </w:rPr>
              <w:t>Wyższy niż średnia dla gminy odsetek dzieci korzystających z edukacji przedszkolnej</w:t>
            </w:r>
          </w:p>
          <w:p w:rsidR="00FE440A" w:rsidRPr="009C712C" w:rsidRDefault="00FE440A" w:rsidP="00CF510D">
            <w:pPr>
              <w:pStyle w:val="Akapitzlist"/>
              <w:numPr>
                <w:ilvl w:val="0"/>
                <w:numId w:val="43"/>
              </w:numPr>
              <w:ind w:left="357" w:hanging="357"/>
              <w:contextualSpacing w:val="0"/>
              <w:jc w:val="both"/>
              <w:rPr>
                <w:sz w:val="20"/>
                <w:szCs w:val="20"/>
              </w:rPr>
            </w:pPr>
            <w:r w:rsidRPr="009C712C">
              <w:rPr>
                <w:sz w:val="20"/>
                <w:szCs w:val="20"/>
              </w:rPr>
              <w:t>Rozwijająca się lokalna aktywność społeczna</w:t>
            </w:r>
          </w:p>
          <w:p w:rsidR="009C712C" w:rsidRDefault="009C712C" w:rsidP="00E0442C">
            <w:pPr>
              <w:jc w:val="both"/>
            </w:pPr>
          </w:p>
        </w:tc>
      </w:tr>
      <w:tr w:rsidR="00026BFD" w:rsidTr="00FE440A">
        <w:trPr>
          <w:trHeight w:val="4252"/>
        </w:trPr>
        <w:tc>
          <w:tcPr>
            <w:tcW w:w="2802" w:type="dxa"/>
            <w:vAlign w:val="center"/>
          </w:tcPr>
          <w:p w:rsidR="00CA6876" w:rsidRDefault="003E2A53" w:rsidP="00CF510D">
            <w:pPr>
              <w:pStyle w:val="Akapitzlist"/>
              <w:numPr>
                <w:ilvl w:val="0"/>
                <w:numId w:val="39"/>
              </w:numPr>
              <w:ind w:left="357" w:hanging="357"/>
              <w:contextualSpacing w:val="0"/>
              <w:rPr>
                <w:sz w:val="20"/>
                <w:szCs w:val="20"/>
              </w:rPr>
            </w:pPr>
            <w:r w:rsidRPr="003E2A53">
              <w:rPr>
                <w:sz w:val="20"/>
                <w:szCs w:val="20"/>
              </w:rPr>
              <w:lastRenderedPageBreak/>
              <w:t>Starzejące się społeczeństwo</w:t>
            </w:r>
          </w:p>
          <w:p w:rsidR="00CF394C" w:rsidRDefault="00CF394C" w:rsidP="00CF510D">
            <w:pPr>
              <w:pStyle w:val="Akapitzlist"/>
              <w:numPr>
                <w:ilvl w:val="0"/>
                <w:numId w:val="39"/>
              </w:numPr>
              <w:ind w:left="357" w:hanging="357"/>
              <w:contextualSpacing w:val="0"/>
              <w:rPr>
                <w:sz w:val="20"/>
                <w:szCs w:val="20"/>
              </w:rPr>
            </w:pPr>
            <w:r>
              <w:rPr>
                <w:sz w:val="20"/>
                <w:szCs w:val="20"/>
              </w:rPr>
              <w:t>Niski odsetek dzieci objętych edukacją przedszkolną</w:t>
            </w:r>
          </w:p>
          <w:p w:rsidR="00C46722" w:rsidRPr="00C46722" w:rsidRDefault="00C46722" w:rsidP="00CF510D">
            <w:pPr>
              <w:pStyle w:val="Akapitzlist"/>
              <w:numPr>
                <w:ilvl w:val="0"/>
                <w:numId w:val="39"/>
              </w:numPr>
              <w:ind w:left="357" w:hanging="357"/>
              <w:contextualSpacing w:val="0"/>
              <w:rPr>
                <w:sz w:val="20"/>
                <w:szCs w:val="20"/>
              </w:rPr>
            </w:pPr>
            <w:r w:rsidRPr="00C46722">
              <w:rPr>
                <w:sz w:val="20"/>
                <w:szCs w:val="20"/>
              </w:rPr>
              <w:t xml:space="preserve">Miejscowość należy do rejonu obsługi szkoły podstawowej o niskim poziomie kształcenia </w:t>
            </w:r>
          </w:p>
          <w:p w:rsidR="00CA6876" w:rsidRDefault="00CA6876" w:rsidP="00CF510D">
            <w:pPr>
              <w:pStyle w:val="Akapitzlist"/>
              <w:numPr>
                <w:ilvl w:val="0"/>
                <w:numId w:val="39"/>
              </w:numPr>
              <w:ind w:left="357" w:hanging="357"/>
              <w:contextualSpacing w:val="0"/>
              <w:rPr>
                <w:sz w:val="20"/>
                <w:szCs w:val="20"/>
              </w:rPr>
            </w:pPr>
            <w:r w:rsidRPr="00CA6876">
              <w:rPr>
                <w:sz w:val="20"/>
                <w:szCs w:val="20"/>
              </w:rPr>
              <w:t>Stosunkowo niski wskaźnik przedsiębiorczości</w:t>
            </w:r>
          </w:p>
          <w:p w:rsidR="00026BFD" w:rsidRPr="00CD16AE" w:rsidRDefault="00015F82" w:rsidP="00CF510D">
            <w:pPr>
              <w:pStyle w:val="Akapitzlist"/>
              <w:numPr>
                <w:ilvl w:val="0"/>
                <w:numId w:val="39"/>
              </w:numPr>
              <w:ind w:left="357" w:hanging="357"/>
              <w:contextualSpacing w:val="0"/>
              <w:rPr>
                <w:sz w:val="20"/>
                <w:szCs w:val="20"/>
              </w:rPr>
            </w:pPr>
            <w:r>
              <w:rPr>
                <w:sz w:val="20"/>
                <w:szCs w:val="20"/>
              </w:rPr>
              <w:t xml:space="preserve">Bardzo niska aktywność społeczna </w:t>
            </w:r>
          </w:p>
        </w:tc>
        <w:tc>
          <w:tcPr>
            <w:tcW w:w="850" w:type="dxa"/>
            <w:vAlign w:val="center"/>
          </w:tcPr>
          <w:p w:rsidR="00026BFD" w:rsidRDefault="00026BFD" w:rsidP="00E0442C">
            <w:pPr>
              <w:pStyle w:val="Tabela"/>
              <w:spacing w:after="0" w:line="240" w:lineRule="auto"/>
              <w:jc w:val="center"/>
            </w:pPr>
            <w:r>
              <w:rPr>
                <w:noProof/>
                <w:lang w:eastAsia="pl-PL"/>
              </w:rPr>
              <w:drawing>
                <wp:inline distT="0" distB="0" distL="0" distR="0" wp14:anchorId="03CBFE74" wp14:editId="43ED4896">
                  <wp:extent cx="453691" cy="952500"/>
                  <wp:effectExtent l="0" t="0" r="3810" b="0"/>
                  <wp:docPr id="397" name="Obraz 397" descr="I:\!ogólnofirmowe\Standardy CI\NOWA IDENTYFIKACJA WIZUALNA\IKONY_wszystkie\JPG i PNG - do codziennego użytku\Arrows\arrow_006_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ogólnofirmowe\Standardy CI\NOWA IDENTYFIKACJA WIZUALNA\IKONY_wszystkie\JPG i PNG - do codziennego użytku\Arrows\arrow_006_red.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23392" r="28977"/>
                          <a:stretch/>
                        </pic:blipFill>
                        <pic:spPr bwMode="auto">
                          <a:xfrm rot="10800000">
                            <a:off x="0" y="0"/>
                            <a:ext cx="453691" cy="9525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5" w:type="dxa"/>
            <w:vAlign w:val="center"/>
          </w:tcPr>
          <w:p w:rsidR="00026BFD" w:rsidRPr="00FE440A" w:rsidRDefault="00026BFD" w:rsidP="00E0442C">
            <w:pPr>
              <w:pStyle w:val="Tabela"/>
              <w:spacing w:after="0" w:line="240" w:lineRule="auto"/>
              <w:jc w:val="center"/>
              <w:rPr>
                <w:noProof/>
                <w:sz w:val="24"/>
                <w:szCs w:val="24"/>
                <w:lang w:eastAsia="pl-PL"/>
              </w:rPr>
            </w:pPr>
            <w:r w:rsidRPr="00FE440A">
              <w:rPr>
                <w:noProof/>
                <w:color w:val="auto"/>
                <w:sz w:val="24"/>
                <w:szCs w:val="24"/>
                <w:lang w:eastAsia="pl-PL"/>
              </w:rPr>
              <mc:AlternateContent>
                <mc:Choice Requires="wps">
                  <w:drawing>
                    <wp:anchor distT="0" distB="0" distL="114300" distR="114300" simplePos="0" relativeHeight="251658752" behindDoc="0" locked="0" layoutInCell="1" allowOverlap="1" wp14:anchorId="01066EEC" wp14:editId="6EDA11B3">
                      <wp:simplePos x="0" y="0"/>
                      <wp:positionH relativeFrom="column">
                        <wp:posOffset>8890</wp:posOffset>
                      </wp:positionH>
                      <wp:positionV relativeFrom="paragraph">
                        <wp:posOffset>236220</wp:posOffset>
                      </wp:positionV>
                      <wp:extent cx="1057275" cy="333375"/>
                      <wp:effectExtent l="0" t="0" r="0" b="0"/>
                      <wp:wrapNone/>
                      <wp:docPr id="337" name="Pole tekstowe 337"/>
                      <wp:cNvGraphicFramePr/>
                      <a:graphic xmlns:a="http://schemas.openxmlformats.org/drawingml/2006/main">
                        <a:graphicData uri="http://schemas.microsoft.com/office/word/2010/wordprocessingShape">
                          <wps:wsp>
                            <wps:cNvSpPr txBox="1"/>
                            <wps:spPr>
                              <a:xfrm>
                                <a:off x="0" y="0"/>
                                <a:ext cx="105727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3494E" w:rsidRPr="006671A4" w:rsidRDefault="00C3494E" w:rsidP="00026BFD">
                                  <w:pPr>
                                    <w:jc w:val="center"/>
                                    <w:rPr>
                                      <w:b/>
                                      <w:color w:val="FFFFFF" w:themeColor="background1"/>
                                      <w:sz w:val="24"/>
                                    </w:rPr>
                                  </w:pPr>
                                  <w:r>
                                    <w:rPr>
                                      <w:b/>
                                      <w:color w:val="FFFFFF" w:themeColor="background1"/>
                                      <w:sz w:val="24"/>
                                    </w:rPr>
                                    <w:t>Kawęczyn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066EEC" id="Pole tekstowe 337" o:spid="_x0000_s1080" type="#_x0000_t202" style="position:absolute;left:0;text-align:left;margin-left:.7pt;margin-top:18.6pt;width:83.25pt;height:26.2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KNhgIAAHMFAAAOAAAAZHJzL2Uyb0RvYy54bWysVEtv2zAMvg/YfxB0X51HXwviFFmLDgOK&#10;tlg79KzIUmNUEjWJiZ39+lGynQbdLh2Wg0OJHyk+PnJ+0VrDtirEGlzJx0cjzpSTUNXuueQ/Hq8/&#10;nXMWUbhKGHCq5DsV+cXi44d542dqAmswlQqMnLg4a3zJ14h+VhRRrpUV8Qi8cqTUEKxAOobnogqi&#10;Ie/WFJPR6LRoIFQ+gFQx0u1Vp+SL7F9rJfFO66iQmZJTbJi/IX9X6Vss5mL2HIRf17IPQ/xDFFbU&#10;jh7du7oSKNgm1H+4srUMEEHjkQRbgNa1VDkHymY8epPNw1p4lXOh4kS/L1P8f27l7fY+sLoq+XR6&#10;xpkTlpp0D0YxVC8RoVEsKahMjY8zQj94wmP7BVpq93Af6TJl3+pg0z/lxUhPBd/ti6xaZDIZjU7O&#10;JmcnnEnSTelHMrkvXq19iPhVgWVJKHmgJubaiu1NxA46QNJjDq5rY3IjjWNNyU+nJ6NssNeQc+MS&#10;VmVK9G5SRl3kWcKdUQlj3HelqSQ5gXSRyaguTWBbQTQSUiqHOffsl9AJpSmI9xj2+Neo3mPc5TG8&#10;DA73xrZ2EHL2b8KuXoaQdYenmh/knURsV23mwvh86OwKqh01PEA3OdHL65q6ciMi3otAo0I9pvHH&#10;O/poA1R96CXO1hB+/e0+4YnBpOWsodErefy5EUFxZr454vbn8fFxmtV8OCa20CEcalaHGrexl0Bt&#10;GdOi8TKLCY9mEHUA+0RbYpleJZVwkt4uOQ7iJXYLgbaMVMtlBtF0eoE37sHL5Dp1KXHusX0SwffE&#10;RKL0LQxDKmZv+Nlhk6WD5QZB15m8qdBdVfsG0GRn+vdbKK2Ow3NGve7KxW8AAAD//wMAUEsDBBQA&#10;BgAIAAAAIQCSiKQY3gAAAAcBAAAPAAAAZHJzL2Rvd25yZXYueG1sTI7BTsMwEETvSPyDtUjcqEOA&#10;Jg1xqipShYTooaUXbpt4m0TE6xC7beDrcU9wHM3ozcuXk+nFiUbXWVZwP4tAENdWd9wo2L+v71IQ&#10;ziNr7C2Tgm9ysCyur3LMtD3zlk4734gAYZehgtb7IZPS1S0ZdDM7EIfuYEeDPsSxkXrEc4CbXsZR&#10;NJcGOw4PLQ5UtlR/7o5GwWu53uC2ik3605cvb4fV8LX/eFLq9mZaPYPwNPm/MVz0gzoUwamyR9ZO&#10;9CE/hqGChyQGcannyQJEpSBdJCCLXP73L34BAAD//wMAUEsBAi0AFAAGAAgAAAAhALaDOJL+AAAA&#10;4QEAABMAAAAAAAAAAAAAAAAAAAAAAFtDb250ZW50X1R5cGVzXS54bWxQSwECLQAUAAYACAAAACEA&#10;OP0h/9YAAACUAQAACwAAAAAAAAAAAAAAAAAvAQAAX3JlbHMvLnJlbHNQSwECLQAUAAYACAAAACEA&#10;9T/ijYYCAABzBQAADgAAAAAAAAAAAAAAAAAuAgAAZHJzL2Uyb0RvYy54bWxQSwECLQAUAAYACAAA&#10;ACEAkoikGN4AAAAHAQAADwAAAAAAAAAAAAAAAADgBAAAZHJzL2Rvd25yZXYueG1sUEsFBgAAAAAE&#10;AAQA8wAAAOsFAAAAAA==&#10;" filled="f" stroked="f" strokeweight=".5pt">
                      <v:textbox>
                        <w:txbxContent>
                          <w:p w:rsidR="00C3494E" w:rsidRPr="006671A4" w:rsidRDefault="00C3494E" w:rsidP="00026BFD">
                            <w:pPr>
                              <w:jc w:val="center"/>
                              <w:rPr>
                                <w:b/>
                                <w:color w:val="FFFFFF" w:themeColor="background1"/>
                                <w:sz w:val="24"/>
                              </w:rPr>
                            </w:pPr>
                            <w:r>
                              <w:rPr>
                                <w:b/>
                                <w:color w:val="FFFFFF" w:themeColor="background1"/>
                                <w:sz w:val="24"/>
                              </w:rPr>
                              <w:t>Kawęczyn</w:t>
                            </w:r>
                          </w:p>
                        </w:txbxContent>
                      </v:textbox>
                    </v:shape>
                  </w:pict>
                </mc:Fallback>
              </mc:AlternateContent>
            </w:r>
            <w:r w:rsidR="00401226" w:rsidRPr="00FE440A">
              <w:rPr>
                <w:noProof/>
                <w:color w:val="auto"/>
                <w:sz w:val="24"/>
                <w:szCs w:val="24"/>
                <w:lang w:eastAsia="pl-PL"/>
              </w:rPr>
              <w:t>Turznice</w:t>
            </w:r>
          </w:p>
        </w:tc>
        <w:tc>
          <w:tcPr>
            <w:tcW w:w="850" w:type="dxa"/>
            <w:vAlign w:val="center"/>
          </w:tcPr>
          <w:p w:rsidR="00026BFD" w:rsidRDefault="00026BFD" w:rsidP="00E0442C">
            <w:pPr>
              <w:pStyle w:val="Tabela"/>
              <w:spacing w:after="0" w:line="240" w:lineRule="auto"/>
              <w:jc w:val="center"/>
            </w:pPr>
            <w:r>
              <w:rPr>
                <w:noProof/>
                <w:lang w:eastAsia="pl-PL"/>
              </w:rPr>
              <w:drawing>
                <wp:inline distT="0" distB="0" distL="0" distR="0" wp14:anchorId="3EE5E22F" wp14:editId="14230882">
                  <wp:extent cx="485775" cy="914400"/>
                  <wp:effectExtent l="0" t="0" r="9525" b="0"/>
                  <wp:docPr id="394" name="Obraz 394" descr="I:\!ogólnofirmowe\Standardy CI\NOWA IDENTYFIKACJA WIZUALNA\IKONY_wszystkie\JPG i PNG - do codziennego użytku\Arrows\arrow_006_l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ogólnofirmowe\Standardy CI\NOWA IDENTYFIKACJA WIZUALNA\IKONY_wszystkie\JPG i PNG - do codziennego użytku\Arrows\arrow_006_lime.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6041" r="20834"/>
                          <a:stretch/>
                        </pic:blipFill>
                        <pic:spPr bwMode="auto">
                          <a:xfrm>
                            <a:off x="0" y="0"/>
                            <a:ext cx="485775" cy="914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01" w:type="dxa"/>
            <w:vAlign w:val="center"/>
          </w:tcPr>
          <w:p w:rsidR="00CA6876" w:rsidRDefault="00CA6876" w:rsidP="00CF510D">
            <w:pPr>
              <w:pStyle w:val="Akapitzlist"/>
              <w:numPr>
                <w:ilvl w:val="0"/>
                <w:numId w:val="39"/>
              </w:numPr>
              <w:ind w:left="357" w:hanging="357"/>
              <w:contextualSpacing w:val="0"/>
              <w:rPr>
                <w:sz w:val="20"/>
                <w:szCs w:val="20"/>
              </w:rPr>
            </w:pPr>
            <w:r>
              <w:rPr>
                <w:sz w:val="20"/>
                <w:szCs w:val="20"/>
              </w:rPr>
              <w:t>Niski poziom bezrobocia</w:t>
            </w:r>
            <w:r w:rsidR="004F24D7">
              <w:rPr>
                <w:sz w:val="20"/>
                <w:szCs w:val="20"/>
              </w:rPr>
              <w:t xml:space="preserve"> rejestrowanego ze względu na rolniczy charakter gminy</w:t>
            </w:r>
          </w:p>
          <w:p w:rsidR="00A65301" w:rsidRPr="00CA6876" w:rsidRDefault="00AD7F05" w:rsidP="00CF510D">
            <w:pPr>
              <w:pStyle w:val="Akapitzlist"/>
              <w:numPr>
                <w:ilvl w:val="0"/>
                <w:numId w:val="39"/>
              </w:numPr>
              <w:ind w:left="357" w:hanging="357"/>
              <w:contextualSpacing w:val="0"/>
              <w:rPr>
                <w:sz w:val="20"/>
                <w:szCs w:val="20"/>
              </w:rPr>
            </w:pPr>
            <w:r>
              <w:rPr>
                <w:sz w:val="20"/>
                <w:szCs w:val="20"/>
              </w:rPr>
              <w:t xml:space="preserve">Wyższa niż w gminie </w:t>
            </w:r>
            <w:r w:rsidR="00AC046D">
              <w:rPr>
                <w:sz w:val="20"/>
                <w:szCs w:val="20"/>
              </w:rPr>
              <w:t>samodzielność</w:t>
            </w:r>
            <w:r>
              <w:rPr>
                <w:sz w:val="20"/>
                <w:szCs w:val="20"/>
              </w:rPr>
              <w:t xml:space="preserve"> </w:t>
            </w:r>
            <w:r w:rsidR="00A65301">
              <w:rPr>
                <w:sz w:val="20"/>
                <w:szCs w:val="20"/>
              </w:rPr>
              <w:t>ekonomiczna mieszkańców</w:t>
            </w:r>
          </w:p>
          <w:p w:rsidR="00026BFD" w:rsidRDefault="00026BFD" w:rsidP="00CF510D">
            <w:pPr>
              <w:pStyle w:val="Akapitzlist"/>
              <w:numPr>
                <w:ilvl w:val="0"/>
                <w:numId w:val="39"/>
              </w:numPr>
              <w:ind w:left="357" w:hanging="357"/>
              <w:contextualSpacing w:val="0"/>
            </w:pPr>
            <w:r w:rsidRPr="009C712C">
              <w:rPr>
                <w:sz w:val="20"/>
                <w:szCs w:val="20"/>
              </w:rPr>
              <w:t xml:space="preserve">Miejscowość należy do rejonu obsługi gimnazjum o </w:t>
            </w:r>
            <w:r w:rsidR="00015F82">
              <w:rPr>
                <w:sz w:val="20"/>
                <w:szCs w:val="20"/>
              </w:rPr>
              <w:t xml:space="preserve">poziomie kształcenia zbliżonym do </w:t>
            </w:r>
            <w:r w:rsidR="00CD16AE">
              <w:rPr>
                <w:sz w:val="20"/>
                <w:szCs w:val="20"/>
              </w:rPr>
              <w:t>poziomu w województwie</w:t>
            </w:r>
            <w:r w:rsidR="00015F82">
              <w:rPr>
                <w:sz w:val="20"/>
                <w:szCs w:val="20"/>
              </w:rPr>
              <w:t xml:space="preserve"> </w:t>
            </w:r>
          </w:p>
        </w:tc>
      </w:tr>
      <w:tr w:rsidR="00026BFD" w:rsidTr="00A448B4">
        <w:trPr>
          <w:trHeight w:val="4252"/>
        </w:trPr>
        <w:tc>
          <w:tcPr>
            <w:tcW w:w="2802" w:type="dxa"/>
            <w:vAlign w:val="center"/>
          </w:tcPr>
          <w:p w:rsidR="00026BFD" w:rsidRPr="003F3931" w:rsidRDefault="00773E84" w:rsidP="00CF510D">
            <w:pPr>
              <w:pStyle w:val="Akapitzlist"/>
              <w:numPr>
                <w:ilvl w:val="0"/>
                <w:numId w:val="39"/>
              </w:numPr>
              <w:jc w:val="both"/>
              <w:rPr>
                <w:sz w:val="20"/>
                <w:szCs w:val="20"/>
              </w:rPr>
            </w:pPr>
            <w:r>
              <w:rPr>
                <w:sz w:val="20"/>
                <w:szCs w:val="20"/>
              </w:rPr>
              <w:t xml:space="preserve">Niższy niż średnia dla gminy poziom bezpieczeństwa publicznego </w:t>
            </w:r>
          </w:p>
          <w:p w:rsidR="00026BFD" w:rsidRDefault="00026BFD" w:rsidP="00CF510D">
            <w:pPr>
              <w:pStyle w:val="Akapitzlist"/>
              <w:numPr>
                <w:ilvl w:val="0"/>
                <w:numId w:val="39"/>
              </w:numPr>
              <w:jc w:val="both"/>
              <w:rPr>
                <w:sz w:val="20"/>
                <w:szCs w:val="20"/>
              </w:rPr>
            </w:pPr>
            <w:r w:rsidRPr="003F3931">
              <w:rPr>
                <w:sz w:val="20"/>
                <w:szCs w:val="20"/>
              </w:rPr>
              <w:t>Miejscowość należy do rejonu obsługi szkoły podstawowej o niskim poziomie kształcenia</w:t>
            </w:r>
          </w:p>
          <w:p w:rsidR="00B26F54" w:rsidRPr="00B26F54" w:rsidRDefault="00B26F54" w:rsidP="00CF510D">
            <w:pPr>
              <w:pStyle w:val="Akapitzlist"/>
              <w:numPr>
                <w:ilvl w:val="0"/>
                <w:numId w:val="44"/>
              </w:numPr>
              <w:jc w:val="both"/>
              <w:rPr>
                <w:sz w:val="20"/>
                <w:szCs w:val="20"/>
              </w:rPr>
            </w:pPr>
            <w:r>
              <w:rPr>
                <w:sz w:val="20"/>
                <w:szCs w:val="20"/>
              </w:rPr>
              <w:t xml:space="preserve">Wielkość i stan budynku Gminnego Ośrodka Kultury </w:t>
            </w:r>
            <w:r w:rsidR="00DB3B9F">
              <w:rPr>
                <w:sz w:val="20"/>
                <w:szCs w:val="20"/>
              </w:rPr>
              <w:t>nie są wystarczające do prowadzenia obecnych i planowanych działań w zakresie wsparcia osób zagrożonych wykluczeniem społecznym</w:t>
            </w:r>
          </w:p>
          <w:p w:rsidR="00026BFD" w:rsidRDefault="00773E84" w:rsidP="00CF510D">
            <w:pPr>
              <w:pStyle w:val="Akapitzlist"/>
              <w:numPr>
                <w:ilvl w:val="0"/>
                <w:numId w:val="44"/>
              </w:numPr>
              <w:jc w:val="both"/>
            </w:pPr>
            <w:r>
              <w:rPr>
                <w:sz w:val="20"/>
              </w:rPr>
              <w:t xml:space="preserve">Wysoki stopień </w:t>
            </w:r>
            <w:r w:rsidR="0057062A">
              <w:rPr>
                <w:sz w:val="20"/>
              </w:rPr>
              <w:t xml:space="preserve">zanieczyszczeń i </w:t>
            </w:r>
            <w:r>
              <w:rPr>
                <w:sz w:val="20"/>
              </w:rPr>
              <w:t xml:space="preserve">zagrożenia bezpieczeństwa </w:t>
            </w:r>
            <w:r w:rsidR="004340A1">
              <w:rPr>
                <w:sz w:val="20"/>
              </w:rPr>
              <w:t>m</w:t>
            </w:r>
            <w:r>
              <w:rPr>
                <w:sz w:val="20"/>
              </w:rPr>
              <w:t>ieszkańców związany z</w:t>
            </w:r>
            <w:r w:rsidR="00EE64D8">
              <w:rPr>
                <w:sz w:val="20"/>
              </w:rPr>
              <w:t xml:space="preserve"> intensywnym ruchem drogowym na DK 55, która dzieli miejscowość </w:t>
            </w:r>
          </w:p>
        </w:tc>
        <w:tc>
          <w:tcPr>
            <w:tcW w:w="850" w:type="dxa"/>
            <w:vAlign w:val="center"/>
          </w:tcPr>
          <w:p w:rsidR="00026BFD" w:rsidRDefault="00026BFD" w:rsidP="00E0442C">
            <w:pPr>
              <w:pStyle w:val="Tabela"/>
              <w:spacing w:after="0" w:line="240" w:lineRule="auto"/>
              <w:jc w:val="center"/>
            </w:pPr>
            <w:r>
              <w:rPr>
                <w:noProof/>
                <w:lang w:eastAsia="pl-PL"/>
              </w:rPr>
              <w:drawing>
                <wp:inline distT="0" distB="0" distL="0" distR="0" wp14:anchorId="1F0A1821" wp14:editId="614C669B">
                  <wp:extent cx="453691" cy="952500"/>
                  <wp:effectExtent l="0" t="0" r="3810" b="0"/>
                  <wp:docPr id="398" name="Obraz 398" descr="I:\!ogólnofirmowe\Standardy CI\NOWA IDENTYFIKACJA WIZUALNA\IKONY_wszystkie\JPG i PNG - do codziennego użytku\Arrows\arrow_006_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ogólnofirmowe\Standardy CI\NOWA IDENTYFIKACJA WIZUALNA\IKONY_wszystkie\JPG i PNG - do codziennego użytku\Arrows\arrow_006_red.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23392" r="28977"/>
                          <a:stretch/>
                        </pic:blipFill>
                        <pic:spPr bwMode="auto">
                          <a:xfrm rot="10800000">
                            <a:off x="0" y="0"/>
                            <a:ext cx="453691" cy="9525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85" w:type="dxa"/>
            <w:vAlign w:val="center"/>
          </w:tcPr>
          <w:p w:rsidR="00026BFD" w:rsidRPr="00FE440A" w:rsidRDefault="00026BFD" w:rsidP="00E0442C">
            <w:pPr>
              <w:pStyle w:val="Tabela"/>
              <w:spacing w:after="0" w:line="240" w:lineRule="auto"/>
              <w:jc w:val="center"/>
              <w:rPr>
                <w:noProof/>
                <w:sz w:val="24"/>
                <w:szCs w:val="24"/>
                <w:lang w:eastAsia="pl-PL"/>
              </w:rPr>
            </w:pPr>
            <w:r w:rsidRPr="00FE440A">
              <w:rPr>
                <w:noProof/>
                <w:color w:val="auto"/>
                <w:sz w:val="24"/>
                <w:szCs w:val="24"/>
                <w:lang w:eastAsia="pl-PL"/>
              </w:rPr>
              <mc:AlternateContent>
                <mc:Choice Requires="wps">
                  <w:drawing>
                    <wp:anchor distT="0" distB="0" distL="114300" distR="114300" simplePos="0" relativeHeight="251662848" behindDoc="0" locked="0" layoutInCell="1" allowOverlap="1" wp14:anchorId="4B092020" wp14:editId="382240F8">
                      <wp:simplePos x="0" y="0"/>
                      <wp:positionH relativeFrom="column">
                        <wp:posOffset>12065</wp:posOffset>
                      </wp:positionH>
                      <wp:positionV relativeFrom="paragraph">
                        <wp:posOffset>165100</wp:posOffset>
                      </wp:positionV>
                      <wp:extent cx="1057275" cy="428625"/>
                      <wp:effectExtent l="0" t="0" r="0" b="0"/>
                      <wp:wrapNone/>
                      <wp:docPr id="340" name="Pole tekstowe 340"/>
                      <wp:cNvGraphicFramePr/>
                      <a:graphic xmlns:a="http://schemas.openxmlformats.org/drawingml/2006/main">
                        <a:graphicData uri="http://schemas.microsoft.com/office/word/2010/wordprocessingShape">
                          <wps:wsp>
                            <wps:cNvSpPr txBox="1"/>
                            <wps:spPr>
                              <a:xfrm>
                                <a:off x="0" y="0"/>
                                <a:ext cx="1057275" cy="4286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3494E" w:rsidRPr="006671A4" w:rsidRDefault="00C3494E" w:rsidP="00026BFD">
                                  <w:pPr>
                                    <w:jc w:val="center"/>
                                    <w:rPr>
                                      <w:b/>
                                      <w:color w:val="FFFFFF" w:themeColor="background1"/>
                                      <w:sz w:val="24"/>
                                    </w:rPr>
                                  </w:pPr>
                                  <w:r>
                                    <w:rPr>
                                      <w:b/>
                                      <w:color w:val="FFFFFF" w:themeColor="background1"/>
                                      <w:sz w:val="24"/>
                                    </w:rPr>
                                    <w:t>Osiek nad Wisłą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092020" id="Pole tekstowe 340" o:spid="_x0000_s1081" type="#_x0000_t202" style="position:absolute;left:0;text-align:left;margin-left:.95pt;margin-top:13pt;width:83.25pt;height:33.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CzbhwIAAHMFAAAOAAAAZHJzL2Uyb0RvYy54bWysVN9P2zAQfp+0/8Hy+0hbWgYVKepATJMQ&#10;oMHEs+vYNML2efa1SffX7+wkpWJ7YdpLcvZ9d74f3935RWsN26oQa3AlHx+NOFNOQlW755L/eLz+&#10;dMpZROEqYcCpku9U5BeLjx/OGz9XE1iDqVRg5MTFeeNLvkb086KIcq2siEfglSOlhmAF0jE8F1UQ&#10;DXm3ppiMRidFA6HyAaSKkW6vOiVfZP9aK4l3WkeFzJScYsP8Dfm7St9icS7mz0H4dS37MMQ/RGFF&#10;7ejRvasrgYJtQv2HK1vLABE0HkmwBWhdS5VzoGzGozfZPKyFVzkXKk70+zLF/+dW3m7vA6urkh9P&#10;qT5OWGrSPRjFUL1EhEaxpKAyNT7OCf3gCY/tF2ip3cN9pMuUfauDTX/Ki5GeHO72RVYtMpmMRrPP&#10;k88zziTpppPTk8ksuSlerX2I+FWBZUkoeaAm5tqK7U3EDjpA0mMOrmtjciONY03JT45no2yw15Bz&#10;4xJWZUr0blJGXeRZwp1RCWPcd6WpJDmBdJHJqC5NYFtBNBJSKoc59+yX0AmlKYj3GPb416jeY9zl&#10;MbwMDvfGtnYQcvZvwq5ehpB1h6eaH+SdRGxXbebC+Gzo7AqqHTU8QDc50cvrmrpyIyLei0CjQj2m&#10;8cc7+mgDVH3oJc7WEH797T7hicGk5ayh0St5/LkRQXFmvjni9tl4mriI+TAlttAhHGpWhxq3sZdA&#10;bRnTovEyiwmPZhB1APtEW2KZXiWVcJLeLjkO4iV2C4G2jFTLZQbRdHqBN+7By+Q6dSlx7rF9EsH3&#10;xESi9C0MQyrmb/jZYZOlg+UGQdeZvKnQXVX7BtBkZ/r3WyitjsNzRr3uysVvAAAA//8DAFBLAwQU&#10;AAYACAAAACEA20lmlN4AAAAHAQAADwAAAGRycy9kb3ducmV2LnhtbEyPQUvDQBSE74L/YXmCN7sx&#10;2pCm2ZQSKILoobUXb5vsaxKafRuz2zb663096XGYYeabfDXZXpxx9J0jBY+zCARS7UxHjYL9x+Yh&#10;BeGDJqN7R6jgGz2situbXGfGXWiL511oBJeQz7SCNoQhk9LXLVrtZ25AYu/gRqsDy7GRZtQXLre9&#10;jKMokVZ3xAutHrBssT7uTlbBa7l519sqtulPX768HdbD1/5zrtT93bReggg4hb8wXPEZHQpmqtyJ&#10;jBc96wUHFcQJP7raSfoMolKweJqDLHL5n7/4BQAA//8DAFBLAQItABQABgAIAAAAIQC2gziS/gAA&#10;AOEBAAATAAAAAAAAAAAAAAAAAAAAAABbQ29udGVudF9UeXBlc10ueG1sUEsBAi0AFAAGAAgAAAAh&#10;ADj9If/WAAAAlAEAAAsAAAAAAAAAAAAAAAAALwEAAF9yZWxzLy5yZWxzUEsBAi0AFAAGAAgAAAAh&#10;ACfoLNuHAgAAcwUAAA4AAAAAAAAAAAAAAAAALgIAAGRycy9lMm9Eb2MueG1sUEsBAi0AFAAGAAgA&#10;AAAhANtJZpTeAAAABwEAAA8AAAAAAAAAAAAAAAAA4QQAAGRycy9kb3ducmV2LnhtbFBLBQYAAAAA&#10;BAAEAPMAAADsBQAAAAA=&#10;" filled="f" stroked="f" strokeweight=".5pt">
                      <v:textbox>
                        <w:txbxContent>
                          <w:p w:rsidR="00C3494E" w:rsidRPr="006671A4" w:rsidRDefault="00C3494E" w:rsidP="00026BFD">
                            <w:pPr>
                              <w:jc w:val="center"/>
                              <w:rPr>
                                <w:b/>
                                <w:color w:val="FFFFFF" w:themeColor="background1"/>
                                <w:sz w:val="24"/>
                              </w:rPr>
                            </w:pPr>
                            <w:r>
                              <w:rPr>
                                <w:b/>
                                <w:color w:val="FFFFFF" w:themeColor="background1"/>
                                <w:sz w:val="24"/>
                              </w:rPr>
                              <w:t>Osiek nad Wisłą</w:t>
                            </w:r>
                          </w:p>
                        </w:txbxContent>
                      </v:textbox>
                    </v:shape>
                  </w:pict>
                </mc:Fallback>
              </mc:AlternateContent>
            </w:r>
            <w:r w:rsidR="00401226" w:rsidRPr="00FE440A">
              <w:rPr>
                <w:noProof/>
                <w:color w:val="auto"/>
                <w:sz w:val="24"/>
                <w:szCs w:val="24"/>
                <w:lang w:eastAsia="pl-PL"/>
              </w:rPr>
              <w:t>Mały Rudnik</w:t>
            </w:r>
          </w:p>
        </w:tc>
        <w:tc>
          <w:tcPr>
            <w:tcW w:w="850" w:type="dxa"/>
            <w:vAlign w:val="center"/>
          </w:tcPr>
          <w:p w:rsidR="00026BFD" w:rsidRDefault="00026BFD" w:rsidP="00E0442C">
            <w:pPr>
              <w:pStyle w:val="Tabela"/>
              <w:spacing w:after="0" w:line="240" w:lineRule="auto"/>
              <w:jc w:val="center"/>
            </w:pPr>
            <w:r>
              <w:rPr>
                <w:noProof/>
                <w:lang w:eastAsia="pl-PL"/>
              </w:rPr>
              <w:drawing>
                <wp:inline distT="0" distB="0" distL="0" distR="0" wp14:anchorId="15233FAA" wp14:editId="044E20DF">
                  <wp:extent cx="485775" cy="914400"/>
                  <wp:effectExtent l="0" t="0" r="9525" b="0"/>
                  <wp:docPr id="395" name="Obraz 395" descr="I:\!ogólnofirmowe\Standardy CI\NOWA IDENTYFIKACJA WIZUALNA\IKONY_wszystkie\JPG i PNG - do codziennego użytku\Arrows\arrow_006_l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ogólnofirmowe\Standardy CI\NOWA IDENTYFIKACJA WIZUALNA\IKONY_wszystkie\JPG i PNG - do codziennego użytku\Arrows\arrow_006_lime.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26041" r="20834"/>
                          <a:stretch/>
                        </pic:blipFill>
                        <pic:spPr bwMode="auto">
                          <a:xfrm>
                            <a:off x="0" y="0"/>
                            <a:ext cx="485775" cy="914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801" w:type="dxa"/>
            <w:vAlign w:val="center"/>
          </w:tcPr>
          <w:p w:rsidR="00026BFD" w:rsidRPr="003F3931" w:rsidRDefault="00026BFD" w:rsidP="00CF510D">
            <w:pPr>
              <w:pStyle w:val="Akapitzlist"/>
              <w:numPr>
                <w:ilvl w:val="0"/>
                <w:numId w:val="38"/>
              </w:numPr>
              <w:jc w:val="both"/>
              <w:rPr>
                <w:sz w:val="20"/>
                <w:szCs w:val="20"/>
              </w:rPr>
            </w:pPr>
            <w:r w:rsidRPr="003F3931">
              <w:rPr>
                <w:sz w:val="20"/>
                <w:szCs w:val="20"/>
              </w:rPr>
              <w:t>Korzystny wskaźnik obciążenia demograficznego</w:t>
            </w:r>
          </w:p>
          <w:p w:rsidR="00026BFD" w:rsidRPr="003F3931" w:rsidRDefault="00B26F54" w:rsidP="00CF510D">
            <w:pPr>
              <w:pStyle w:val="Akapitzlist"/>
              <w:numPr>
                <w:ilvl w:val="0"/>
                <w:numId w:val="38"/>
              </w:numPr>
              <w:jc w:val="both"/>
              <w:rPr>
                <w:sz w:val="20"/>
                <w:szCs w:val="20"/>
              </w:rPr>
            </w:pPr>
            <w:r>
              <w:rPr>
                <w:sz w:val="20"/>
                <w:szCs w:val="20"/>
              </w:rPr>
              <w:t>Stosunkowo niski</w:t>
            </w:r>
            <w:r w:rsidR="00026BFD" w:rsidRPr="003F3931">
              <w:rPr>
                <w:sz w:val="20"/>
                <w:szCs w:val="20"/>
              </w:rPr>
              <w:t xml:space="preserve"> odsetek osób korzystających z pomocy społecznej</w:t>
            </w:r>
          </w:p>
          <w:p w:rsidR="00026BFD" w:rsidRDefault="00026BFD" w:rsidP="00CF510D">
            <w:pPr>
              <w:pStyle w:val="Akapitzlist"/>
              <w:numPr>
                <w:ilvl w:val="0"/>
                <w:numId w:val="38"/>
              </w:numPr>
              <w:jc w:val="both"/>
              <w:rPr>
                <w:sz w:val="20"/>
                <w:szCs w:val="20"/>
              </w:rPr>
            </w:pPr>
            <w:r>
              <w:rPr>
                <w:sz w:val="20"/>
                <w:szCs w:val="20"/>
              </w:rPr>
              <w:t>Obecność obiektów zabytkowych</w:t>
            </w:r>
          </w:p>
          <w:p w:rsidR="00026BFD" w:rsidRDefault="00026BFD" w:rsidP="00CF510D">
            <w:pPr>
              <w:pStyle w:val="Akapitzlist"/>
              <w:numPr>
                <w:ilvl w:val="0"/>
                <w:numId w:val="45"/>
              </w:numPr>
              <w:jc w:val="both"/>
            </w:pPr>
            <w:r w:rsidRPr="00672600">
              <w:rPr>
                <w:sz w:val="20"/>
              </w:rPr>
              <w:t>Obecność instytucji kultury (</w:t>
            </w:r>
            <w:r w:rsidR="003E2A53">
              <w:rPr>
                <w:sz w:val="20"/>
              </w:rPr>
              <w:t>Gminny Dom Kultury</w:t>
            </w:r>
            <w:r w:rsidRPr="00672600">
              <w:rPr>
                <w:sz w:val="20"/>
              </w:rPr>
              <w:t xml:space="preserve"> i Biblioteka Publiczna)</w:t>
            </w:r>
          </w:p>
        </w:tc>
      </w:tr>
    </w:tbl>
    <w:p w:rsidR="00026BFD" w:rsidRPr="00094BA3" w:rsidRDefault="00026BFD" w:rsidP="00401226">
      <w:pPr>
        <w:spacing w:after="120"/>
        <w:rPr>
          <w:sz w:val="28"/>
          <w:szCs w:val="24"/>
        </w:rPr>
      </w:pPr>
      <w:r w:rsidRPr="0026307F">
        <w:rPr>
          <w:sz w:val="20"/>
        </w:rPr>
        <w:t>Źródło:</w:t>
      </w:r>
      <w:r>
        <w:rPr>
          <w:sz w:val="20"/>
        </w:rPr>
        <w:t xml:space="preserve"> </w:t>
      </w:r>
      <w:r w:rsidRPr="004E7411">
        <w:rPr>
          <w:i/>
          <w:sz w:val="20"/>
        </w:rPr>
        <w:t>Opracowanie własne</w:t>
      </w:r>
    </w:p>
    <w:p w:rsidR="00026BFD" w:rsidRDefault="00026BFD" w:rsidP="00401226">
      <w:pPr>
        <w:spacing w:after="120"/>
        <w:rPr>
          <w:sz w:val="28"/>
          <w:szCs w:val="24"/>
        </w:rPr>
        <w:sectPr w:rsidR="00026BFD" w:rsidSect="00377A8F">
          <w:headerReference w:type="even" r:id="rId62"/>
          <w:headerReference w:type="default" r:id="rId63"/>
          <w:footerReference w:type="even" r:id="rId64"/>
          <w:footerReference w:type="default" r:id="rId65"/>
          <w:headerReference w:type="first" r:id="rId66"/>
          <w:footerReference w:type="first" r:id="rId67"/>
          <w:pgSz w:w="11906" w:h="16838"/>
          <w:pgMar w:top="1417" w:right="1417" w:bottom="1417" w:left="1417" w:header="708" w:footer="708" w:gutter="0"/>
          <w:cols w:space="708"/>
          <w:titlePg/>
          <w:docGrid w:linePitch="360"/>
        </w:sectPr>
      </w:pPr>
    </w:p>
    <w:p w:rsidR="002A0D84" w:rsidRDefault="002A0D84" w:rsidP="002A0D84"/>
    <w:p w:rsidR="00847F73" w:rsidRPr="00847F73" w:rsidRDefault="002A0D84" w:rsidP="001D0254">
      <w:pPr>
        <w:pStyle w:val="Nagwek1"/>
      </w:pPr>
      <w:bookmarkStart w:id="132" w:name="_Toc507398995"/>
      <w:r w:rsidRPr="00FC51D6">
        <w:t xml:space="preserve">Rozdział 6. </w:t>
      </w:r>
      <w:r w:rsidR="00847F73" w:rsidRPr="00FC51D6">
        <w:t>Wizja stanu obszaru rewitalizacji po przeprowadzeniu rewitalizacji</w:t>
      </w:r>
      <w:bookmarkEnd w:id="126"/>
      <w:bookmarkEnd w:id="127"/>
      <w:bookmarkEnd w:id="132"/>
    </w:p>
    <w:p w:rsidR="002A0D84" w:rsidRDefault="00E54CC5" w:rsidP="00E54CC5">
      <w:pPr>
        <w:spacing w:after="120"/>
        <w:jc w:val="both"/>
      </w:pPr>
      <w:r>
        <w:tab/>
      </w:r>
    </w:p>
    <w:p w:rsidR="002A0D84" w:rsidRDefault="002A0D84" w:rsidP="002A0D84">
      <w:r>
        <w:br w:type="page"/>
      </w:r>
    </w:p>
    <w:p w:rsidR="00847F73" w:rsidRPr="00847F73" w:rsidRDefault="00847F73" w:rsidP="002A0D84">
      <w:pPr>
        <w:spacing w:after="120"/>
        <w:ind w:firstLine="708"/>
        <w:jc w:val="both"/>
      </w:pPr>
      <w:r w:rsidRPr="00847F73">
        <w:lastRenderedPageBreak/>
        <w:t>W prowadzeniu procesu rewitalizacji zgodnie z obowiązującymi przepisami, pierwszym krokiem było przeprowadzenie pełnej diagnozy problemów, z jakimi borykają się mieszkańcy gminy Grudziądz. Na tej podstawie zdefiniowana została wizja zmiany (odnowy) obszaru wymagającego rewitalizacji, czyli obszaru czterech sołectw: Wielki Wełcz, Dusocin, Turznice i Mały Rudnik. Wizja wyprowadzenia obszaru rewitalizacji ze stanu kryzysowego obejmuje okres do 2023 r. i</w:t>
      </w:r>
      <w:r w:rsidR="00904FA4">
        <w:t xml:space="preserve"> </w:t>
      </w:r>
      <w:r w:rsidRPr="00847F73">
        <w:t>odnosi się do wszystkich sfer, w których zdiagnozowano problemy.</w:t>
      </w:r>
    </w:p>
    <w:p w:rsidR="00847F73" w:rsidRPr="00D02015" w:rsidRDefault="00E54CC5" w:rsidP="00923E60">
      <w:pPr>
        <w:spacing w:after="120"/>
        <w:jc w:val="both"/>
      </w:pPr>
      <w:r>
        <w:tab/>
      </w:r>
      <w:r w:rsidR="00847F73" w:rsidRPr="00847F73">
        <w:t xml:space="preserve">Ważne przy określaniu wizji było poznanie oczekiwań społeczeństwa wobec zamierzonej rewitalizacji danego obszaru – dotyczy to zarówno mieszkańców i użytkowników obszaru rewitalizacji, jak i wszystkich, na których będą mieć wpływ podjęte działania rewitalizacyjne. </w:t>
      </w:r>
    </w:p>
    <w:p w:rsidR="00847F73" w:rsidRPr="00847F73" w:rsidRDefault="006F547A" w:rsidP="00847F93">
      <w:pPr>
        <w:ind w:firstLine="708"/>
        <w:jc w:val="both"/>
        <w:rPr>
          <w:rFonts w:eastAsia="Calibri" w:cs="Times New Roman"/>
        </w:rPr>
      </w:pPr>
      <w:r w:rsidRPr="00E54CC5">
        <w:rPr>
          <w:noProof/>
          <w:lang w:eastAsia="pl-PL"/>
        </w:rPr>
        <mc:AlternateContent>
          <mc:Choice Requires="wpg">
            <w:drawing>
              <wp:anchor distT="0" distB="0" distL="114300" distR="114300" simplePos="0" relativeHeight="251650560" behindDoc="0" locked="0" layoutInCell="1" allowOverlap="1" wp14:anchorId="444FC2C2" wp14:editId="42EF6BB6">
                <wp:simplePos x="0" y="0"/>
                <wp:positionH relativeFrom="column">
                  <wp:posOffset>23495</wp:posOffset>
                </wp:positionH>
                <wp:positionV relativeFrom="paragraph">
                  <wp:posOffset>847090</wp:posOffset>
                </wp:positionV>
                <wp:extent cx="5700395" cy="3962400"/>
                <wp:effectExtent l="0" t="0" r="0" b="0"/>
                <wp:wrapSquare wrapText="bothSides"/>
                <wp:docPr id="36" name="Grupa 36"/>
                <wp:cNvGraphicFramePr/>
                <a:graphic xmlns:a="http://schemas.openxmlformats.org/drawingml/2006/main">
                  <a:graphicData uri="http://schemas.microsoft.com/office/word/2010/wordprocessingGroup">
                    <wpg:wgp>
                      <wpg:cNvGrpSpPr/>
                      <wpg:grpSpPr>
                        <a:xfrm>
                          <a:off x="0" y="0"/>
                          <a:ext cx="5700395" cy="3962400"/>
                          <a:chOff x="20198" y="253777"/>
                          <a:chExt cx="5704329" cy="3105040"/>
                        </a:xfrm>
                      </wpg:grpSpPr>
                      <pic:pic xmlns:pic="http://schemas.openxmlformats.org/drawingml/2006/picture">
                        <pic:nvPicPr>
                          <pic:cNvPr id="37" name="Obraz 37"/>
                          <pic:cNvPicPr>
                            <a:picLocks noChangeAspect="1"/>
                          </pic:cNvPicPr>
                        </pic:nvPicPr>
                        <pic:blipFill rotWithShape="1">
                          <a:blip r:embed="rId68" cstate="print">
                            <a:extLst>
                              <a:ext uri="{28A0092B-C50C-407E-A947-70E740481C1C}">
                                <a14:useLocalDpi xmlns:a14="http://schemas.microsoft.com/office/drawing/2010/main" val="0"/>
                              </a:ext>
                            </a:extLst>
                          </a:blip>
                          <a:srcRect l="4646" t="7335" r="5868" b="5868"/>
                          <a:stretch/>
                        </pic:blipFill>
                        <pic:spPr bwMode="auto">
                          <a:xfrm flipH="1">
                            <a:off x="20198" y="985253"/>
                            <a:ext cx="1448270" cy="1117620"/>
                          </a:xfrm>
                          <a:prstGeom prst="rect">
                            <a:avLst/>
                          </a:prstGeom>
                          <a:ln>
                            <a:noFill/>
                          </a:ln>
                          <a:extLst>
                            <a:ext uri="{53640926-AAD7-44D8-BBD7-CCE9431645EC}">
                              <a14:shadowObscured xmlns:a14="http://schemas.microsoft.com/office/drawing/2010/main"/>
                            </a:ext>
                          </a:extLst>
                        </pic:spPr>
                      </pic:pic>
                      <wps:wsp>
                        <wps:cNvPr id="38" name="Pole tekstowe 2"/>
                        <wps:cNvSpPr txBox="1">
                          <a:spLocks noChangeArrowheads="1"/>
                        </wps:cNvSpPr>
                        <wps:spPr bwMode="auto">
                          <a:xfrm>
                            <a:off x="1482447" y="253777"/>
                            <a:ext cx="4242080" cy="3105040"/>
                          </a:xfrm>
                          <a:prstGeom prst="rect">
                            <a:avLst/>
                          </a:prstGeom>
                          <a:solidFill>
                            <a:srgbClr val="FFFFFF"/>
                          </a:solidFill>
                          <a:ln w="9525">
                            <a:noFill/>
                            <a:miter lim="800000"/>
                            <a:headEnd/>
                            <a:tailEnd/>
                          </a:ln>
                        </wps:spPr>
                        <wps:txbx>
                          <w:txbxContent>
                            <w:p w:rsidR="00C3494E" w:rsidRDefault="00C3494E" w:rsidP="006F547A">
                              <w:pPr>
                                <w:spacing w:after="120"/>
                                <w:jc w:val="both"/>
                                <w:rPr>
                                  <w:b/>
                                </w:rPr>
                              </w:pPr>
                              <w:r>
                                <w:rPr>
                                  <w:b/>
                                </w:rPr>
                                <w:tab/>
                                <w:t xml:space="preserve">W sołectwach Wielki Wełcz, Dusocin, Turznice i Mały Rudnik po przeprowadzeniu działań rewitalizacyjnych  poprawi się jakość życia ich mieszkańców. </w:t>
                              </w:r>
                            </w:p>
                            <w:p w:rsidR="00C3494E" w:rsidRDefault="00C3494E" w:rsidP="006F547A">
                              <w:pPr>
                                <w:spacing w:after="120"/>
                                <w:ind w:firstLine="708"/>
                                <w:jc w:val="both"/>
                                <w:rPr>
                                  <w:b/>
                                </w:rPr>
                              </w:pPr>
                              <w:r>
                                <w:rPr>
                                  <w:b/>
                                </w:rPr>
                                <w:t xml:space="preserve">W wyniku działań aktywizacji społecznej i zawodowej oraz wsparcia wzrostu przedsiębiorczości i podniesienia poziomu kwalifikacji  i umiejętności mieszkańców, zwiększy się poziom zatrudnienia i samozatrudnienia mieszkańców.  </w:t>
                              </w:r>
                            </w:p>
                            <w:p w:rsidR="00C3494E" w:rsidRDefault="00C3494E" w:rsidP="006F547A">
                              <w:pPr>
                                <w:spacing w:after="120"/>
                                <w:ind w:firstLine="708"/>
                                <w:jc w:val="both"/>
                                <w:rPr>
                                  <w:b/>
                                </w:rPr>
                              </w:pPr>
                              <w:r>
                                <w:rPr>
                                  <w:b/>
                                </w:rPr>
                                <w:t>Centra Lokalnej Aktywności w północnej (Wielki Wełcz) i południowej (Turznice) części Gminy Grudziądz, wsparte zajęciami  aktywizacyjnymi w Dusocinie i Małym Rudniku, będą ośrodkami o</w:t>
                              </w:r>
                              <w:r w:rsidRPr="005A3112">
                                <w:rPr>
                                  <w:b/>
                                </w:rPr>
                                <w:t>dbudow</w:t>
                              </w:r>
                              <w:r>
                                <w:rPr>
                                  <w:b/>
                                </w:rPr>
                                <w:t>ującymi</w:t>
                              </w:r>
                              <w:r w:rsidRPr="005A3112">
                                <w:rPr>
                                  <w:b/>
                                </w:rPr>
                                <w:t xml:space="preserve"> więzi społeczn</w:t>
                              </w:r>
                              <w:r>
                                <w:rPr>
                                  <w:b/>
                                </w:rPr>
                                <w:t>e</w:t>
                              </w:r>
                              <w:r w:rsidRPr="005A3112">
                                <w:rPr>
                                  <w:b/>
                                </w:rPr>
                                <w:t xml:space="preserve"> i aktywiz</w:t>
                              </w:r>
                              <w:r>
                                <w:rPr>
                                  <w:b/>
                                </w:rPr>
                                <w:t>ującymi</w:t>
                              </w:r>
                              <w:r w:rsidRPr="005A3112">
                                <w:rPr>
                                  <w:b/>
                                </w:rPr>
                                <w:t xml:space="preserve"> mieszkańców do realizacji w partnerstwach inicjatyw lokalnych</w:t>
                              </w:r>
                              <w:r>
                                <w:rPr>
                                  <w:b/>
                                </w:rPr>
                                <w:t xml:space="preserve">. </w:t>
                              </w:r>
                            </w:p>
                            <w:p w:rsidR="00C3494E" w:rsidRDefault="00C3494E" w:rsidP="006F547A">
                              <w:pPr>
                                <w:spacing w:after="120"/>
                                <w:ind w:firstLine="708"/>
                                <w:jc w:val="both"/>
                                <w:rPr>
                                  <w:b/>
                                </w:rPr>
                              </w:pPr>
                              <w:r>
                                <w:rPr>
                                  <w:b/>
                                </w:rPr>
                                <w:t>D</w:t>
                              </w:r>
                              <w:r w:rsidRPr="00627CFC">
                                <w:rPr>
                                  <w:b/>
                                </w:rPr>
                                <w:t>ziałani</w:t>
                              </w:r>
                              <w:r>
                                <w:rPr>
                                  <w:b/>
                                </w:rPr>
                                <w:t>a społeczne i zwiększony udział mieszkańców</w:t>
                              </w:r>
                              <w:r w:rsidRPr="00627CFC">
                                <w:rPr>
                                  <w:b/>
                                </w:rPr>
                                <w:t xml:space="preserve"> </w:t>
                              </w:r>
                              <w:r>
                                <w:rPr>
                                  <w:b/>
                                </w:rPr>
                                <w:t xml:space="preserve">w życiu społecznym, gospodarczym i kulturalnym </w:t>
                              </w:r>
                              <w:r w:rsidRPr="00627CFC">
                                <w:rPr>
                                  <w:b/>
                                </w:rPr>
                                <w:t>będ</w:t>
                              </w:r>
                              <w:r>
                                <w:rPr>
                                  <w:b/>
                                </w:rPr>
                                <w:t>ą</w:t>
                              </w:r>
                              <w:r w:rsidRPr="00627CFC">
                                <w:rPr>
                                  <w:b/>
                                </w:rPr>
                                <w:t xml:space="preserve"> </w:t>
                              </w:r>
                              <w:r>
                                <w:rPr>
                                  <w:b/>
                                </w:rPr>
                                <w:t>realizowane w istniejących, rozbudowanych i zmodernizowanych obiektach (świetlice wiejskie, GOK).</w:t>
                              </w:r>
                            </w:p>
                          </w:txbxContent>
                        </wps:txbx>
                        <wps:bodyPr rot="0" vert="horz" wrap="square" lIns="91440" tIns="45720" rIns="91440" bIns="4572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444FC2C2" id="Grupa 36" o:spid="_x0000_s1082" style="position:absolute;left:0;text-align:left;margin-left:1.85pt;margin-top:66.7pt;width:448.85pt;height:312pt;z-index:251650560;mso-position-horizontal-relative:text;mso-position-vertical-relative:text;mso-width-relative:margin;mso-height-relative:margin" coordorigin="201,2537" coordsize="57043,310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S4XM6BAAAjQkAAA4AAABkcnMvZTJvRG9jLnhtbKRW227jNhB9L9B/&#10;IPTuWDdbthBn4dhOusC2Cbot+kxRtEVEElWSjpxd9N97SMqOcym63QaIzOtw5sw5Q15+ODQ1eeRK&#10;C9kugugiDAhvmSxFu1sEv/92M5oFRBvalrSWLV8ET1wHH65+/OGy73Iey0rWJVcERlqd990iqIzp&#10;8vFYs4o3VF/IjreY3ErVUIOu2o1LRXtYb+pxHIbTcS9V2SnJuNYYXfvJ4MrZ3245M3fbreaG1IsA&#10;vhn3Ve5b2O/46pLmO0W7SrDBDfodXjRUtDj0ZGpNDSV7Jd6YagRTUsutuWCyGcvtVjDuYkA0Ufgq&#10;mlsl952LZZf3u+4EE6B9hdN3m2W/PN4rIspFkEwD0tIGObpV+44S9AFO3+1yrLlV3efuXg0DO9+z&#10;8R62qrG/iIQcHKxPJ1j5wRCGwUkWhsl8EhCGuWQ+jdNwAJ5VyI7dh+DnYArm40mSZZnPC6s2zybS&#10;JJ4PJqJwEqbOxPjowdg6evKrEyzH/wAYWm8A+3diYZfZKx4MRppvstFQ9bDvRshtR40oRC3Mk+Mp&#10;smidah/vBbtXvnOGfXbE/q5Q9AtJHAB2g13jd1Ab0SfJHjRp5aqi7Y4vdQeCQ3YWrvHL5a774rii&#10;Ft2NqGuipPlDmOpzRTtkO3K8tZNDpFDHK3a9A5Zn7lqyfcNb46WoeI2gZasr0emAqJw3BQez1Mcy&#10;QuZQBgzO65RojTsT/PikjWWPZYpTy9d4tgzDeXw9Wk3C1SgNs81oOU+zURZusjRMZ9EqWv1ld0dp&#10;vtcceNB63YnBdYy+cf5daQxFxIvOiZc8UlciLJLOoeOvcxFDFiHrq1bsV6BuC0o6TSEaJCBLEtAb&#10;wE1mU9AYlcU1YAvrjeKGVccMHbPgKaAhKlL0P8sSyNC9kQ4YKyqyxXk/HdMzyOtZJvPZBErxMjnq&#10;LErTWZyhylmdRVGUTeOXIgGFlDa3XDbENpAZBOJOpI8I04d+XGJ9r1v7baWljZ/1I+9lbpJMU2Ru&#10;Olou19koTdez0fU1WqvVZp4m0TSdbE6Z0xUtZX9XaAaFlf8/ed43ePUyaVYRFuFBHOjagoaLRh+5&#10;jt63EcZeM++VaCciQGjNnukZJPC19F7WnBj+oI3sOYltwoaltp4Sc7iWKH9eg7p7JW+lZF9xWsJH&#10;L/Gzrd7OP/PHJm5gTQRapClKzKvyeuRNGqdxOBt4k7xTXP8zb7SsRWlJ4wSgdsWqVl5gN+7P1StI&#10;43xZ3ZJ+EcxBa8fIE+lo3giDN0ItmkUwC+2fp71FZtOWQJTmhorat6FUy1HcB3rIvW2ZQ3Fwt5xX&#10;hB0qZPmEDKAYumsLbxg0Kqm+BKTHe2AR6D/31Nb/+mOLBMyhLvuAcJ10ksEQUeczxfkMbRlMLQJm&#10;VEB8Z2XQD4fYlpD6VjjFPfsyeA12upa789F68ag477tVz6+oq78B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mSVmaOAAAAAJAQAADwAAAGRycy9kb3ducmV2LnhtbEyPQU/DMAyF70j8&#10;h8hI3FhautFRmk7TBJwmJDYktFvWeG21xqmarO3+PeYEN9vv6fl7+WqyrRiw940jBfEsAoFUOtNQ&#10;peBr//awBOGDJqNbR6jgih5Wxe1NrjPjRvrEYRcqwSHkM62gDqHLpPRljVb7meuQWDu53urAa19J&#10;0+uRw20rH6PoSVrdEH+odYebGsvz7mIVvI96XCfx67A9nzbXw37x8b2NUan7u2n9AiLgFP7M8IvP&#10;6FAw09FdyHjRKkhSNvI5SeYgWH+OYh6OCtJFOgdZ5PJ/g+IHAAD//wMAUEsDBAoAAAAAAAAAIQAn&#10;ZOYV+aUAAPmlAAAVAAAAZHJzL21lZGlhL2ltYWdlMS5qcGVn/9j/4AAQSkZJRgABAQEA3ADcAAD/&#10;2wBDAAIBAQIBAQICAgICAgICAwUDAwMDAwYEBAMFBwYHBwcGBwcICQsJCAgKCAcHCg0KCgsMDAwM&#10;BwkODw0MDgsMDAz/2wBDAQICAgMDAwYDAwYMCAcIDAwMDAwMDAwMDAwMDAwMDAwMDAwMDAwMDAwM&#10;DAwMDAwMDAwMDAwMDAwMDAwMDAwMDAz/wAARCAGLAY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KACiiigAooooAKKKKACiiigAoooo&#10;AKKKKACiiigAooooAKKKKACiiigAooooAKKKKACiiigAooooAKKKKACiiigAooooAKKKKACiiigA&#10;ooooAKKKKACiiigAooooAKKKKACiiigAooooAKKKKACiiigAooooAKKKKACiiigAooooAKKKKACi&#10;iigAoooY4FABRWP4k8e6L4Pi8zVdW0/TU9bm4WMf+PGm+GviNoPjKMtpOsabqSr1NtcpLj/vkmsf&#10;rNHn9nzLm7X1+42+r1eT2nK7d7afebVFIGzS1sYhRRmigAooooAKKKKACiiigAooooAKKKKACiii&#10;gAooooAKKKKACiiigAooooAKKKKACiiigAooooAKKKKACiiigAooooAKKKKACiiigAo3YrO8SeJb&#10;Hwhol1qWp3kFjYWcZlnuJ3CRxKOpJPAFfnh+1z/wW4Wwu7jRfhTaRz+W5jfXb2MlDjqYYTjPbDP6&#10;fdrajQnVdoHzHE3GGV5DR9tmNTlb2itZP0X67H6M3moQ6fC0s00cMSjLPIwVV/E1zN38ePBdjP5c&#10;3i7w1DIOqPqcKn8i1fgx8VP2ifHnxt1R7rxP4q1rWG3F9k923kpn+7GPlUewFcX5B88NnOeTnvXp&#10;Ryp295n4hjvpCwVS2Ewl495Ss/uSdvvP6M9C8aaT4oj3abqmn6go5JtrhJf/AEEmtQNmv5xtF8R6&#10;x4X1Nb7SdQvdNuLdt8ctrcNC6Enjbgg/lX1N+zb/AMFgPih8Dru3tPEtx/wnGgqQskV82LyMf7E3&#10;UkejhvwrOplc0rwdz2Mj8fMuxFRU8youlf7SfMvmrJ/mfspXzz+3t+1/J+zd4QtdP0byn8Ua5lbZ&#10;nAZLOMcNKR3PZQepz2BFdp+zN+1x4N/ap8JHUvDGobriAAXmnz4W7sm9HTJ4/wBoZB9a+C/+Cl/i&#10;K41n9qrV7ebLR6fBBBBycIPLDHH1LE/jX5p4iZziMqymU6Huzk1FPtfd/ctD+rvC3L8DxBmVOakq&#10;lFJz0d1K1rL73qvkeJ/EHxZqnjvVZ9T1jVrzVL+4kLSPcS7yP8Bz0GKz/CfiTVPCWpw32k6hcabe&#10;wkPHJbzGJwQeMY61Wmi2TMGZQ2COG3A0yGMGJc/MeeM9K/lKWIqyq+15nzd763733P7CjhaMaPse&#10;Vcu1rK1u1tj9LP8Agnr+2pcfH7R7jw74lkj/AOEo0mPeswAX+0Iem/A43rxuxwcg+tfUBcBa/JX9&#10;gTxFdeHv2svCK25wt3ctbyAfxI8bAg/57V33/BaX/gqNf/CK5n+FHw91F7TXpYh/buqW77ZLBGXI&#10;t42H3ZGUglhyoIA5PH9deDU8w4nwkcL8VSD5XJ9lZ3fon8z+N/GuOXcKYyWKXu05pSUV3basvmvk&#10;fRn7WX/BWv4Sfsoajc6TeanN4k8S22RJpWkbZpICOolkyEjx3BOfavjvxZ/wcm6pNqeNC+GOnw2e&#10;cBr/AFZ2kPuQiAD9a/MK6vGupZG3MWkOSWbczHuST1J60xZSr7uCw55Ff19lnhflGHppYlOpLq22&#10;l8krH8Z5r4qZziKjeGkqUeiSTfzbTP1s+FH/AAcg+H7/AFCO38afD/UdMjZtrXmlXoukUevluqNj&#10;6EmvvT9nj9qvwH+1V4R/tnwL4istbtYyFnjRttxasedskTYZD9Rz2r+aSa3aGCNmO0y5YLjiuw/Z&#10;/wD2h/F37MHxIs/FPg/VLjS9TtGG4K37m6jzkxyL0dG6EH+dcOeeFmArUnLLW6c+ibvF/fqvX8D0&#10;sh8WMwoVlDMrVIPd2Skvusn6H9OIORRXiX7Bv7ZWi/tufAPT/FmmhbTUIz9l1bT925rC6UDcvurA&#10;hlPcH1Br1Hxf8RdF8A2iza1qllpsbfdM8qpv+gPJr+fMxg8BOdPGe44Ozvpa3mz+isvrRx1OFXCe&#10;+pq6trc3KKwfCPxH0Px5btLo2qWeoov3vIkDFfqOorezXPRr060FUpSUk+qd0dVSlOnLkqJp9mrM&#10;KKKK1MwooooAKKKKACiiigAooooAKKKKACiiigAooooAKKKKACiiigAooooAKKKKACiiigAoqC91&#10;CHTbd5riaOGGMZZ5GCqo9yeKwrL4x+E9Vv1tLbxN4fuLpjgQxajC0hP0DZrnqYqjTko1JpN9G0h8&#10;rex0hqC8uUsreSaWRY441LMzHCqBySTUqyBxx0r46/4LL/tL3Hwb/Z1TwvpE8kWteOme0Z4/vQ2a&#10;gGc+24EJn0Zq7KNN1JqK6nicRZ1SynLquYV9oJu3d9F83ofGX/BTz/gojqH7Tfjm68J+G7ya38B6&#10;PMVHlsV/teVT/rX9UB+6vTuecY+SorjAAKgqOf8A9dTpAloscs0cnlyK3lkKVBI4zkjDDPp9Kjkb&#10;7qptO4ds8n3r6ejTVNcsT+BOIM+xeb42eNxsryl9yXRLskSG5lkRj8vTg7e1R21x5O7cqkMuBkdD&#10;6in2oa63Kq/dTJXrnnGcflUGNg2sOnODW3meGN89k4ycdMGpIpWMb7fusMEEf59KTasiszNyOee9&#10;PtGQSKHXdErAtjhmXuB70h37HWfAr44eJP2efiNp/ibwrfSWOpWTjdg/u7hP4opF6MjDgg/UYIBr&#10;7V/ae8TaX+1P4H0b4zeHIZGtbxU0zxBbINz6ZeION4/usCAG6dPWvz9MBtpW4ZR1H8XHrxX09/wS&#10;x+Plv8Lv2hIfC+tGG78H/ERRpGoWtwN0PnNnyZCp4zuOzJ7SH0r5DjThenneWzwsnaW6fZo/oL6P&#10;nixieD+I6UJvmw9V8sovZc2l121tf7+hhOu5AWVF44bafm6cUQWzPAGBZmX+EDqp9/Tiv0I+KH/B&#10;Jfw74k1aS68M65deH0mzm0li+0QLk545DAe2TXyn4z/ZS1nw/wDtCXfw70Uya1qMBjQSrEY1Ksiu&#10;XPJ2qN3UnHFfyNnHAubZdJe3p3Unypp3u3tZbn+uGTcfZRmcX7CpyuMeaSkrWSte7269yx+xNp//&#10;AAivibxH8SLqLdpPwz0e61eYscK8wify0+pIP5V+anj7xvqXxL8d6x4k1a6kudU127mvbuVjku8j&#10;l26+5OB2Fft3+1f+z/Zfswf8EpPiNoll/pF5JpDS6lcqNrXUrugY+u0DgD0Hua/C3Y6wkhflyBnb&#10;0PXH6V/oB9GfhOOTZFVdRfvZSXN5aXt8v0P87fpQcYSzrP6SpP8AdRi+Vd9bX+ev3kjWjeQzqU2r&#10;g4LDdz+p/pQIVitgzKwlOGQjkHnnNLaHfLu+VduNox34/l1/CpLidYJGXckxyeQnDd8g9c5r+kut&#10;j+ZCCa486RmZTnsOufU/59aGiW6DYk27V3fN/F04FSXzbxHJ93cD1fLNg+najc1tMq277nK/ej3K&#10;Rkcrz6cj3oQup9tf8EFf2hbj4Xftif8ACJPNJ/ZHjy0e2eMthRcxAyRPj1wHX/gVfTn7SnjzUvHf&#10;xo1+e9mZ1tb2Wyt4mPywRoxQADtnGT7k1+fP/BM8XK/t4/CprdWWX/hIIctnG5MEHH4Zr9iP2mP2&#10;HL7xj4svNf8ACslmJ9Qfzbm0mfy/3ndkPT5jyQe+a/hn6XHC2YY90ZZWnJ6SnFbytdJ262/4J/bn&#10;0V+I8Hg6NWGYtJJtQk9leza8j57+AfjzUvhv8WNDvrF5FjluYoJow3yyxOwDKffnI9Div0oiOUHv&#10;Xw5+yN+zbqWufFh7/WLfydN8K3rCZmGUmuYmwEU9CFYZJ9sV9f638WvDvht/LutWtVkXgpGfMYfg&#10;ua/E/COs8myerWzmqqNOU/dU5KO2jav3f5H7N4nVqGNzOnDArnlGPvOKve+q27L8zpqK4WT9ozwr&#10;E+1r6Tp18h8fyrY0D4o6D4mYLZ6pbSO3RC21j+DYNfqGC424fxlX2GGxtKU+ynG/3XPzerleLpx5&#10;qlKSXozoqKbHJuFOzX06aeqOEKKKKYBRRRQAUUUUAFFFFABRRRQAUUUUAFFFFABRRRQAUUUUAFFF&#10;FABVfV9Sh0fTLi6uHWOG2jaWRj0VVGSfyqxXD/tIwXM/wF8Wx2as1w2lz7AoyzfISQPwzXLjq8qO&#10;GqVoq7jFv7lcqKu7H5/ftR/tO658evGF032q4t/Dtu5SysUfam0H77gfeY9cnp0FeWNdTxzrtO2R&#10;B8uDyOM5z+tVr+/e4cPI25V+XbnkD3HtUr3ElzbbiiKvbCD5fav4UzLN8RjsVPE4ibcpO/8Aw3Ze&#10;R7sYKKsj60/4J/ftXatH4stfBHiC8fULG+QpptzKxLwSAZEWW5KkA4z0P1r5V/4LaePpPFH7X66U&#10;Zma38O6ZDbRx5wEeQGVj+O5fyrrPgSlzH8b/AAc0asLiTWrXywpxx5y/wjp9fSvG/wDgrFHJB+3n&#10;4683dmR7Vo/TabWLFf1X4G5vicbgalHEty9k7Rb3s1e3yPwH6QlaVLIYQhtOpFP5Jv8ANHzrJO9x&#10;aRxtNJJFCWKRsTtjJ647c4FNSVgfkLKWyGA9Pr/npTQweR9oAHUDr+tJI4JHTd39q/ej+MJXLLlB&#10;FuZmPGARzt9sfX3qvNKZAu45ZQABjHFOW7ZYnjQ/fwGwM8fWm7zvDoSpX35zS0BbajSVXG1+MDII&#10;5z6VMh2E/wAR7GoxC0q/xfKOcDpU0ls8USsylFkAKbuCw9R7ZFO5PoNCZILfdzyfX2qxo2qP4d1m&#10;11C3kaO4s50niKn7rKQwP5gVXztik3Mu5R8oB68/j6mo1YOCcbVU9O/50PUunKUZKcd00f0S/CDx&#10;kvxE+FPhzXl/5i+m295j0Lxqx/U0/Q/h1onh3xXqmuWtjbx6trLK11dHmSXaoVVyeigAcDjPNfOv&#10;hz493XwQ/YK+G0ln5f8Abeq6FbRWxcZWILEu5yO+AVAHcsK+c9Q+M3irUdU+3XHiDWWumbfv+2OB&#10;+ABwPoK/DeLuPMBlOMWFnTdSa16Llv5vrbsf6HYLPnTwdJu95wi5W03Sdn8z7w/a8+GMvxn/AGXf&#10;Hfhe3TzLrWtEure3X+9KYyU/8eC1/NPc20lpcSQSRtHJC5R0YYZCOCD79sV/Qd+xH+09qXxPnufD&#10;fiGb7VqFtEZrW5YYeeMHDK3qRkc9SOvSvyz/AOC1X7Gcv7M/7UN94j0u0aPwn4/lk1K1ZFOy2umO&#10;64h9B8xLgej4HSv6L8CeMsHmEJU6TtGrrG+/MtGvW35H5d4sZa8XhKWa0FdQ92Xkm9H8np8z4/tg&#10;QC205Vc8nGR+P9KIrn7FFJHsVnk2ksR8y8Hp+fP0FCTq8YTGMZ6v97JxjP51C7b2/iXsOf0r+kbX&#10;Z+B7A53BflHPORUkTeW27O1gOP8A9dNjT5Wb5TjjB711XwV+Cvij9of4jaf4Y8IaTcatrGoOESOF&#10;fliX+J3PRUXqWPAqK1aFKDqVWlFats0o0alaapU03J6JLdn1h/wQe/Z9u/ih+2XD4leFv7J8C2r3&#10;sshU4FxIpjhT6nLN9Fr9rfHHjqw8BaM15fSbeyRj70regFePfsG/se6L+wZ+ztBoayQ3GrTD7dru&#10;ohdv2q42gHHoiABVHoM9Sa4/4neNbr4heJ5LuQv9lXKW8efljX/E96/z2+kp41QyhyxGCSnWn7lJ&#10;PZJbzkt7Xd0uuiP7Z8I+A50cDHD4jT7U35vaK87aE3jr4x6p4wlkhhI07T2YkWsHy7snJLEfeJJ5&#10;+tcqIj5i7urc80NGEAG3BznOKI4mOWXbtB9cZr/LvOc+zPN8U8VmlWVWbd9XovJLZLslZH9L4XCU&#10;MNT5KEUkO3KZjxs2+q0Li3mV1bdt9flqMk+aw4Pp1p0Uarw2fmHOOteVTrycuaNk0732t+hvKKO9&#10;+Hfx51TwfJHFcyPqFiTgxP8AfQf7Lf417/4U8W2fjHRor2xmEsMg/FD3BHY18jQR8j8Mc45rrvhP&#10;8Spvh74lVpM/YLtwlwm77oP8QHqP1Ff0r4PeNmPyrEwy7O6jqYaTUVJ3bpvvd6uPddFqtrHxPEnC&#10;9KvB18KuWa1suv8AwT6hFFQ2063CLIjB1cBgR0Iqav70jJSipLqfk3kFFFFUAUUUUAFFFFABRRRQ&#10;AUUUUAFFFFABRRRQAUUVV1nWrXw7plxfX1xDZ2drG0s08zhI4kAyWYngADuaNXogLVFfFHxk/wCC&#10;5fwr+HetTWOg2OteMGhYo1zaBILUkf3XkOWHuFx71a+Bv/Bbn4WfFLXLfTdctdW8FXF1II4p9Q2S&#10;WhJOBmVD8ufVgB71639g5h7P2vsnb+um5XKz6z+IHxB0f4X+FbrWtcvYtP060GZJX9T0AHUk9ABy&#10;a+cLr/gqh4Hudaks5NB8Qvpsh8prlki5U8E7N+cfjn2rkP8Agqn42mv28E2NrcCbRb2Ge93Rvujn&#10;b5FVgRwcKxwfRzXxxGcbwHVVYYZSK832aatInqe+fGX9ltpEm8X+AIz4n8F6szTQvaKWm09ifmjd&#10;Mbvlzx7dRXkl9pcunRIZrO4hZiVdZ4jHz+Ptj9a+pv8Agkt4nvJ7vxbpOWOmxxQXKoTkJKSyk/8A&#10;AgB9dgr3z9pj9mKL9ou78N2890tjpul3T3F55a/vp1IACKegzzknOK/BeKvCClKVTFZVJqUnpCyt&#10;dvo76Lqd9HGdJnzX/wAE4/2eZvE/xA/4TS+Rzpehgx2RbO2a4IwSM9QgP5kehr50/wCC4Pwwm8M/&#10;tX2OveVi08UabEVfsZIsxsPrjYfxr9Z/CHhDT/Avh210nS7WOz0+yjEcMKDhR/U+pPJNfNf/AAVl&#10;/ZVk/aQ/ZruLzS7fzvEXhBjqVmFGXmiA/fxgDqSg3AdygHev1fgHh2lw/g4YSOsnrJ95P9Fsj8x8&#10;WclqZ1kNanSV5wtOK78u6+aufjA0ewMx34z19z/n9KiEQUKzK21+h9fpRPhppFWTzNpOGPG6pIo4&#10;1kwd2VwRzX6f6H8IOLW463s3cfKu446Z/lRCVkiIb5hn5QP4TRdjzSpSQMuC4G75l5PB6DP09qLC&#10;1/dSP2Veeenahbk2tuOYRxH927SHGDvXHbtg9j/kU28mjnvJHhjEMMh+SMMW8semahaJowQvzZ/l&#10;T7YmR9qsFYjof5UFdBkoXspqbT7VruVYUWRppXCIqjqScVC4Ylvl7YxXvH/BOX4A3H7QH7WPhnS5&#10;omm03TJP7T1FozxFBCQQG/3n2J/wKoqSUYuTPQyfLquPxtLB0VeU5KK+bP0H/av+FN54S/Z4+F6r&#10;GzQeHtOj065x/wAs3aKLBPtmNh9cV83syyKMep4xX6g+OfAun/EHwleaNqMImsr2IxuvdfQj0IOC&#10;D7V88/Cr9gfSdC1fWk8XK19Z28yNp1xHcmJZYsEneAcgjjNfzJx5wPjcfm/1vCW5anxNvSLS6+Tt&#10;95/fFbJ580KdHayX3K36HC/8E7vAV9qvxVuNe8uRdO0u2eIyEfK8j4AUfhkn8K+hP2yP2UtB/bH+&#10;BmreDdcVYWuU82xvQgaTT7lQfLlX6HgjuCRWhYfFH4c/CPSo9Ls9U0fT7a34W3tm3keuQuST7nmp&#10;bL9qbwFqUvlx+IbRG/6aK0Y/NgBX13B2ZZTw3h6eFjjqftYy5m+eK97y16WPoqPDNaeDeGq0ZShJ&#10;O/uuzv8AI/nQ+P3wC8Sfsz/FTVPB/izT5LLVdLlKE8mO4jz8ssZ/iRgMg/yPFe0fsJf8EwfFH7ff&#10;hvX9S8P+ItB0WPw7dR2sqagspaQupYFdgPAx3r9dP24f2GPAP/BRL4Z+U15aW3iKwRjpOu2ZWSS1&#10;b+5IAfniJ6qenUEHmvC/+CXXwE8bf8E7/hR8dI/G+l+X/YgXVLO4iO631KOK3lbfG3cfKAQeRnkV&#10;/WUfFCGNyJ4jB1IrER5ezT1Sbj0at9x+AVPDNYHOuTGxcsK1J31TVk3aXVfqfNWpf8Ek/h1+y1qc&#10;f/C6fjdptmtwmf7I0XTXlupl6btzbmUc8Hy/xr7u/wCCdmvfs1+E9Mk8O/Bu80mPU5EBuftKPHqd&#10;9j+JmlAZx3wvAz0Ffj98SfiNq3xc8d6n4i168lvtV1adp5pZWJ5JyFHooHAHYAVD4U8V6h4N1211&#10;bSru4sdU010ntJ4H2tFIpznP5/y6V8Pm2bZlmdPlxdZtdlZR+5Wv8z87yvxQwuVZjz4HBQVFO122&#10;6nL35m7J+SVj96v2mvE50jwfDYxttk1GXBI/uLyf6V4ApZxu+bd7VsP8Vrr45/Bf4d+KLhVjm1fQ&#10;47qZTwvnH5ZMfVlP4ViraZTf8wGOQK/yx+kBmWKxfGWIoyTcaKjBLskk2/vb/A/0k4FlRqZNRxNL&#10;aoub5Pb8BHMjj94csDjlqFLIjHaFxxn1ojdIm+ZfmwcZ9TTY0ZU9d3HWvwu7vdO71/p6H2XkJINo&#10;I2/jmkRzv/hH4VPJbqtorFvm3YwBVaQ+W7Y6dc+1c+IpyotSl5Pp1KjLm2JVDM3Uf4Uryt5m7K4X&#10;vUKJuYc7f0q1JtljVVXawPUd/wBK2wvPUg2nZrVa7ilZPU+jv2d/E7eJPh5AsrbpbFzbk5z8o+7+&#10;mB+Fd9Xi/wCyXO3l6xD/AAK0bfjyP6V7RX+oHhBm1XMuEMFia7vLk5W+/K3G/wCB+E8RYeNDMasI&#10;7Xv9+oUUUV+lHihRRRQAUUUUAFFFFABRRRQAUUUUAFFFFAAa/MX/AILu/tX6lBr2l/CbSbyS2sZL&#10;VdS1oxMVM5ckQxNj+EBS5HfcvpX6dGvxl/4LV+Eb3w3+3NqOoXUQez17S7S5td3G8JEIWAPHRozn&#10;6+9fUcH0KVXMV7Tom16oqG58heUdPMh+8u7G49f19RUYl3SFmVvJjBIw348ce1WruzWC3ErRpIGV&#10;fuseOe4BpdUC3DwrCyjyVw+GyhPUBeAfb2xX7Gnd6mx9mfsIeJNW/av+DOtfDCa6kvPEHgmL+3/D&#10;LTN8z22VjuLTP93Lxso7HjpXdfBf9irxl8cory6sLe1tbexvGs7h72Xy2hlUKSGTG7ow7dRXnf8A&#10;wQu8N3OpftoXF9bK6Wum+H7qW4O3jDPCijPuxyB1+U1+iH7Qv7Q1r8OJdQ0nwvDax6xct5l/cxoP&#10;3T4C59GkwB16ADr2/n3xO4gy7h6pUxmKlyxsnZbuTWyXd7nTgcsr46uqFBXb+5ebJvg14N8G/sO/&#10;DptPvtYhm1S9YT3swXMtw+MBVQZIQc4z3JPeotb/AG7tKhl26fo97cjPDzyJECPbr+uK+YtQ1WfW&#10;rqa6vria4mky5lkfczNnuaWwXyiAy53jfkjr9P1r+Ms68ec7xldrLoxo0+mnNL5vb7kfqOC4DwVK&#10;CeJbnL7kfRdh+33C90FuPD82zGWMVyGK/mozXeeBv2svB/j6cW32p9Nun4EV4uwN/wAC+7+ZFfHb&#10;GNoRIwSNw3Az8zZ/w6VnzssZHlHO7ndurzMD458S4Kop4mca0OqcUnbyas18zoxHAuW1otU04Pyd&#10;/wA7nD/8FTP+CbV58P8AXb74jeArFrrwvqLm51Wxtl3NpshyWlVR1iJJJx90n06fC725iy+FCsBz&#10;1I/ziv1u+A37SGqfD67TT9VZtS8PzDZLBKNxhU8Ep7eq9D7Vj/tPf8EfPBv7QlvJ4s+GepQ+FtQ1&#10;JfPa1C7tNu888KPmiYnrjK8fdHWv6x8N/FHLeJsJzQ9ypH4ovdefmvP70fw/4xfR7xmCxcsfkyUl&#10;O7cFom+vL5/3X8j8o3BZ8qPuirTs0IWJ8R/KCCFxkEZzzXtvxd/4Jv8Axk+DM4+2eDdS1K3UsDc6&#10;Un2yH0B+TLAEc8gda8o1D4Y+JtPm8q48P65FJnBR7GVWz9CtfqUasWrxZ/LeOyHMsJP2WKoTi/OL&#10;/wAjCZsv3z0+tPtIPNkVY/3cjOFG4hQPTJPA/GpdS0e40KSa1v47ixvIdv8Ao80LI/zDIyDjHBB6&#10;cg1BBJthb5mJYgtxnp+taJ3PLlTcG1ItWk3kGRGjVmI2hsnKkEHjHDdMcgg/rX6/f8EhP2S3+BHw&#10;Pk8T6xZ/Z/EnjUJcOjrh7W1GTFH7E5Lke49K+N/+CWX7EjftLfFWLxPrtiy+DPDcqvMJE+XUrkYK&#10;RAnqBwz84xx/Fx+sXxJ8cWfwr8B3mrThVhsY8Rxjje3RUH1OBXz+fZpRwtCdStJRjFNyfZLU/prw&#10;J4Dq1KizvEQ1fu0l66OX6L5mH8cv2gNJ+CmjbrhvtWpTr/o9oh+Z/dv7q+9fIPxN+PfiT4r3jtqF&#10;9JHaMcpaRHZCg9MfxfU5rE8e+MNQ8f8Aia71bUpDLcXT5PPyoOygdgBWVGNo7bW6H0+tf54eI3ix&#10;mfEGLlh8PN08MnpFaOXnK29+2yP9DuHeFMLgKSqVUpVerfTyX+e4qqwUOzKMdBn09qcGSZi3584y&#10;ajPA6nPIHpipYYvMlGcL+FflEJOTtufWWSRc8O+LNS8Jaot5pt5dWNwp4aFyv546/Q8V9FfDH9pa&#10;z+LPhm+8I+NvJjXWLV7E3gXbFcLIuwqw7MQ3Xp9K+a548Z6bfu4BpRKrRxxsv3fvFTz9fT2r73gv&#10;jzNuGsV7TDVW4X1hJvll5W6PzR8/nnDuDzSi6VeGrTV1uv8AP5nxl+1Z+yD4r/ZS+I15pGtafcvp&#10;bSMdP1NIiba8hydrBwMbsEZU8g/ga4X4d+CdU+JfjDS/DejWsl5qWq3S29tDGvLMxAz7AYyc9AM1&#10;+2H7JnxZt/ijoE3hfXI7e/utNQPAbhRJ9oh6c56svH4Ee9O+Av7BPhT4K/G7xV8QmWPUPEXiG+lm&#10;tWMKpDpMDn/VxKP4iOrfgABnP+iHCfG2Fz3KoZlhtpLbs1o0/NM/zz4o+jtVwWcqjQq/unP3k1rG&#10;O+jvrfZaeuxzvjP4Wx/Av4UeA/C9ufMh0XSY7FpP77xgbj+LMTXIs7xso6ZAIJOa+hP2k/DTa34H&#10;W6QEtp8vmMAOSh4P5cH8K+c51YTOzccnk9TX+eH0jMDicFxdWxMr8tZRlF9LWtL8Uz+5uBI0Y5TS&#10;w1LRU1y28lt+BI5Mrbtpb+8MU8bgn3j6jJ70yNsbiw3cdqXOVxt4A4PFfhkLWbvqz7DW5G7sI/7u&#10;D1xQUwp69eakBUpjv06Zpdu4BenfnvWXsHJ3bvoVzWWg6OEPu3gqfWgs7N5a4bgYxU0M6kBWkBXk&#10;E4/+tRaSs10saKsjMQioo5cnjH617FHDxfLCD+J201f4M551N2z1z9nK+tPBvgnWtc1a7ttP0+3b&#10;M11cSCOKJEBLMzNwAM9TXy/+0n/wcK/Dn4aavc6X4C0XUPH15bsUN55v2LTyR12uVLv+CAHsa+M/&#10;+CsH7duo/EPxHL8JPDN9JD4M8LTtDqbQvt/te/UnzSzD70cbZRR0JUtzxj4ot1MNzt3c5zwcn/Cv&#10;9WfCrg+WT8MYLA4pe/GCbXZy95r8T+FfEvxarVM1r0sotZSa57XvbTRbfM/TS3/4OU/F0V6rTfDH&#10;w/Jbsc7E1WZZMf7xQj9K+pv2RP8AguJ8Kv2l9YtdD1j7X4D8RXTCOKHVHVrS4kPRI7heMnsHCZ96&#10;/Ci8BSbhs5XOeeDjpTreMT3Y8tRuVN2CwXJHPU/T8/yr9FqZdQkrJWPz3LfEzPMPVU61RVI9U0vz&#10;STR/VNFOJkVlYMrcgjnNSCvzJ/4IXf8ABRvUfiSi/B/xpftfanYWxn0C/mfdJPCn37Zz3KLhkJyS&#10;oYfwiv02HSvn8RRlSnyM/ofh/PMPm2CjjMPs9Guqa3T/AK1CiiisT2wooooAKKKKACiiigAooqve&#10;6hFptnLcTyRwwwoXd3O1UUDJJPYCgEr6IsV81/8ABR/9gyz/AG2fhjCtnJb2PjDQd8mk3cq/I4b7&#10;0Mh67GwOexGfWvn39sX/AILkW/gXXLjQ/hfpdprUltI0Eus3xLWrMMZ8mNSC4GfvEgHHAI5r5r07&#10;/gtF8dI9T8+bXNMmXO4wHSYxH0ztx97265r6TLcmzGEo4qjaLWquz7TA8CZriKSrKKinsm7P7rM8&#10;H+MH7L3xA+Aurzab4t8K6vpUlvIQLhrZngm90mAKMO/Brkdy2NmyrHI0pXaHClNp9u5zX6qfsdf8&#10;FotD+M3iGx8MfEjSLfw7qV84it9Rj+axlkPRZFbmIt2JJHPJFdp4A/4Jg6b4j/bA8WfFDxqthf6f&#10;cawb/QtIjXdHwF2TTHocEZVOnQn0r7GPFVWjeOPp8rSurP4n5f8ADng5lleKy+r7LFQ5X07P0ZxP&#10;7APwQm/Ye/ZAv/Fmr27Wvjjx95fkRSLiW1h2kxIw7EAtIR7qDyKwZ7ye/uZJpZTK/wDrJHeTl2LZ&#10;Ocnnmvcv259ca88Y6ZpW5Vt7G280oO7ucfoFH514Kf3RVnUlieOOGzX+bXj5xjic44nqU6j/AHdL&#10;RK+l7av9PRH6twTl0aOAVf7VTX5dF+o5I2eTbtb5s5GflK+3P1qSaXMGGZkKgFVLZAB/yKRo5FdW&#10;VNrNyB07dqRY/Jk3SbtrjjHNfiNnG6V/08j7LfcasyySfMzyBScADkj8vrUDIsnIXjnGepH+f51P&#10;K0MIO0ltvLbh1qvMFjj3bm3E4Ax1HvXPWlprYqJLb3Gxgu1g205wef8APWvf/wBiz4pzaLr8nhW9&#10;kDWt9mazO/cI5MAlR/vDJ+q189qNrhVO4MOcA8VueEPEDeGvE1jqULeW1pcRyABsZ2kHn619bwJx&#10;FWyfN6OOg/hkk1fRxfxJ/wBbnk55l0cbhJ0Gt1p6rY/QvaoHamtBCf4FP4V8Xftyft2a54V8WHwr&#10;4Quzpos4YpL6+QAzOzoGCITkKApGTjJJ7Y58r+B//BQTxt8N/Ftsde1a68RaLNKBcxXLiR0QkZKN&#10;jII64zg9K/0ap+/FSjs9T+c5QW0kfNP/AAVglVf+CgPxBRlDfPZY9v8AQbesP9hv9iPxF+2P8Qls&#10;bGOWx8NWTqdV1VospAvXYhx80jDoO2cnivrT4m/8EzfEP7ZX7dnjDxbqM0mh/D26ubaWO+2/v9TQ&#10;WsI2wKe3GN54HYGvob9qL45+Ef8Aglf+y9Yw+GfDsElxNJ9h0TS422fap9pZpJX6kAAszdScDvkf&#10;Q4eVWs4YXCrmnKyR/LWF8NJYvOcXnOdfu8JGpOVnvNcz2W6T79eh7x8IPhLoXwQ+Hum+GPDtjHY6&#10;TpcQjijQcse7sf4mY5JJ5JNeH/t6+M2E+kaCrN5YBvJQO55VfyG786/PHwr/AMF9fjR4c8fW9/r1&#10;n4Y1fQ5ZAZ9MitPIKIWIKpKGLKwAPLAjI6V9Y/Fr4zad+0Drem+LtFaR9M1vSree3WQDcgZTuRue&#10;CG3A+4r8i+khk2acP8Lv6wlavKMLp3Xdp+tvmf1V4QcQZTnGZKhgdPYxuotWstk15HGvEzyEbW7/&#10;AC4zSeSEj2r99uNoGc+tWJEkhZmXOVPQdqbG5STd9+TcGPWv88fZRb13P6fUnYpBWP8ADnafyqaK&#10;RI0+bO5TuDenfFM8/wAvcv3Tnr6Cj5VGGXjOc+vHb2rijaOsS277kkswlRdudwBy396o4UWKQ7uc&#10;DGAcEGmAAjp1Hy+1LK+SpUMvAzk55olUu+eQ7dDrvg/4qm+H/wARtJ1iNmSFLlY5MkHcjcMPyr2H&#10;9t/9qDV/AOrWfhnw5ctY3M1sLq7u0A3qjEhVQ9jwST16V85LJJHtZmbCnKZPA+levftx/CS+1TQv&#10;D3ji2iknhm02C1vtoz5LAZRz7HcQT2wPWv3Dw/zvNIcMZjhcsbTg4Tdt1F3U7dr2V7dLnzeIwGAn&#10;nuFqY9JqSklfZtaxv97+djhfhL+1r4o8K+I1j1nVL7XNFvnEN1b3kpmPltwWUnJBA54OK9U8e+F5&#10;vCniSexkDeVuDwuf+WkR5U/lwfevLfgL+x/4q+IviSxn1DT7jS9EV0mluLgbfNj64QdSSOh6c19l&#10;fGr4Wr418No9qv8Ap9gv7k95FHVf8967sX4e57xLwvVxGJUnUovmpKV7yi178VfWz0cfNabnNxNn&#10;GUYHNacME4+8mp8trJ6crdtL738tz5unt44Yhsyz45GMDNQj549zHbn+ECp7+Bkd1PyuhwQwwc9x&#10;TLZTcSBFVv3gwABnJ9q/k/FYe2I9ko2e1vPb7/6setCXuXHSMTD/AA9Mn/P51EF3k8senIBrUi8L&#10;6nISn9mXxYD5c275z+VbGg/BHxLrt1+702a3jz/rLg+Wo/Pn9K9zDcKZzjqsaeFwtSbellCX+X4n&#10;JUzHDUU5VKkUvVHMxWwV9u5uOnGcmuj8XaFc/B79nXxt8RLwNDcaDoV3e6ejHkyrExRyP97GK9e+&#10;Hf7O1j4akjutSddQvEO4LjESH6d/xpf2wfh7N8T/ANlb4g+HbRGa51Xw/eW8Cr1MhhbZj/gWK/rz&#10;we8A5ZfiqeccRRXPFpwp3vZ9HLpddEvmfl/GXF0q2Cq4fL3q4y975PY/md1PUJbnU3mn+aZmLMzc&#10;lmJzknuT6nOaj3ADco+bBA/2frVi6tWlDNJ/rASrE44I65qOeJQ6hW78M2Mn8q/uOKP86JPW0twd&#10;VwoWRZo12ucqVUnuD+oo2+Xbq29GVgSV7rzjA/n/APqp1rFNc7o0ASNhwm44OMZ/x5pqWXmRnL/L&#10;16UxO2zPRP2TPibcfCL9qLwJ4jsWkt5dP120clSR+7aQK6+4KswNf00QSebCrf3gCK/mF/Z80GTx&#10;d8c/BWlwWvmz3+tWcEeCTnMyA4r+ni1j8m3Rf7oArw82S5os/fPBuU/q2Ii/h5o/fZ3/ACRJRRRX&#10;jn7QFFFFABRRRQAUUUUAB5FfDf8AwXB/aZu/hH8CtL8H6TdNb6h42klW5eM/OtnEF3jg5G9nVc+g&#10;YV9yV+VP/BwLaz2vxj8C3bRyNBcaLcQQkrld4mBb8cMv6V7GQ0Y1MbCM9t/uPqeDMLTxGb0oVdUr&#10;u3dpXR+f16j3ahtzeZ/Dk8mptLtvJuYFuLqGCNyNzbRKF+qjPHXiqjRO9vGZNrRxuQwB5XPPUcdc&#10;/lVqGJftUSeYuwufnxnaD164Bx9e1fp/Sx/Rb2sS2FvLNcXDeXJchZOGRPmb8B68V+y//BHb9pW+&#10;+Pv7MA0/WJpLjWfBtwNLklkOXmh2gwsfUhflz321+OV5bLF+8XeDsABTuPXcPTjjv3r9Kv8Ag390&#10;yX/hGPiNqEcUkVjNc2VugZ926REcsQffctfOcSU4zwbm901b8j4Pj7D06uVOrPeLVn87NfNHqP7Z&#10;shg+Nt0zbubOIpz14xge9eSM2yJmUBdpB5PzA9+Pevcv25vD8kPxEsb4Bgl3aBFbtlWOR9eRXiF2&#10;xi2qwXzMZLD7tf5a+JuGqUeJcaqmnvtr56o6OGKkZ5ZRcf5fyHWt00xVpPm2naEHG33/AJU+UqZ/&#10;4W2Z6sGUnGKq2cWZfv8Azdx6dv61Zhiku5FR5D5ecHA718VRnKUEnue7KKTI0t1eZWZV6YAxx/8A&#10;XpYUYxMW+VW4f5fzouFVirKFjbBJAz7/AOeKSK6Hk7dxXdyTz+P61NoxlaWg7u2gIkYUfeRsEMc4&#10;HUfiahidWm+Vs8kgkU6XddqoLLt7D/GtP4e+HZPGXjPS9LhDN9suUjOByBnkn6KKeFoyr4qnQpK7&#10;k0l5ttIitUjTpyqS2Suyl+2T8EtS8F+MI/E1xYXV1ofiS0tpWu4o962kqxKro/HB4DDOAc+xx4d4&#10;E8HXvxE8a2OiadbNcXmpTrBEiDoxP3iPQDJJ7AGv2D/s+3OnLayRRyQBAhR1BVgBjBBr558Ta18K&#10;/wBmr4sa94rbbqHifVCqJa2USsLBFjRNigYVM7ckk5OTX+lFTM8JleCjLHVFCMYpXbtsj+csPgsR&#10;jsQ6eFg5Sb2SufQHhLQh4c8L6fpwYsLC2itwxH3tihc/pXxj/wAFw/2ZvE3x1+AOi614VtbnUr3w&#10;XePd3NlbozzS20ibXZFXliuASBzjJHSt/wAQ/wDBSTV7uVl0nw7aWqN9x7mUyt+IG0elZGn/APBQ&#10;fxl9p/fWOh3EecFBG6Y+p3V8nlvjlw/luPp4mhUcnB/yuz/XXyPezTwhzrM8BUwtaCipr+ZXXn95&#10;+KFxp80t4F+z/wCkLL5bwHiSaTcBgKRnv0x61+rvhL4C6p+zt8AvhvpWsQyW+ozaIJrmJiSYJWke&#10;Qx/VVkUH6V6Bd/Fz4X/FP4z+F/GHjrwbHFqnhhpHs5rMJNbCdypE0q7QzMu0FTlsHnGcEe7/ALQO&#10;k6V+0V8HF1Xw1eWupXGlN9qhaFssVx86EdQcc4PdRXqeOPiLlviNwhLAZLJOpS/euN/evHok7P4b&#10;623Z8X4Z+GOY8DZ68XmifLP3FK2lnbVtXW9uuyPkjz90TFwzORkc9PenLJ9nh4Qq2OcngVGI5AGO&#10;0rtHJPUCn2u1rdt3G48k1/m3GUnLle9up/Vdla6IovlDbmCqwx0pZm3BEU529Me/YUCP5FLZKnI4&#10;pJVG/wC9uUcKe9ZcslGxeg0qqRjaW3dwelGfk3bdvfPrRJIu4Kq47H1/OmkZTqeuMe1ZOy2KJNPg&#10;a/vobdd26WRUHuSQK+8PiP4+8K/B74WRv4su7WHTVtltjDKu9rnC42KnVifQV8kfs5eDh4n+Jlrc&#10;XXy6XoqtqN7J/CkcfPP1OK8i/aJ+OmofH/4kahq1w0jafGTFp8BPy28SngY6bm4JPrX7/wCFecvh&#10;zJcTmUoKVTESUIJ7Wgveb7q7S82flXH1dVsVSoRfwK78r7fkfQXiP/gqfZ6Esdp4b8IbrC3URwvd&#10;3Xl5UcDCKDgYHrW58O/+CpWka3dww+IvD13pccgO+5tZPtEcY9SuA2Ppk/Wvhi5dziL5dsYyAO2e&#10;9LFJx047YXrXq0fFjiGFfn9qrfy8qt6bX/E+GeEpvc/Sb4neAbH4n6JH4u8IXFtqMNwnmuLZg63A&#10;7suP4vUdevevK9GjZdWt9ysNsycehz0ry/8AYH/aBuvhT8V7Pw9dXDPoHiKZbd0ZvlgnbhJB9Wwp&#10;9jntX2h8SPgNa+Lb9dSsClnqCuGcY/dzYPfHQ+9cOfeGtLi1Lijh6ChXUl7Wjeybum5Q83u1s/U+&#10;nyfib6tB4PGP3be7Lt5Py8z0SCMGBfpTwgBqhqWvWfhnRpbzULq3srO1j3yzTSCOOJQOSSeAK+Pv&#10;2i/+C2Pw5+E95NpvhWzvvHGpRHBltmFvYof+urZLf8BUj3r+08Lh5SglGOtj8kzziTLcph7XMK0Y&#10;Lpd6v0S1f3H2htGKRow647V+S/if/gux8Ttbu5G0nQfCuj23RVeKW6ZeuMsWUfpVbw//AMF1/irp&#10;OoI2oaP4R1S3/ijW3lhYj/eD8fka7/7NrWvp95+ePxu4Y9pyc87d+R2/z/A8m/4LEf8ABP64/Zi+&#10;NWpeLNH06RvAnjK4e5t5IBtj0y8kYs8LnGFXJJTpkHb/AA18OhmlX7vy7cZ6/l6V+13w+/4LF/Cr&#10;9o7QLnwn8VPCbaPY6rH5Fx5yjUNNlUnB3nAdQDg52nHXIxXmnxk/4IB+C/i/E3ib4L+PrXT9P1BT&#10;Lb2d3/plic9knQl1X2KsRXqUcY6cVCvpbqfAZpw1g84qzx3DFWNWMndwTtKLe+jtp/Wp+TFwzCdj&#10;ubax5z8uatwSNLD8o8zYRtBXj8TkV9R/tYf8Edfil+x58HtS8deK9U8F3mi6bPBDImnXtxJLKZZB&#10;GpVWgQcFhnJHH5V4f+zp+zz4i/ai+LOkeDfCNlJe6nqkgDOQVjtYuN8sh7InUnqenUiuynWhJOae&#10;h8Vi8kx2HxEcLXpONSVrRtq77H1x/wAEGv2Tbr40ftNf8J3qFu7eHfhyoeJnX93LfSBvLRexKAvI&#10;fQ7PWv28ByK8A+Cfg74af8Ezv2b9F8L3uuaXotjYxmS5urqQJNqVyRmWbbyzEkdgcKFHasnT/wDg&#10;rd8B9Q10WC+NDHIzbFll025jhJOMHcY8AHPU4FeHiIVsTN1KcG15I/rLgXgzFZdlcaVOnKUn702k&#10;2rvp8tj6VorH8HeO9H+IGjR6lompWWqWM2ds1tKJEPtkd/ativOaadmfQyi4u0lZhRRRSJCiiigA&#10;ooooAK+Qf+CyX7ME/wAf/wBmb+2NMt/tGteB5X1CJAPmkt2UCdR+Cq3/AACvr6orm1ju4ZI5FV45&#10;AVZWGQwPUGujC4iVCtGtDdM7stx08FioYqnvF3/zXzP5sY4JYbORdmYWKb36ZI54/XpU+i2Hm6hG&#10;DGj4y+CCVUL1zjj69etfZP8AwVK/4Jz3X7Pfiq88ZeF9PuLnwLqzvJLFAMnRpWP3CAOIT1UgcfdO&#10;OCfSf2HP+CR/gX9ob9mvwj421jxD4mjutaikmngtZIkTKyvGQGKFgMJ61+jyznDrDrEN6P8AP+kf&#10;vtTi7AQwEcdJvlm7aK7T3s/Sx8F+Dvh5qnxl8XWfh/w7pt1qOpalKIbe3iG7LZPocAAdScAAZNfu&#10;L+wj+y1B+yD+zxpPhTzI7nVGzd6pcIOJ7l8Fsf7K8KPZRXkfxl1D4Q/8EcvgNPr3h/wzBNreoN9k&#10;sIpJd15qc2M4eZslY16tgYHQDJFfnR4r/wCCwvx7+JHi9LyHxpH4VtWlbZBZWkX2aIE/IpBVmPoS&#10;zHn0FRQyXMeIaXPhUoUYveXV+SSbP548S/GTAU6scvtKy15Va/k3rZeSv5n7BftffDY+PPhXJdWy&#10;br7RX+1RgdXTGHX8uf8AgIr48MDX9wefLVh3bj0zV3/gmT/wV1vv2gvHUfw3+Ji2I8RXm6PTdWgi&#10;8mHU3UE+VInRXZQxBGFO0jGcZ679pb4OzfCbx9MbdGXSdUJmtW/hHOWjz6qTx7Yr+I/pLeG+MyvF&#10;xzadPoo1Lbf3Zej+F9rI+28J+MsHmmGdGhPS7tfdPrF+fU89gEaszMw+VsH3H+cVadd0K7SAq9AD&#10;n6/5zVURLHclX+VsdQOv4Va0mWETMrASLg9Djd7V/KeFtf2bsrn7HU2uF4jQxqzfcZeBwOM9ajW4&#10;t1smPl+zH09MH3qW8liSRlbf+7XChc8HoOufSqkTM7CJUfOeEVcljnH4ntVVZctS0dencUfhuxJn&#10;yGf5kYnf06+lfRn7EnwbktHl8WalFsGwxWCsOxzuk/LgfjWL8Cf2SrvxhfW+reIbebT9Lj2slrIf&#10;311gfxdCqn88fnXf/tm/F0fBf4Tw6TpDLa3+rKba3EXH2eEAB2HpwQo929q/ePDjgOWUwlxdn0eW&#10;nRXNCL0cnspNPbX4V3sz4fPM2eY1o5LlzvKo7SfRLrtv5+R5z+1z+2Vdf2ndeF/Ctx5McOY73UI2&#10;+Zm7xxnsB3brngdK+YY7iR1eRmeTcdzbjy57k/4mo3eMT/6xpmKgltvcj39D371IQrsoX5Sx47c9&#10;Bx+VfE8TcU47PMbLFYuWn2Yp6RXRL9X1Z+vZBw9g8pwkcPh469ZdZPv/AJLoRhmSQrtVlYnGT93P&#10;/wCqrGnukEm1uSDu+7kY/wA96ryw7Zgowyj5Qw4z/nmnRxgjyyG5685FfOwk1LU92UU0R3DZd9u5&#10;d5xjPT2re+G/xU1z4ReIY9S0O7eFlVRLExzFOO6uvQj/ACKxZVXAkVtrbs/KPlxz+NSPYrK8m3ay&#10;qMZLdgOvrzWmFr18PVVfDycZxd009UZYmjRr0nRrxUotapq57V4h8L2nxk8PTeMPCtuVZedY0qPm&#10;SykIyZEH8Ubcn25/Dz+Jd2AzMq/dAx1o+A3xYvPgl8SNP1WNmWxciG7h6iaEnDAj1HUe4r7P+IP7&#10;L3hP4wWUepWf/EsubxBMtzaABZdwyGZeh6+xr7HDeH74soVMwyhxjiYfxKb0Um9pxfTm1unpfbTQ&#10;/KM6x/8Aq/iY4fEpyoT1hLdr+6+9uj3tufGDxeacL2z17YpPIXy9rMCx56dB9a918Q/sG+JrPd/Z&#10;2qaXex548xnhcj8iP1rh/iR+zP4k+Fvh3+1NX+wR25lWECKfcxJBx26cV8LmnhzxHl8J1sXg5xjF&#10;XctHFLvdM3wvEeXV5KFGsm3stb/ceeyxbG+9g9eOacoaRs7MsW4xzTiyLGrHaWXjgfeP8q9w/ZE/&#10;Z+bxxrUPiLVYT/ZNi++3jZeLqUdD7qv6nA9a8fhbhXF59mVPLsEtZPV9IrrJ+h2ZpmlLAYZ4mt02&#10;830SOj0v4TXHwo/Y08ZX5jMet6xpUs0vy/NFHtOE/BSSfc18DGf7LbGMCJeASy888cc/0r9g/Evh&#10;+HxH4evdNnXdBfQPbuMfwsCp/nX5RfGr4Yaj8JPiTqWg6lDtuLaYqrlSBPGfuSD1B68d8iv6U8Uu&#10;E45PgsFTwS/dU4uF/Pdt+ctWfg/1+eLxE69X4pO//A+Ry8IhjlIaRZBu5crgYIHP/wBb2qM/uJ1a&#10;Jt3lnAJP3j9KiKsjMoVWxyT/ABH/AD/Wn+blFG09MlvWvxLmurGxsaBO1nqlhNEdrrIjrtOTvzkf&#10;TpX6ufEf4o6P8HvhxfeJvEV5Hp+laXb+dcSv9OFA7sTgADkkgV+av7LPwjn+LXxp0PTUVmto7pLm&#10;7YAECCMhn9uQAv1YVj/8Fof2u5PiR8VR8N9Jun/sPwo6tfeW+Fubzachh3EYIA9GLe1f1B4C5bXn&#10;QxFeatCTil8r3/NH5z4kcW0uHssljJaz2gu8nt8luzyn9un/AIKI+KP2v/FFxaRz3Wi+C7aQ/Y9K&#10;ifaJgOBJOR99z1x91egHevnNgoYLu3ZA5xTvNyM5+7x9aZJOTtzt+U56V/TlOnGEeWB/A+bZ1jMz&#10;xUsXjZuU5dX08l2XkiyrNaQKM4bdyCOmKjSEXEmP4u1OhlCvu5XjBzzuqSOTa21OAGD4wDjFbep5&#10;A2GHEbSGMuFxu9B6f59q9i/Y9/bg8Y/se+NI7rS7yS88PzSL9v0eZy1vdL3Kj+CTHRh36gjivJt9&#10;ubNVEf8ApCtu3l+GX0I6DHIqpKkaq2S27jbx1qKlOM42a0PRyvNMVl+IjisHUcJx1TT/AK+4/Yb9&#10;rjRP+Hp37Ai6d8Nr2zZ/EWo2LyNeSbBp4jmV5hKBk7kAPyjk8Y65qr4E+Avw/wD+CNv7JGta9p9u&#10;NY8SSRJHcahOoW41a7biOFf7kQYk7R0VSTkjNfE//BJn9ruT9nX4+2+h6leFPC3jGaOxuomJK29w&#10;3EU47DDEK2f4XzzgV9Rf8F+vEVxp3wO8C2se77Nda48rkH5d6QNsyO/32rzMPhXLEwwt/cbP7m8I&#10;MVl/F+Ko5liIL6wrQn5Wu7rtzL/I/Pf4vfFzXv2gvH+o+IvFmqTXl5fbpVMjnZEvIEMfZU6DAHr6&#10;muFtL+WDVY1hhWcMNoDL+uB6Enmta81+S90JYFy5UbVj3Yz68rww7gduevWue1HUpLy5ZV8jdH+7&#10;EUaEA8dfxr9CowSjyxVkj+3sLQUI+zirJaW7WPa/2Q/22/FX7J3xVh1eyvZrrQnmVNU05n3JqEWc&#10;MwGflcfwkdOM5Ga/cvwN4zsfiD4O0vXdLnW603WLWK8tZV6SRyKGU/kRX85CarNFbzxq6rbsVDKV&#10;3FgvQfT24r9wP+CUGo3Wq/sHeBWvG3SQxXEKHGB5aXEiqB7AAAe1fKcUYOnGEa8VZ3s/PQ/NfEbK&#10;qUKVPGwSUr8rt10ur+eh9HUUUV8YfkoUUUUAFFFFADWbb3FeQ/tB/tteCf2dZGtdUvJL/Vtu4WFk&#10;BJKo9XOcIPrz7VW/bg/aM/4Z0+DFxfWki/25qjGz01MZIkIJaTHoign649a/KrUtWvPEuqXF5fXL&#10;3F5euXnlmfe8rMSSWJyc1+XcecfSyiawWDSdVq7b2iunq3+R+qeH/h/HOYvG41uNFOyS3k+uvRL8&#10;9D7K8Vf8Fe7HXorqxl+H0OoaTdAxSRXV+D56Hghl8sjkdua9I/Y5/bZ+FreGtO8G6Xp7eBVt3kFr&#10;Y3Mm63RpJGkKJJ2+ZzgMBjOK/N37PkbiMjp061aV2eKNY1VGYFlIcjcR+PFfl+X+KmfUanNXmpwv&#10;rFpJfhZn61mHhXkdbDuhQjKm+6k3r0bTbTPbP+DjeC8l1z4ZzN5x0tre7jiZWGzzy0ecjocpj+fa&#10;vzDuL+S03Rt8pUbTsYYOPcdema/Xj4I+H9I/4KK/s/ah8G/H91J/bWgxC90HVThrq2wNvGfvBQQC&#10;M8q3XgEfGf7TX/BGz4vfs3+F9c8Q3KaPrXhnQYGurjULa9VcQp3Mb4fOMfKAefWv9B/B3xDyjM8i&#10;o0+dQnqrPu3t63dj/OHxo8Oc4yvPq1Rwc4WTvHslu1vZpX/A8Q/ZH1PUJP2p/hyLHf8Aah4jsBBs&#10;5YP56fjzk5r+iv4tfDCx+K/g2fSrxdpYb4ZR96GQdGH+ehr8r/8AghN+wFe+K/H1t8ZPE2nPbaLo&#10;asnh+OaMr/aFyQVNwAeqIpIB6F8Efdr9dndY1+ZgPqcV8z4xYnAZpingKiUoRi4zvs77r5fn6H0P&#10;g/l+My/APFyvFzkpR72Wz+f5H58eO/h9qHw28U3Gl6pH5c0Z+VsZWRezr6g/41s/AH4d2vxM+KMO&#10;i3stxDbTRSSM8LANlRkckEV9bfGf4QaN8ZvD/wBlunijvIctbXKkF4W/qp7ivCfgN8Kda+En7Sen&#10;2erW5VZIphFcxg+TcDYeh6Z9R1Ff535l4VSyniXCqnH22CqVYq+9k3rGdtvXr6n9Y4bitYzLKt3y&#10;Voxem17Ldf5HfSfsQ+ENJtXuL7VNWa3gUySM80caqo5JY7eg+tfKvjn/AIKw/Br9nXxe+meA/A91&#10;4vktZPLl1R7gQxsRxmN3VmYe4Cg19Cf8FbvH194C/Yu1xrGRoG1a6ttNmlDFdkUj/PkjBwQNp9mN&#10;fiv4qtYNRvpvs7RyRsN6hRjZxyDjjj1Nf2dwf4X8NUH9bp4SEWnZO2qt5u7MOEsDVzejKtmVWUoX&#10;slzNLpe9vU/ab9jj/gqP4D/a61xdBhhuvDfip0Lpp166sLkLyfKkHDEDkqQD7cV5H+3l4yk8U/Hq&#10;+s1k/c6Pbx2yL743MfzbH4V+W/w28Z3ngPxrYa3pV1NZ3ml3kNxDJCcMjI4YH1+8APxr9EPjpqUm&#10;r/FvWriYMJrq4EpXHdlU/wBRX5n9JLCf2fk9Glh3aFSeq9Fe3psz7HhnhLD5dnvtqHwuDsnrZ3Sf&#10;yszkYcS/e2qynj1aph++VdzFfm4GOhqtKz2xZR0P+zkVLBdLGPlX5lz8wJ+av4thJXsz9WlfdDWY&#10;wErheuMrz9al8squ5SpC4ypHfH/66ry7gU3cDOPepAdwYbnYKAFx2PHX8KIyTdgLNs0ckm6Vm8tT&#10;zsA3D6dqkny8wkEO1G52jG4D3PWodLVftXlZG1gMn0GRmrE0bHHlu21fUZBHf/8AVXVBXhcxn8ZR&#10;l8yc5WPaOuAOlfVlj+2Cn7Pv7ADeLrmNdS1LRT/ZVpbu+FnnLYiUkfwhSCfZTXy2JmuUkVBt2rzg&#10;Yz6+/evYvDP7Ol5+1r+wh4u8MWNxGmsRayt9p0kp+Tz4ooiFJ7blyvtnNfsngRiI0+JlRm/cqRfN&#10;8rM+D8RsPh6uApTxWkY1I39Hoz4nl/4LB/H8+O5NWTxdH5Kyb/7OGnQfY8Z+5t279vbO7d71+gWq&#10;ftOw/tefsLeH/GUdoljdXeoC3v7YNuW3uI9yuFPXafvDvhhX5N/E79nf4g/AzxDJa+J/B/iDRppr&#10;ryIZbiyk8meTPCxS42OT/sk5r9hP2E/2VbD4GfsU+G9H8eQ29vMsza9fw3Mnlx2ssnKxyZIB2rtB&#10;B7g1/YHitkOGzHhutgsK4wlVi4p9LPdu3Y+L4nWUZfHDY6hGN4yTXLbVJa7dtNTlf2d/2XLz4p30&#10;Wpaos1n4fjYMCRte85ztX0X1NfZGkaPa6DpsFpaQx29vboI440GFRR0Ar56+JH/BQTw34PLWPhex&#10;bWHh+RZQPJtl/wB3jJA9gBXjviT9vfx94hnb7LeWGkwk8Lb2qsQPq+4/liv524VrcKcF4Z4bCzdW&#10;tL45xV232vsoror+e5+P8Rcaf2hW5qr0W0Vql/m+594g/wC0K81/aJ/Zf8OftHeH1t9Wja31C3B+&#10;yX8AAmgPp/tL6qf0NfHMv7X3xGil3DxVdsR1/dRbf/Qa6Hwf+354+0W5X7ZcWGrxd1uLYRt/31Ht&#10;/UGvdxXiVkGPpvCY6lJwlo7pNfg7/cfO088oqXVGZ4t/4Jc+ONKvXTS77R9Wtd42StI1vJj3U5H5&#10;E18/eLvAOp+BvHV74duo/N1KwujbMsGZFeUHBVeOeTjiv0B+F3/BQbwz4tmjs9fhk8P3TEL5jnzL&#10;cn/eHK/iMe9bHwq/ZP8ADul/FfWfiBc3EGuahrV9Le2DjDQWaOSVKdQz4P3u3b1r43HeGuTZr7KX&#10;DlTRy9+8r8sbdnrfoj6DC5rCquZO5yP7MPwTh/ZC/Z98Q+M9fiWPXP7Lm1K9D/8ALnBFG0giz68Z&#10;bHf6V+LXivxPd+NPFepaxqExuL3VLmS7nkbkyO7FmP5mv3V/4KHXEln+xJ8TGjfYzaDcRk/7LLtP&#10;6E1+DueFHHytyVPJr+lOEclw+V4COEwqtGOnr3b829z+VfpDZhUqYzC4Zv3VGUvm2l+g2SQKv3Vb&#10;cOD0xz1+tNizJION2BwMdake28uBW28McD2psYwd27btIzj734V9VqfzkvImXaGH94VJPKJgSzNu&#10;XhOAc885NV2243bm8zJI44I4x/WpIJAPUAfd46/WqUiWrEZZyWVdxODnb6YyaaoaTr90dKJfmfhc&#10;Z46U+F/sl1CzKkiqwdkb7rex9u1L1Gh8D/Z5Y5FZleNgw2nByCOQex/wr9VP2u/B99+3F/wSm8N+&#10;KNPWSfXtEs4NaCKCzzNFG0Nwox3wXb6qK/KdpE7RsrZycngDn/61ftZ/wSJzqn7A/hWO4XzI995F&#10;tYZDJ9ok4rixVV0XCvHeLP6I+jjnNbA5/UVN6cql84yX6No/FDSYH8oZjaZl+Upx83+cfjVvVLJ4&#10;447iG2VdpO55DkZOCABjHQ9Oea+zP+CkP/BPHUf2c/HGpeLvC1m1z4J1i4FwY1Xd/ZEpJLo3ohPK&#10;kHuR2GfQv2bf+CPGk/Hv4L+H/FWreMNQtYvEVql69tBZDzIST90OzH3H3en0FfWSzrDKlHEN6P8A&#10;qx/pZU4uwEcPDGyl7su2rvvZo+Bfgh8J9f8Aj78RtN8KeH7WS81XVp1i2qpEaL3eQjoigZJ9q/oA&#10;+Avwls/gT8HvDfg/TzutfD9hFZq+3aZWVRucj1ZssfrXJfsu/sTfD/8AZH0eWHwlo4ivrpQLrUrl&#10;vOvLrHZnPRf9lcD2r10cCvj86zj65JRpq0V+PmflnF3FH9rVIwopqnHa+7ff/IKKKK8E+MCiiigA&#10;ooooA/P/AP4LHavKvj3wXZszfZ47O4mAxxuZ0BP/AI6K+QdPvre2uVGGkRlAkYjB57D6f0r9Av8A&#10;grF8HLjxV8ONH8XWdv8AaW8NyvDexhc/6PLj5+OfldV/BjX56rM8ETQxqoD8KSAG456/5Nfyv4k4&#10;etRz6rOptKzXpZL80f1l4YYqjX4epU6e8HJS9b3/ACdyyLIwXA8t8fxxYHJ7D8arSBIrp45Iz8rf&#10;Nj5Sfb2NOE0h2gE84DgY5NQ3atj5Qxk/jy2eO1fASkraH6FGOup7R/wTo1ifS/2wPCvk523bTwSg&#10;Hqhgc/zAP4V+mnxm0Lwz4r+HWpaX4uht7rw/qEXlXltMTsuUyDsIHJzjoOtfnT/wTF8GtefH+TxP&#10;dL5el+E7Ga5nlI4DupjQfU5Y49q+kvid8Sbz4j66biRmjs4yRbw54Uep9Se9fax8U6fBHDPtUufE&#10;1pydKHZJJOb6qKfzb27n4H4iZHHOOIPZL4IQipvzbb5fW34HTa9+0DJp+m2+k+FbGDRdLtYxBbiO&#10;MLsReAFUfKoAHAFcLq3ifUtfbdeX11cv1+eRiB17dKoIGB+Vd2e3YU3EmzB4UGv5N4n8R+Is/quv&#10;meJnLmv7qbUV6JWXzdzfL8jwWDgoUKaVvLURLuRGLCSRWz1B6V0Xhz4s6/4bmjaHUJJkjPEc58xR&#10;+fT8K5va3+NP8lnXle2c18nlXEGb4Csq2Cr1ISjrdSa6+X66HoYjB4erHlqxTXmkepfEPUtB/a5+&#10;Dur+A/EhXSrjWoNkVwpykUwIaORemCrBTg9ema/Jz9oD/gnp8VvgN4xubO68Javq1r5xMOpaTbvd&#10;Ws6dmGwEqfZsGv0QiZ4JVbHfOBXuXwC+K02vw/2Bqsu64aMi2mY/M6/3T7gdK/vHwB+ktisViI5F&#10;nyXPJ2hN6czttLzfRrfbc+ZqU6+QRliMvXNSesoO+nmnv6o/Hv8A4J7fsj6l+1Z+0Xpel/Z5F0TS&#10;7hL3XLjGFggR8mPPdpCAoHuT0Br7k/bh8HN4M+PV55cZit9QgiuYiq8fd2n9VNfYH7Nn7L3hL9lj&#10;wGug+FLH7PDI3m3VzJ81xey/89JG7n0HQdgK4T9vf4KSfEL4dR65p8Zk1Lw7ukZQOZYG++P+A4Df&#10;ga/afHLB1eIMlm8PHWi1OK6tL4vwb+4yyTjqNbiOnVqe7SacFfpe2r+aS9D4cJHQdG6nNOIxMrRD&#10;dnA2gE8/SoBuR2469MmnDK/ModW65BxX8Hxl3P6D9CSFTMcHaMtyT2qYw7cgLz14Gc/jVIBpX67m&#10;Y+tTwSeUT8rqu3B2t/ntVQmuopR7FsL5N7lPMUMcoWI49OnehWysnzOrKAMYxn+lU1kkmK/KDtPQ&#10;VYh33DKv3m6Be9bRqX+EylHuWJtow+9YywPGOPxr7e/4J76C2k/s/pOy7f7Sv5rgDHYbY/8A2Svi&#10;fStKufEGvwabbR+ZcXUy26KBksxOB/Ov0m+H3hiz+Efwy0/TVZYLTSLMCV2PAwMuxP1ya/dvA/LZ&#10;VMyrZlJWhTjy385f8BM/H/FzMYU8BSwd/elLm+SX+bOf/aGbwZoej6b4g8XWNrqDeHrr7XpccoDu&#10;LraVUxqeC2DwT068YzXxb8cv2h9c+Oer7r2drXTVc/Z9PR/3MY6An+83ufwxSftNfHi6+Ofj+4uP&#10;MddHsXMNhBnACdC5H95up9Bgdq4CBTs3j7w46V6XHXHVfM67wWFk1Qjp/i835dl8z+VcyzSpXfso&#10;v3URmIqGByNp6DnP41cjjj8jy1/1hwV9cYOQf0qP7XJDGcfL5gxxgD3prAxLuSP/AFQBLA5x/n+t&#10;fm8bI8ZBJCi3KxvJGobgtyVX8R/SowjWsALKdrMQDmo3k8xcc7s9BT5NRmnjWN5HkVRhVJ4Xp0/I&#10;VHNHULkWN7574ya9P/Z8/ah1v4I6mI1ll1DRHbM1i7cD1MZ/hb9D3rzBU2ddu3jgHrmnuzQy7du1&#10;0PI9DXXl2ZYjA11icNNxkuqKo1p0pc8HY+9fj3rGn/tH/sWeOToUy3UereHb1YFx86TCFiqMOzBg&#10;OK/B+0EkMizCFZI87fmHygkHryMevPpX6hfstfHZvhF4yNtfSM/hrWiLe9icZVNwwJB9M8+oz7V8&#10;D/tXfAy6/Z3+Pnijwy/Fja3ztYuW/wBdbuC8TgdxsYDPrkV/X3h1xVTzrBOW1SPxLz7ryZ+PeOWH&#10;liKeFzKK+G8JeTdmvv1PO45pIo2hmVds2JOfvDryD27jH/1qZIIzE21vnA4CjOfxqIRl2Xb69M9K&#10;kJW3znr1GO9fpC2P5xluRSzO6FWOSx3Nnuf8mmK+0fKQc9cjpTnxJIcNuYnnNNOY3+792pKWpPG2&#10;6AR7tqggke9Nlj2tjr7+1NEmyJWDbtwP4UjAsevbPrR0Fyu+oTjcVb73rjvX7vf8E6/h9N8LP2MP&#10;AemXSiO5bTlvJR0w0xMuD9A4r8fv2HP2bLz9qX9o7QfDcMMjabHKLzVJf+eNpGwMhJ/2uEHu4r9j&#10;/jv48Xwlplv4c0phb7YB5gj48uIfKqD0yB+Qr4HxE4vwfDuVTzHF7R2XWUntFev4LU/qT6N/CWIx&#10;eJrY5Kya5Iv8ZP0Wi9Tb+JXxj8KxWV5pN9GusxzIYbi2WISRup6q2eP51zPw4+NfhX4b+GrDQtN0&#10;m703R7JDHbRq/mCFdxO3k5wM149LKzfOd3PA9aZCFRW3bvlJ2g+tfwdmH0l+K6mKcsNyQp3uo8t1&#10;bzbd3ddrH91UeCsDGlyTcn8+vpsfXnhjxfYeLtPW40+5juIz12n5l9iOoP1rVr5F8CeP7zwB4ihu&#10;7dztDDzoieJV9D/nrX1doOsQ69pFteW7bobqNZUPsRmv6d8IfFrD8Z4SpGpFU8TStzxWzT2lHy6N&#10;dGfB8RcPzy2orPmhLZ/oy5RRRX7IfNhRRRQAUUUUAVNY0a213TJ7O7hjuLW5RopY3G5ZFIwQR9K+&#10;BP2nv+CXuuaHrk2rfD9I9U0yVi7aa8gW4ts84QnAdR2GQ31r9BqaUFfO8Q8L4HOaSpYuOq2ktGvT&#10;/J6H0XDnFGPyWs6uDlo94vVP1X6n42+J/gP4y8L/AGhr/wAJ69ZtbZaV3spfLVQOTuxgAeua5HRd&#10;Fu9f1iGxs7eW6vLuYRQxRfM0jscALj3r9jP2gdBvPFHwU8UadpsP2jUL7TZ4LeIHBkdkIArxX9iH&#10;9gWz+A8UfiLxGsN54qmTKIDvh00Hsp7v2Ldug9T+N5h4U1VmNPDYWbdNq8pNJcqvt5tn7Tlvi5Te&#10;W1cTi4JVU7Qim3zO27vskc14Y+EKfsz/AAY0rwr8v9sasRqGsyKer4wkefRenuRnvVSNRMCx59hX&#10;W/H3U21H4m6kW+7CywqPYKP65rkFfbu5GcV/HPijmkcVxNiKUP4VF+zgu0Yafi02+7dzkyuVWrh1&#10;iazvOp70n5vX8Nl5IkaCSNMkjLcYX0prr5ke1Vbjk806NNy/M2e5J6U6VgHZsfL6ZzXxPLFwvsvv&#10;Z3a3K+G3FsZI7U5nKgevQ/Sms7eZu27TjOPSnSnCgEHOeorzouKT5WzUbFgPn1xgZq1pt5Po15a3&#10;ULFJoWEkTgdCDmoDFwpUH0OaVyWQqzbAoyPrXXgZzw8vaRdpRaaa7rX+vMyqKM1yvZ7nrP7Wn7cW&#10;h/sk/sk33xO1SFr3y4o4bKxR9r315IdqQgnoM7mJ7KjHnpX5Q6L/AMHIHxrfx99u1HQ/B154baXM&#10;2kJash8k9VWbcTuAzyQR7V9w/t0fsr69+21/wTv1bw14Z3TeJfDOrx6zpdsW2/bXjVg0OegLJLJt&#10;zxuCjvmvw/1n4L+LPBGsPpPiLw5rGk6i1x9mWzurR4pbiX+FVRgNxyccevvX+0Hgxisu4i4Vw+Z4&#10;tKVSpBOSfTRJtLzaZ+L1cBRoYirRe8ZNfLoftN4h+HGn/Hb4Q6H8XvhzbSS+EfFVn9tlsio87TJO&#10;RIhHcKwZTjoR6V5UVaT5QT8oxX2//wAExP2eNQ/Zm/Yb8C+D9bXZqtvZvdXsLc+RJPI0xiP+7vCn&#10;3BrW+MH7D3hT4lXMl5Y+ZoOpScmS2UeS59Wj6fiCK/mfxG8FY1sbVxnDzVnJ+49E9fsvp6P5M/Ru&#10;FPFCOGgsHml3GOimtXbzXX1X3HwVHassbMq/KGwW7ChBztJXafvda+hPEv8AwT38a6XK66fcaXqk&#10;G4lSshhbn/ZIx+privGn7IvjfwH4au9Y1TTre3s7FQ0jLdIxxkDOB9a/CcZwHnuEu62FmlFNt2ul&#10;bd3Wlj9UwvGGT4myp4iN5OyV7O72Vnqec2WyOZs+YD1AQe/FSb9u2RmYbjgngU6xj3XO5gFxnAB+&#10;Ynn+tdf8Evg5qHxx+IVvptjG0dpGQ95ORlYIweT/ALx6Ad/pXk5dl9fF1oYbDR5pydkkepjsZSwt&#10;KeIrvljFXbZ7H+wX8EW1vxHL4uvoma104mGzL8ieY/eceyjAz6k+lemft5fEWTwn8Jk0m1fbda9I&#10;YW55EK4Lnj6qPxr2Lwb4QsfAnhqz0rT4lhs7GMRxqB6dz7nrXyF+374q/tD4yWumhfMj03T1BU9n&#10;dixP/fO38q/q/GZXDhfhN4Sk/flpJ95S3+5aLyP49444iqZniKmLlon7sV2X9bnzkYCZTn+I4HvT&#10;jFJCgXy2+YA+2Kkl3RPuZSyq33c1MdQXys7fvA4HTHpX8+qMfmfllkVfJ84feZTg59KHiYBf7vuf&#10;pUkDh/8AWKzLjO3dt/pTJWXhk3bVGNueaWlriIjCzrlQF561J5G1WXy88Akk9KbEdwyxZV7e9OFw&#10;AGXJ9iBj1qVbqA0Izo33WK/L0ouv3zZjRVXaABnOSAMnn35/GpJLnLqfl3eoPWmmfYwX7yg5yD0p&#10;u2waDUjkcfL93rjOak/bX+C1x8e/2VdK+I+mwtN4g+H4GlawqAmSaxyDFL/2zzgn+6WPapPt0YtF&#10;j8mNWznzMnJ/pxX0V/wT+1W31zxL4o8M30a3Vnq2n75oZVBSVQ2xwR3BElfpHhbmksBnsIxelROL&#10;X4r8UceZZHQzfB1Mtr7VFZPtJaxfyZ+QlyYW2tHDIisoyC+fn4BOcdCcnHvURmYhvl6/jivob/go&#10;r+xZefsf/GORLaGSTwfrkjz6RcHkIOrQMf7ydOeowfWvnVhsYA/5Ff2LCpGUVKOx/GecZTictxtT&#10;BYyPLODs/wDNeT3QsSl5eD83XJNPu12yfdG5Rg4OQa1vCHw91zx4l02iaLq2rfY9vnmztHn8rdnb&#10;u2g4zg4z6Gum8Ofst/EjxTdiHT/Avi64mf5SBpcvX6lRQ6kdmzGjluLrWlRpSlfa0W7/AHHBySee&#10;xPy/KoXgbc4AA/Gtv4dfDzXviv4ssPD3h3TbjVdW1CQRQW8K5ZmPcnso6knAA5JFfVXwH/4IqfFD&#10;4j3sM/iprHwPpLfNI1wwuLwj/ZiQ4B/3mGPSvr/4Y6z+zL/wTT099Oj8VaOniCQGO8vJZRealOR1&#10;VvLB2Ln+EAD6muHEY+lSW+p+vcB+B3EXEOIip0Jwp7v3W5teUVr83od9/wAE8v2HLH9jT4WGCcw3&#10;nirWQs2r3icrkD5YUP8AcTJ+pJPpjB+Ot3LP8VtWDZ+VlRPYbRXReAv+Co/wL+IOqLY2Pj7S7e4Y&#10;lVF6r2isc4wGkULn2zR+0VoENzqFv4i0+RLqw1NFHnwuJI9wHBBHGCP5V/LP0mMuxWY8LLE4Z3VK&#10;opzt/LZr7k2j+8+AeG5cNV6eW1cPKjHl5YqUXHXR9d29bnmYZtwAH3Rkq3Q0bt7LuVfz4zUQnw2e&#10;emM1Kzr5W7DdfSv89oVozvZ7dD9g5Whjvsf7vTp8uK+mv2dLl7r4VWBbcdpdRn0DmvmRt88iqq7m&#10;4UYBP0r6y+FPhpvCPgXTbGTiWKIGT2Y/Mf1Nf039FXB4ipxFisXD+FCnyt+cpJpeuj+4+G4+qQWD&#10;p038Tlf7l/wTpKKKK/vY/JwooooAKKKKACvNP2tv2l9H/ZJ+AXiDx3ravNa6LBmK3jP7y8mY7Y4l&#10;92Ygewye1elnpXwT/wAHFnhzWNZ/4J6TXelRSTQ6Lr1ne6gEBJW3xJGWI9A7pnNVFXdj2+G8vpY7&#10;NcPg67tGc0n6N/rsfl18eP8AgsP8fv2gvGN9fL421rwhZiYm003RLg2cNrHnhSUw8hx/E5PPpX0X&#10;/wAEzv8AguJ428LfFvRvB/xU1ybxT4T1qeOzTVrxB9q0mRtoV3lHLpuOCHywHOeCD+beptb38Fv5&#10;JSO4UF5GVVYsT82cjnOMZ546DpVjTrKbWdT0y207zhqF5LHEiHDPcyFtqlFHTkAYOcHueMbOKeh/&#10;YeZcE5LiMvlhHh4xjZ2aSTXnff8ArU/oh+NSfZfiVqyttbfOJFbPQFQR/OuVIyQV3fN2x1r0T40+&#10;CrrRV0O6umWSa40+CC4c/wAUyIAxz79a4F3yy46+wxg/4V/lT4pZDWwHFGOw9f8A5+SkvNSfMn56&#10;M/HMjxEamCpuGtlb7tCMSr8nDH1GetL5u+VtvyemacqA/NtDex6kf5xSFVEu5uh6V8D7OorJ2s2e&#10;roMMZCbd3XpTUOD8oz2qQxMJX3LtwOh6tSFGTb90fWueVFp8yVv+H/rcpSuJvwh4bdUZkyCp3D0O&#10;TUwVWTA52jOSaDGJIgTz79PTpU1KdWa0fQd0tT3r9k+Nk8G37N/FdcYP+yK+bP8Agrn+3L8Jv2Tt&#10;a8I6hr3h+18c/E/w+Zrzw3pMj/uNMaUKpup+y/cGzILEglcYLD6J0Lxpafs//stax4u1QeXZ6Lp1&#10;zrE4JwSsaM4A+oUAfWv5s/jv8d9f/aN+LfiDxd4ivJLzUtevnvTvbK2wOMIg5O1VVVA9Fr/YL6Pv&#10;Ck/9WMDTxF0oU436NuWtvuep+JZhFYjMq1TopP8AyPZPjl/wWF/aD/aC1mR7jx7rHh+0aQmKy0Jz&#10;p0EYJ4HyEOwA7szGsv4Z/wDBSL48/CXXY77Tvix4sLx/eg1HU2vIWAGeYp2ZTk5HPNfPtlFc6ndK&#10;jSFpTgIJfQkZ4AyeuePQ02OFI43SSTdufPypnnke/Sv6XWU4NQ9mqcbdrI09jBKySP3M/wCCZv8A&#10;wXN0n9pzxHp/gf4iQ22h+LLxVhstUjTybLVZscxlcnypCfujOG7BTha+xf2wXB/Z18R+8UYx6/vE&#10;r+YXw34pj0NVZdvn28ylZAxGwryDx6kdeCK/oT/4J1/Gg/8ABQz/AIJ8aK3iO8kbWI1XSdbljx5k&#10;ssBQiT0zJHsYn1Y1+O+JPCfLl1b6kre0jKNm9E2ml8mc+HjTwmNo4qXwRlFv0TTPC/hd8Hta+Mfi&#10;iLTtFtpNjMGnuHH7m1XuzH+QHJr2Dxj/AMFAfgL/AME7V/4Q671m41bxBCc6lHpVr9pmWTHPmsMK&#10;pHZd2RnpXr37R8tv+yV+xj481bwjZrY3Wg6DdXNq6ruYTCMhZGP8W0kNz6V/OvqOrXWv3Fxc3U73&#10;VxcSNLNLJ87yOxBZyeuSe/vXzHgL4D4CjCpj8fPmqKybjpZtbRvsu73fkfF+OXjdjo1KeCwEFGD1&#10;Seuidk33flsvM/ok/ZR/4KI/C39sszW/g3Xt+rWyb5tLvYzb3iJxlwjfeXkcqSBnmvnT9t24kj/a&#10;S1zO3b5Vuq59PKX/AOvX5Ifs/fFLVfgR8bPDfijR5JrXUNJvopoyjFWcBhvjYDqrKSpHoa/Yn9vX&#10;RDH8U9L1ryykeuaRFIc9pEJBH4ApXL9I7g1ZPlsJ4WTdOUk9d1bR/LVH55wzxdVz3L5uvFRqU5K9&#10;tmnez8jw6RftTpkpnONmcY/z/Wq8jqjEKu0DI6802SRoR/vZGT2/GofvHuK/i2VQ9NyLkbrGV53g&#10;Hp60kkiyqdx9wABhv8MVAj+VymRj8akLqUX5VZY+eTz1qlJBcILgeYwKxbcYG5Tx9Md6mkZFjXCj&#10;0yO/XqM1V3N2+U99tEoZT8zZbOCc5o9o7WBS0EY7884X1pM/N1yPQ96GTaFbcrbhzjsfekQ/NkH8&#10;zWbJHht78ZG4/XmveP8Agnvbsnx1MnQ/2fOrA9cZSvBEO1xn619I/wDBOHTGvfifq12y7ktNNKBv&#10;d3TH6Ka+s4Fpuee4ZLfmT+47stjfERv3PpX9ov8AZ38O/tN/CvUPCfiS1W4s7xd0UoA820lH3ZYz&#10;2ZT+YJB4Jr8SP2vP2PvE37IfxGk0fXIPPs5y0mn38SN5F5FnqCRgMBjK5yCfcZ/fC4uUtYWkkZY4&#10;1G5mY4VR7mvFv2iNX+Cvx18I3XhDxt4m8H3ENwSFjl1SBJ7eToHjbdlXH/68iv7HwNacHZJteSPI&#10;8RPDnD8RUPa0rQxEV7sujX8svLs+h8X/APBv86nxp8So+MtZ2Lcd8PNz+tfpu4WNCeFUDk18f/8A&#10;BOj9iib9kv4w+NrvS9a03xN4N8QWUA03ULeZWkVkdsxyKpI3YbO4HB9B0r1r/gob8Yrr4F/sd+OP&#10;EVi23UIdPa3tmBIKSSkRqwxzkbs/hWGOqL2jme74Q8M42llmFybEQ5azm4W85TaWvVa3ufBf/BUL&#10;/gqjqPjbxfqvw7+HWrXGn6Fpsz2WqanaSGOS/lU4dI5ByI1OQSv3uecdfz/1F4bpIWWRWaHMjTMD&#10;uk+bJyT1yfzz+WddNPZWuLiNW85QyS7jucHHIzjpz/jU19rTSRW6zW8SxwrtzG3yt/Dyev6V8jWn&#10;OpPmbP8AWThHg3AcP4GGCwEVovelpeTtq2+vp02RW1D7RqFyqyLGsasyKFVV7Z+bv24zX0B+wx/w&#10;UI8Tfsr6pDpeo3UniTwDfuItR0W4k3C2TdzJBn7jr1wOG6ehHgr6fE0vmJM22Q7lVyctkgdOTwuf&#10;fiqjwC1aRYVWQowYEqdpzn25xj9TWUoQqQdKok4tWaaumnumuqZ7mcZLgc2wksDjaalB+WqfdPdN&#10;bprW5+8+n/BO0+J3g/TfEngrVLbUND1m3S7tDI21mRhkfN7dOcEYNcz41+HGp/D1oI9Ujjj+0Bim&#10;yQPux/8ArFee/wDBAn403XjX9n7xL4PvZfNk8HaijW3zH93BcKWCYPpIkh/4FX2R8QPhTb/EPxBp&#10;txeyH7JYq+6IDmUnHfsOO3NfgnHf0dclxmDnjOHqTp4ibjaPN+7V5JSbTWiSu7J/I/g3OMzxmQZ7&#10;XyjHS5oUpNXt7zVrx26tNHlf7OXwok13VE1q9hZbK1bMCuP9dIP4seg/nX0Ii7VqHT9Oh020jhgj&#10;WOGJQqIowFA7CrAGK/ZvDXw/wfCOTwy3De9N6zl1lLv6LZLt53PzfOs2qZjiXXqaLouy/rcKKKK/&#10;QDyQooooAKKKKAA1j+O/Aek/EzwhqWg67Y2+p6Pq1u9reWs6bo543GGUj6VsUUFQnKElKLs0fkT+&#10;0h/wbaDT9X1XV/h144t9P0VfMuV0/VYHaS2jAZjGssf3xycFhnBwc9a8/wD+CHP/AAS5vvid8X7H&#10;4w+MdJubPwr4ZuPP0FLhCg1m5XJWYJ08pCdwI4LAAdDX7SeKNb0/w7oV1fapNDb6fbxM9xJMQI1T&#10;HOc18ZfFr/gprLZXL6V8P9ItbXTbYeTDeXUfUDgbIhgKvTGe3YV87xHxlluSU1LH1LOWyWsn8v1e&#10;h+lU/EzPa2W1cvqT5nNJcz0aj1V1u3pq9j65+JvgWL4geE57FsLLjfA5H3HHT/PvXy7q+m3Gh301&#10;pfRtBdQsVZSOhHH5V49Zf8FCfipHd721q3lycqjWMRQ+3C5/WvRPB/7X2kfHXULfTPGFrb+HfED4&#10;ig1SAE2kzf3ZQTlBnjdkgE9hX8n+LFPJeNHHG5U3TxcFy2mklUj0V7tKS15btLW1zzeGc2ngJOji&#10;Nacu3R9/TuaxPCj5trDkL6/5FNlt8TBFkXLHr0rT8TeBNS8JXXl31u0eclJM5jkHqrdD61jliSdx&#10;Vj05r+T8ywmJwVV4fH0XCa6NNNW3P1GjVp1Y89GSa8ibDqjPuZg3BPvTXVjNtZQrfmaftOFbcNvd&#10;R2phOyXcoGOvNY1Irl62NY6gI9pADbdp9a1/A3hibx54ps9NjG1ZJP3uP4EHLGsZm3L93DZxx0Nf&#10;Q37OnwyPhLQf7Suk232oKDtI+aKPqB9T1/Kv0bwl4Gq8U8QU8Ik/YQtKq+nKto+snpb17Hh8RZrH&#10;AYSVT7ctI+vf5Hm//BWLTJLP/gmj8V7exjbMOgkKsfaNXj3fgFBz7Zr+bYzymAxrGqssJTIBOMdS&#10;D6k479zX9X/xR+Htj8WPhxr3hjVI1k03xBp8+nXKEZ3Ryxsjfoxr+X39qr9n/wAQfsrfH3xB4F8R&#10;28kV1oVyyQPIh2XkJJMc6E/wsuCOvXHav9jPDutShRng46NWaXla34WPyXK6l1KL33PPbq1mnTdu&#10;8xlCqWLfMg64+nt6iqcMc0Adtx+bIAXkN2NaaSedGsKxKzuwbeoOVGTkA+v+FTWQju4biI/vN0YU&#10;ExlmBGDx7E5Gfev0nmsj1kZkbM5ZZFwuSx3NwM/zIzX7ef8ABsxeTX/7Mvj6RpJHt28RpsyflDfZ&#10;03bfbpX4jzxMk7b45pGBI+5tzjOB+QFf0U/8ESf2a7v9mv8AYK8OR6pbta6z4tkbxBdwumx4BOF8&#10;pGHXcIgmc85JFfGcdV4Qy7ke8mrfLVnn5lNKlZn1H8Q/Aen/ABN8D6x4e1aEXGl65ZTWF3Ef44pU&#10;KMM9uCa/Cr9qr/gj98YP2evHt0mg+G9T8ZeG2mJsNR0uBrmTy85USxrl1YDqcYOODX7d/Fv9obwX&#10;8CtK+2eLvEmk6FCwJUXM4Ekn+6gyzfgDXzX4s/4LcfBbS3uIbNfFWtRqGHnWunhI3HcjzHU+/TtX&#10;yXCefZplU5SwcOeEt007O2zv3Pg8+8N3xNSi/Zy5o7Siu/TXRn5d/wDBMj9inWf2rf2rNNsrm0uF&#10;8P8AhS6S/wDEE7xkJCsb5EBz/wAtJGUrt64DHtX7Kft4/C4+MfhBHqNpDuuvDr+eAq8+SQA4H0wp&#10;/wCA188fszf8FP8A9m34H+Fv7D8O6J4l8K6fdXD3dxNPp6ytcTSMS0sro7MzHnnBwBgYAxX1v8Jf&#10;2mfhz+0tpMy+FPFGj+II3jKzW0coEyKRg74mw4B9xXB4n1sRxLCdLEU3Cny8sbrbrf1vr8kc/Dvh&#10;riuHsvnQxNOXNN3lKzt5K/kfnPOjox35GD+VOht/NJ3EKMdwePy/zzXp37UfwAuPgj4+kSNWbQ79&#10;zLYTYJCjqYz/ALS9PcYNebzXDBomdQyhVypPDY7cdjX8D5hltXBYmeGxKtKLt/wfTseLWounNwlu&#10;iucMgYyYYDI460E8hsjLe1KxVy3ABznIPAHpSkoq/fy3ORj5a4bIxIznA60rhivzEY9+9PhfYQeu&#10;09+lNEjB26fQd6XKrXYDQAGpJDu7N+NPG5CGVmVhz9KafmPVjxk57mlZpAOVF8gH5i+7AGOor6g/&#10;Zc8aaP8Asvfsz+KPiV4pmNtp7NiNQP3lwE+VI4x/EzyMVA/pzXzn4C8F3vxC8X2Gi6dH5l1qEqxr&#10;n7q+rH2HJ/Cuf/4LjfEdvB+qeAfhJpMkkek+H9OXUbhAf9dM+URiOmQqufrIa/cvAvhSWa519Zmr&#10;QgrX83v9y/NHvZHhnOo6r2R4d+1z/wAFLPiD+1nr9/FdajdaF4TLFLXRbKVoo9nZpmUjzW6Z3cZP&#10;AFfPkTrbxyecoKyKDvY5YHPbtnr1z/KorWV7m+C/KzuOC54z9fpxVq4jZUVTHFiNyD8w3MPp/nr7&#10;V/e2GwdHDQVKjFRS7H1y0Oy+Af7TfjX9m/xdbap4R8SappbI4aWBZS1vcqDnY8RyrA+44zX6F/GH&#10;9syx/wCCgn/BMXx8sMK2fjDw5b291qunxZ2sscqOZ4u/lkA57qePQn8uViC3e4NGqkFkLH+X5V7F&#10;+wr8UP8AhWf7Svh2S8kMug+IpjoOq2xbCXNtdYikBHfG4Nz3Wvn+KOH6ONws5xjaok7NdfJ9z08j&#10;zD+z8xoY5K/s5xl68rTPJrG3We6aNfMUrkFVy23ntuPbI6+lVpFjvZY/MaGWTAykUY+cA/nnp09T&#10;1ya9m/bn/ZO1j9jL4ral4fvoZX0W6na50LUHGYryDqFPYuvCsD3yeQQa8Z1EWd3pqyRxgzSAqFhO&#10;UjGegHX2Hav5wlGUZWkf6W5PmmHzHC08dhJc1Oorpr+vv69AvLeXUr21bzooVuv3xit3HmKQcHgk&#10;44JHbr0qG9sUt7dm+0eUzOrMoJBGdynhuuMjn61bXRbTz2a3nlVYhvgMymMuMAYxk9yc+wNRXUUh&#10;axt1na6luuRBEhLQktgA9yTweOxpKV9j0o1ErWen9P8AI/TD/g3V0RzpXxR1QJJ5E01hah2XBZ0W&#10;dmHHHAdTx/er9MwOa+dv+CYX7Mj/ALLn7KWj6VeQ+TrWssdX1NTyySyKoCE/7KKi/UGvoodK+kws&#10;HGkkz/N/xMzqlm3E2Lx1DWDlZPuopRT+drhRRRXQfChRRRQAUUUUAFFFFABQTiiigD4j/wCCn/x5&#10;uF8Qaf4Fspmjt4YlvdQCHHmuxPlofYAbsd9w9K+SIlWVgo2jeM7Qc/X6V6//AMFALeQftYeKDcFh&#10;u+zGLHdPs0QH07/rXkmmS48vbIq9+nzDH+fWv4m47zCvjeIMTKu/hk4pdlF2SX5nuYeKjBJEEqtF&#10;GV+cBiD8wxkVICIX/dkqw69CwzycfhxzS3ZMLB5E+9gKDj5iOp/OltHj+0L95dq5OF3ZYDp7c18i&#10;tJWNmfff/BPL4uN8YfhHd6BrWy8uvDrpCplG/wA23YHZnPXG0j6AV65rH7O/hfWHZ/sTW7t3gkK/&#10;p0r5Q/4JQSSH4i+LFVswrp0YIHTd5vH9a+6K/q3g3Kcu4i4doTznDwrON43nFN2i7LVq+yPPli6+&#10;Gqv2E3H0djxj4i/ALQ/BfgvUNStzeSTW8e5BJICucgdAB614pI25/lZSy8cHk19Q/HUsfhbq20fN&#10;5YA/76FeXfBr9nyfXJY9S1qJoLP70du3DTemR2X9TX87+LvhbPG8U4TJeF8IqcZU+abirRj7zXNJ&#10;/wBN7I++4dz9UsBUxOOqNtOyvq3otEef65438K/s2fCy++J/xGvF07wzowBhi27pb+bokca9WYkc&#10;D8+ATXxx43/4OcNe/wCEun/4Rv4caPHoMLZi/tC6le7uEHOcJhQSOnBA9TV//g5w8WalYXXws8Lx&#10;slt4dkt72+MZyI57hPLRVwO6qTj03V+UoMaSQRrAizOALd1CgMDwQxz26dvev6q8OfD3AcJ5VHAY&#10;X3pvWc3vKXf0XRdEfqXB3CGX57gVm+aQ9o6l+WN2lGKdulrt2u2f0Uf8E5/+Crfgr/goFZXGn2dt&#10;J4c8ZadB9outHuZQ5ePIUyxPxvUMQDwCMjPrWn/wUS/4JjeBv+ChHg2FNZ3aP4r0xCNM122QGWEc&#10;nypR/wAtIiedpOQeQRk5/Ef/AIJWeJtY8Bf8FAPhm2nRtDcXGuwQSg/62SGUmGVSR1Xy3cnsdtfp&#10;x/wVt/4KJeKvhj4+/wCFbeBNQm0e4tbZJ9X1GA4uFMnKxRt/BhcEsOTuAGO/6NgpVqddTw8rSXU/&#10;APHD+zeAqv1tN+ykk4xWru21yry0vrsu58BfHH/ggr+0D8JvEk8Oj+GbXxvo6tugutHvEy494pGV&#10;1PtyOetfO/xx/Z58efsz63a6H8QPDuo+G9avLRby0s7tV86a3aR03Aox43I4554NfX3wa/4KF/Fv&#10;4ReNrfVYfG2t6tCsga4s9Tu5Lu3uVzypVycZHdcEV9MftWfsEeIP+Cwn7Tnwx+Itjc/8I58Mf+EO&#10;tP7Q1LzFa4M/2u5eS0hTqXGQC7AKuc8niv0PAcUV41FHHcvJZ3a3uulr7n5l4f8AitgeJpzowi6c&#10;4K7T6ra6a/E+O/8Agjh/wTmm/bS+Ptv4m1yxaT4e+EZ0udQlkBCajcKdyWq9AQeC+OijHG4V+h3/&#10;AAUk/wCCt1v8Cb698BfDmW3n8UWw8i+1LyxJBpRxjZGPutKPfKqeCCeB1P7cnxW8Pf8ABMX9jHSf&#10;A/w4s7fRNQ1KM6Zo8cQ+eEAfvrpj1aTn7x5LsDX5GaskjTyGSRpp1ZmubgkOJHz82TnnknnnJ9q4&#10;43zfEfXMQv3cdIx/Vn75wjw7DMZ/X8Yr007Rj3t1fl+ZP43+ImvfFHW7jW/EGrXWrapcsZJJrybz&#10;pH/iOM5xj0HArKiVYYWkXcroB8pfKyDuSR+X1pqyLezsv+sD4C7AWyQMHHfHT+dSJYMxlKqzJtGW&#10;39OmMnsCSPzr6FRjFcq0P2CMIQjyQSS7InvPFMd1brHDC1vG25JVL7lkBwcAdeNuRn/9cvg7xXqH&#10;gPXI9S0LUL3S9QtmDQ3NtK0csB4PDKQeeeKzxZfuWCRx+YjMXGcMAP8AP1qwskMljhUWGTzN2wk4&#10;wBjd09felKMWrWJlThyuNtH0P0Z/Y8/4KXaX+0TpNr8LvjU8MtxqDC203xBtEZebogl7K/IAcYBP&#10;BHr0fx3/AGbtc+BuoMs0H2/R5mIt9QjB2YzwG/utjAwevavy7vLpWSNgGaTc2zgAH1561+wX/BIP&#10;9sD/AIao+A914N8VMt/4g8Jwx20puR5jahZkbUds/eZcFWJ68E8mvxbxL8McFmtH63SXJUXVfquq&#10;/I/EfEPgOjGn/aGEXKvtJdPNeX5Hzrux8o3LjOT3NNYFYlUqo5J3d8V9ofHL9iDwP/Z15rUGrQ+D&#10;44wZJZJ3X7Gn13EbR9Dj2r5q0n4Q2PjrxNJpvg/xx4D8YXkbHbb6frUP2hsdf3bEfXjIr+V808Pc&#10;6wc7ey513jr+G/4H4p/q7mDhKrTpSlCO7im0vVrY4aMMGx95c8HHSh5CZc/KpJzx2Neqf8MUfE55&#10;Nv8AwjLKvTd9vttv/oyvONc8O3XhzXbrTb2Hy7mxmMEqghvnUkHkZz07V8zjMpxuEipYmlKCb0um&#10;r/eeVUw9SHxpognVrja24NuGc59/88VDnZ/FubHbpT+Iiy/dZm5Br1P9lT9nWf43eNEkuYnXw/pr&#10;BryUjAlPURL7nv6D8KMty6vjsVDC4eN5Sf8AT9EFKjKrNQjuz2j/AIJ//AFtE0+TxjqUJFxeIYdP&#10;VxzHH/FJj1J4Htn1r4L/AOC8Hh+40b9su11BlbytT0O3eFiuVOxnVgPocfnX7HafYx6bZRQQRrDD&#10;CgREUYVFAwABXyR/wV7/AGJ7v9qr4IW+seHrc3Hi3waz3NtAg+e+tmA86Ff9rADKO5Uj+Kv7Y8N8&#10;HhuH5UsMvhs033b6v5/gfcYOhGhBU0fi5p0khkMi+Xux86nGMZGOMc84OBzx7Uy6SS4uVL7WMnO4&#10;cD8qfewT6fPLBJbtDJC5jkjfh1YcEHvn/wCvTrG4kukMa/MV+6oYDPOTnP8AngV/RG/vI7gEGZVP&#10;7tXXqGXC8ev+e9dR8EtH/tj41eEre1/e3FzrFonljOVJmQY6Vz11aeQqSfu14wB1Y8Y7cV9Y/wDB&#10;HX9nST4pftFx+LNRt1Xw38P1OqXVxMny+eAfJXPqCC59Ag9a8/NMVGhhJ1pdE/vDofrd8dv2efCP&#10;7SPgKbw74y0e31bTZhwH+WSBv78bj5lYeoNfn58Wv+DehZNamuvAvjx7W0kJZbXVLfe0Z6gB0wCO&#10;g5XgV8Pft/8A/BX74o/tP/F7V/8AhG/FOteEPBFjM0ekafpl1JaNcQgnZLOyEMzsMMVJwucY453v&#10;+CYH/BYn4mfAf48+HfD3jrxJq3irwFr15Dp13Hqlw1xNp3msEW4ikclsIWBZckFQcDODX5fX4CxM&#10;sN9Ym1zWvy639L7XPuuGeLuIuH6b/svEOMXq4u0o+tndX9LEf7X/AOxNq37Fni/S/DfiTWLPWNS1&#10;S1/tGGSyVxGg3lQrBsEk4JyBX0l/wSK/4J43Pxf8bWPxK8XWC2/hfw/Lv0y1aPA1a6HSQ5GTGhGf&#10;Rmx2Br7S/aT/AOCcui/tbftN6D408VXzTeHdB05IE0uLKm8lEjOd7do8FcgcnHbv9J6HoFp4b0i3&#10;sLC3hs7OzjWKGCJAqRqBgAAdAK/PqWBSq80tlsj9M4n8csVi+HaWX0JXxNSL9rO3Ko3b92KXVrd7&#10;LprtaSPZ+HHFPoor0z+cQooooAKKKKACiiigAooooAKKKKAPjn/gpt8AbnUpbPxxpsLTLFELPU0U&#10;fdUEmOU+w3FSf92vi45hZVcsvlgAH1HXiv2P1LTIdXspbe4ijnt51KSRyKGV1PBBB6ivlL41f8Ew&#10;NP13VptR8G6jHpbTMXbT7wF7dT/sMPmUexzX8++I/hji8Xi5ZnlS5nLWUdnfuvXqu56OFxUYrlmf&#10;D0jFnbzGaTYNoyM4HP5Upl82XavChePl6HivXPjJ+xV4t+BnhaTW9ak0kWKTLADBOZC5bphSo9Dy&#10;azP2XfgBdfHvxztm3Wfh/Sv9I1W+xtjjiHJQN03MOB6DJ7V+Kf6s5mswhls6TjVm1aLWuvX08ztl&#10;WgoObeh9Rf8ABOHwJD8MfhDrHjLXJIdNXWnDebcMsUcdtFn5yTgKpZmPPYCpPiL/AMFmv2d/hvqU&#10;lpN47j1WaIlX/sqzmvEXH+2i7T+BNflL/wAFP/8Ago5rH7Unjqfwf4TvLjSfhX4bk+xadYWzGOPU&#10;fK+UTy4+8DjKqeFGD1JNfJcaCNdsjbfm5x1r+6eE+E6eV5ZRwLfwr729W/vP524m8WqkMTKllkE0&#10;nbmld39EraH9HPwO/wCCj/wR/aevodN8NeONJutSuDlNPvVa0uJD1wqShdx/3c17tGQQu3he1fyr&#10;Wl3Jp93HcRmRZo3BjdTtZCO4I6f0r9eP+CH3/BT7VvjHe/8ACo/H+oSahrdnA0ug6ncPumvYk5aC&#10;VjyzqvKseSoIOcc+tisrVP8Aew/4J6PCPiZ/aOIjgsfFRlL4Wtm+1ns30Ppb/gqb/wAE97X/AIKB&#10;fAhNHgu4NL8VaDK17od7KpMaSEYaNyOQjjAyOhAODjB/C34//wDBOr4z/s6y6heeJ/h7rVrp+m7n&#10;u9RiTzrGOMADeZ1G3afrnkDrX9OBbNeW/tceH/A/xA+COs+F/H2ofY/D+vRrDdRRzeXNcxq6uY0x&#10;83zbcHbzgnBFeVWxdPD03VryUYrdt2S+bP6o4F8RMyyblwFKHtabfw2bau9eW2vy7n5P/wDBvv8A&#10;sOal8S/jinxe1q1mh8NeDQ8elPJnGoXzIUyueCkaMTn+9s9CK7z/AILVfs2694O/aKm8fQ2lzdeH&#10;fFEMStdRqWW2uI0CGNyPu5VVYZ68+lfYei/tseCfgz4PsvDPgHwi0GjaTGLazt122sCIO4Ayfc55&#10;OcmoJv8Agofa+ILeay17wXZ3mnzZSWEziVZB7q6YP0r4qPi1w1hq/K8Sn00Ta+9Kx834x+HOfeIV&#10;Ocq1F00mnTu43ja9rq6ve7v6n442tvJeXsUUUTSSSkIiLyzk9AB61+9X7Cnwovvgj+yX4H8N6knl&#10;6hY6cHuY88xSSs0rJ/wEuR+FfP8A8J/g58C/iZ+1XZePIrXT9BvLGyhh0/w89nHa2y3avIxuSV+S&#10;R8MoVe2zPPGPtqNlMfy8jHWvtqPEWBzagquAqKce6ez7Pqvmfz54e+EuY8I43EVs2VqkvdirNXje&#10;/Nr3e3ofi7/wWc+K9x8S/wBtrU9JWfzNP8I2cOmwxq38bRiWUgeu59pP+xXyj5BuIV3NN5bcdMqP&#10;lJzXsX7bZa//AGxPiss1wjTSeIbxY4yp3cSsB0GPu4wT2xXjb+XHalZGbjChAxKnnB59q/XMvpqG&#10;GhCPZH97ZDRjRy+jSh0ivxSY2SKGzuvklZioAVguMnp0/rWtYafc39mFZp/JC+W/y4wAdwGCeecc&#10;1ThtHhjWaIRMvmbTvUfNn9fyq8lvMYGmFwscm8KIkBJkxzkjuCQB+I7V1ykenUl2I44/JnkmWOOE&#10;bg21hknGV2DOSRzz24+lZtvIWuptqKqklRxwvX1q5dv5gkmnm3bWyQwIbngDHbvWeVjilZfMYRsM&#10;oR82D7inEqCutSNpBFKrSKRIjBkGOo6nPP0r6N/4JRfFy7+Ff7bvhMxyPHZ+Irg6RdJ1WRZwQmee&#10;ok2EV84yRiZIIQzMWzkkdDnp/L866/8AZiM1n+0V4EuI7gwXEOv2LxnPdZ0IA/lj1rPG04zw04y7&#10;M5c2w8K+Bq0p7OL/ACPqj/gu5+0jrniz9ouH4cw3l1aeHfD9rDPNbRsVS7nlAfc/rgFQAehzXw7Z&#10;anP4K1Wz1LR9QuLXVLKUSwTQkrIjj+IkdMHHQ+nFfq3/AMFev+CaHiT9oLxZafEPwLZrq2qR2y2m&#10;qaYCqyzqgOyWPPBYA4K9TgYr81NQ/Zw+ICfFHQ/Bt/4T1zSfE2tyiOx02a2a2llDHaGwQMqCGJbo&#10;ACSa/AcVCoqt38j9W8I8+yCpwvQwtCcIunB+1i2k7q/M5J6tPe+1j9zv+CeXxv1H9or9j/wZ4r1g&#10;rJqt7aGG7kHAmlidomf/AIFtz+NfGfxdmZfjJ4kdZCpXU7gqwPKnzGxj3r7s/ZD+BEf7NH7OPhbw&#10;WsizSaLZKlxIOkkzZaQj2Ls34V82+E/2R9a+Nfxc1zULyObSPDp1SdmnkXElwPMbIjHf/ePH1r4P&#10;xLyvF4+lhMNhYc03J/LRavsvM/z/AONo0cTmdV5dH926k3FLpG+nyseffA/4Fat8evGUVpYI0Wn2&#10;5Vr69kT5Yh1PfljyAM89eOa+33vfB37KHwsT7ZdW+j6LpqcySHLzN3PqzsfTmt7wT4F0X4S+EY9P&#10;0u1hsdPs0LNgctgcux7se5Nflj+2r+0tqP7RvxbvJvtEi+HtNla30u3B/d+WDjzSP7z9fUDjtXm1&#10;KWF4Jy328kqmKqaLt/nZde7PpvDngGWb4t027Rirzl+SXmz6S+I3/BYyzsdSaHwv4Tmv7dT8tzf3&#10;Pk7+ccRqCfzbPtUHgP8A4LGxXOqxxeJPB7W9m5w09hd+Y6e+x1Gf++hXwo+NzfMzH+HPcVJDF58p&#10;5+6CzbiBwPSvzp+JnEDre1VZenKrflc/pNeFnDioezdF3/m5pX9d7fhY+9vjF+wD8Fv+CjOlN4w8&#10;J6k2ga5ctuuL3To1Ikkx0uLdsfN7gqT6mvmH4n/8EJfGnw50DWtYh8ZeF9Q0nSLSW9O6CaCdkjVn&#10;I24YZIHTdiqH7K/7Qeq/s7/FKx1qznlOnysItQts/JdQkjcMdNw6g9iPTNfqZ8Ub3T/HfwE1x11a&#10;x03T9a0WZU1G5lCW8CSxECRmPAUbgTX9L+G/injc0wvI5cs4NKSeqt3V9beXQ/A+OuEZ8P4pJS5q&#10;U7uLfS26fmvyPwK+EXwi1r4++O9P8L+GbRr7VdQdUjgXnBycu5A+VVBJZj2/Cv3E/Zc/Y40X9mn9&#10;mYeA7FhNcX1rIuq34XDXlxKhV39lAwFHZVHfNeCf8E+vFH7Lv7NNyvhXwn8RvCuteN9RxDd6pPOI&#10;5L9+B5cLsAgTPREY5PJya+4Y5RIBt5HrX6LxJxBPGTVKldU4666Xff8AyPz7D46hibvDzUkt7NP8&#10;j+U/9ob4T618APjbr3hPxBY/Y9S8N38tlMFXEb7GIV1B6oy4YHuGB5r079gj9kHxF+2L+0n4V0PQ&#10;7O6msY7+K41i+K/udMtIpFaRmI4yVyEU9WwOM5H7i/tg/wDBLbwJ+1n8avBfj6+tbK317wzqVtNq&#10;Cy2qzW+v2UbgtbXCHr8uQrds4OR099+G3wh8L/B/RP7N8K+HdF8OWOcm302yjtY2PqQgGT7mvbxP&#10;HMXhFClD941Z9k9vn3PenmS9mlFanQW0IggWMDAUBRUlFFfm544UUUUAFFFFABRRRQAUUUUAFFFF&#10;ABRRRQAUHpRRQB5v+0x8CP8AhobwFb+H2vv7Ot/t8VzPMqbn2JnIUdNxz1PH16V5N+3ZoWn/ALKv&#10;/BNX4lQ+E7f+zo7XQpbZZEP71jOVhaQt1L4kJz+WK+oeteP/ALe/whuvjv8AscfEXwrYr5moarod&#10;wLROnmToPMjX8XRR+NcOHynCRx/9oci9q0lzdbLouxwZx7WWX1qdLfllb1sz+aqGdR+7TKx57nmp&#10;7qOOa3jk3bf4RhfvDnk89en1/myWL7FI8MilXRtpUjlSOCDU6QRzMqs7KuOQvXPsO/Wv0Fao/iuV&#10;09RqwSXKts/d7j+H9a9M/Yy8aXvww/a4+HesWu+Kex8Q2auVON6tKiuuR1BVj+dcBostxJdw2ttD&#10;JdXFwxhhjjVjI7N8oAA5z7d/evf/APglt8C9U/aL/bh8E6Wlu7WPhu+TWtTcx7Viht2V+f8AeYIu&#10;D3NRXcY025Ho5HRr1swowor3nJW+9H7uftDfHWz+Bnglr6RVuNQuMx2VsX2+c/v/ALI6k18EePPi&#10;NrXxF8UXGqapqEl1cTBgRu+RFPG1RnAHsK7j9rv4sN8RPjTq0O7zLHRHNjbAH5QUOHb8WDc+gFeV&#10;XDbblWIyVOSDyrYwea/grxQ42rZtmM8JRnahTdkk7Xa0cn3128j/AFs8PuFaWXYGOJrRvWqJNt9E&#10;0mku3n5leJsllV2K5zg8AVJO+VRV4ZRkYbOM1GsjR7W+VN3GBjJ/+tVm1jWTAVflyCc9eM55/wA9&#10;K/JqfvLlR+jS01HScQq3zK69Np5yK+mf2Nv2t549QtfCPiW6aaOY+XYXkp+ZD0EbE9Qex9eK+Z7i&#10;RXtwmMGMnvz1/wAKZDFLAdyyMrxEOhRvunqCK+q4Z4lxmSY6OLwj005l0kuqf6djwOIMhwubYSWG&#10;xK1+y+sX3X+R4x/wV2+GMvw3/bq8Sy+W0Fj4mWHV7Zwv398YWTn/AK6o/wBK+X5bWKFysm9uDjaM&#10;846fn1r9Tv8AgoL8Ebz9sL9irQPiBpMIuvFHguB1v1RcyXVuoxNjHJIwJMe7V+YNhok8KPGWVtp2&#10;r0O5s/wn+Lp69BX+m/CWdUczyqjiqT0lFfij5DhnF82D+r1HapR9yS846X+aLc7JDB5LczSQjaYx&#10;wmexGMZ6c8Yqxct5Vr9lWTdMpAVRnJXBIHrwQDxVBLi6hs5GaRQsZVJNzLmUgg457DBPA+tXrHWv&#10;tOiSKys87y5V5AG3cYAHHHGfr+te+11PalF7rUo6ZYR6haq95M0MbszblGdmMfmSfessx+Vd7fMH&#10;l7i25hn25wK0GT7Tb7SYY48jCliuzr0x1Axz7kU9I0gv1KZkjZApBBG89PY/jirUmjaMmmZWqW7R&#10;OqLJHMilsSITtPOODivVv2A/Bn/Cwv2x/htpsaiRo9etbmVcE7o4ZBK5P/AUNeW3lurmJf8AU9wG&#10;OYz07dc9jmvub/giV8J7Hw54g8ZfGTxJNbWHhrwNYzQx3kw2xpIU3zSZP9yLI/4HXJmmJVHCTm+1&#10;l6vQ8viDGLD5bUn1asl3b0SP1W+IXxI0H4T+EbzXfEmrWGiaPp8ZluLu7mEcUSj1J/l1NfmT+0j/&#10;AMF8vgZ8PPjLN4q8FeA9S+IHiq1sv7Nh1qaVLG2WESElYmYO4yWJJ2DIx2r4V/4Kg/8ABS7xF+39&#10;8RG8mbUNL+H+n3Ri0nTSdsJGcCeQD78rAZIP3c4Hcn5PubuOKRljYNHuA2FyN+O/rz7H2r8tp0U9&#10;ZE8E+D1GnQWJzeUnOa1hF8qSfSTWrv1W3qfq9o//AAdQak18pvvg1aizY4Jg8QsXT25t8H9P619d&#10;fsd/8F0/gp+1Rqdrot1d3fgTxJdELFZa5sjhuHPQRzqShzngNtJz0r+eu7vp44obdpYYflZv3Zyz&#10;dPvd/wCHv6fSqayfbrhY1xGqnltvzKT1PHPatHRi+h9Rmfg3w9iqTjh4OlLo4yb+9Svc/q6/aO1i&#10;XTv2e/GV5Zt+9j0a5eNlP/TJua/HSCRop1lLKrRkuocblz1AxjnPvXZ/8EQP+Cp158SmP7PfxM1G&#10;S+t9YtJbPw5qd1IWmXKEGzkZuXBXlC3IOV6bQMv4t/DLUvg/4/1Tw9qiSR3Wm3DQ5I++mTsdf9ll&#10;wR7Gv598aMFXjUw+ISvCzXo9H+KPnPD3I6uRY3F5PjLc94yi/wCaGquvR79jmZFUpyq7s06yaG3d&#10;jIhkAGQo45qMruLfe5PU06Ebz1X5V9PSvwnrc/Weli1KVNsrK0fzNtdFOD6jt3/pXWf8FYPj94k0&#10;f9hf4EeD7a6ubXS/EVnd3eoFCQL37K8UcMRPdV8xmIPGQh7Vx9jps2rX0Fvbp5txcOsUcajmRmOA&#10;B+dfoj+0x/wTC0j9q39jPwr4DvrxdJ8ReE7ZJdM1NU3i2nKASoy9434yBz8qntiv2/wRjJZlWxEl&#10;7iik/VvQ/m36TGHq4zhyOX4SX72Um0utluvnsfgKt6wmjdD5bD+IcYx6V/QX/wAEbPjprXx9/YK8&#10;K6pr00l3qWlzXGktdSMWa6SCQrGxJ5yEKrk9ShPevyb+MX/BHb4u/Cb4z+EfBLwaVr2p+MXmFlJp&#10;sryRQwwlBJLMWUeWiiRTk/zr9wv2Rv2cdN/ZN/Z28L+AdKbzYNAtPLlmIwbmd2Mk0p/3pGc47Agd&#10;q/pbMa0JQVnc/iPwvyXMMJmNaVeLhGMbNPrJ2a+5anpVFFFeMfugUUUUAFFFFABRRRQAUUUUAFFF&#10;FABRRRQAUUUUAFFFFABTJE3g56U+igD8L/8AgtR+wBcfsx/HC88daHZ/8UJ40uTP+7XbHp982WeE&#10;4+6H5dfbcO1fHPhjwFrnj2SSPw/oOs6xIhL7bK0kuXVAQMnYDwCQM46mv6avjX8FvDv7QHwz1Xwj&#10;4q02HVND1iIxXEEn5h1PVXUgEMOQRmvin/gnz/wTR8RfsAfts+KtQF0mrfDnU/DtxHp+ollWaGT7&#10;RbuIZ1/vhVfDDghT0PFexRzONOi3Ufwo/C+IvDOVXN4VMLdUasvesruD9Oz/AA2Pzd/Z2/4JZfHH&#10;9oDxJbrpvgvVtB0/eBJqWuQGxggB6sA43P64RTX7M/sCf8E/fDf7A3wourHTpBq3ibVkE2s6u6bW&#10;upADhEH8MS5OF9yTya0fGP7T+of2rNDpMEMFrE21HkTc0vPXrgD866P4SfHmTxlejTdWhjjuJgRH&#10;LFna/sR2NfimH8fOGc1zV5Jh6z523FOzUJS2sn67XST6H69w74N/2DT/ALQcXOS6tq6XWyW3nuz4&#10;C1m7kvtUvpJI1LzXMjM5553HtVW4VnkXaGYqAAuOldX8WfDLeA/irrmkyKf9Eu5VBYkblLFlI+qk&#10;Hj1rnnXYMKvzKduWbrx61/ImY4WpTxNSlV+KMmn6p6n914HEQqYenUp7SimvSxTu18xVkX5W6FQO&#10;3rS28rQFW6Mw4OM8VPb2jO3yozMyllG3cwCgk8fgfwqWO4ikjwq+UY1wMnIz65/z0rhjTd+Zux1+&#10;0WyCKeZV2xAJ/eGPvf5/qaZdSym4KuwbB6AYx9BQs0i5JjX5h94jke9SXcbRSI3Eny9QBknr/Wtd&#10;XEz2Z9i/8E69T/tf4W6zbsqtHDf42kfL80a7vw4r5G/4KU/8Em9R0PV9Q8cfDHT5L3Srp2udR0S3&#10;XdNZsSWZ4FH3kzzsHK5OBjgfXX7B32XwH+z/AH+tahNHa2dzeyzGWQ4ARQqdfqDVL4g/t2SJfyW/&#10;h3TYWjQ4W4vM/P7hQR+pr+xeFfETL+E+HMFVzOsoylBWju5K7a0Wvz0P53xEsxjxLiq2VRvFSalf&#10;4Xa17/P5n4napbNBqc0N5APtEYKOpH3WHGCOxHf6VasVQWrLKkiSScIgA2qo68568cdeK/R743+B&#10;/A/7Sl8bzxh4L0v+0G3GXU9HdtPvCD3J+ZHP++pzXO+GP+CM3hb4zaZJP4T+JOoW6xOC9pqNgslx&#10;bfUq6g57MF7V+tcJ+NXDHEEvYYWq41d+WSafy7/mfdVs+p4eip46Lp92veV/VfqkfnrJdKkivArf&#10;KuGVhlSATjj24/Wmidnka4+XcoOV8vGc9cD8+cV9If8ABQH/AIJ7SfsKW3hh/wDhJh4guPFRuYyE&#10;szAIBEIsnO5slvM9ulfOln5jXD28cMst/uEahcszdO2PmzxwRX6th8RTrU1Vpu67nr4HH0MXQWIw&#10;7vF3122dnuXvAHwr1j41fEjRvDehWrXmqa9cLDbxIm3aScFm/uqBkk9gCa+6P+CzbWv7AH/BLXwl&#10;8JfDszQyeKLtbK+ni+SS9Eama4kP+/Ls4/u8V7z/AMEmf+Cerfs++Gv+E88XWv8AxWeuwYtoJF+b&#10;SbU9Fx2kcYLegwPWvm//AIOkbKZvD/wjuN7Lai41GFzs3AFkhP54Br4nPM0WJrKjT+CP4v8A4B8l&#10;l+dUs24rwmAi70qcm/KUkm18k1ofjujO65M8OzJYMQwUnH8PGc9ccVClpLfOkMK+Yclyx5B7Zxn/&#10;ADmtfT7mFIY5JVjmCTKFV5SFwPvZAIxkdxU+l29tYN5kMnkyPH5iHdkxncMDOCTjIPFeP7Sx/UDr&#10;ct9CrpVva2eiSSOqyXEymNXC4CE9RyPvYB6H24qjNpmLdmkVkkUEnyxxz69hxjoO4rS1TRZki+1F&#10;5JGgbLOmSIwf4s9OpA79ar2jTiN0jkaRceYUY4P908fh09KlS6omMtOZMZ4G16+8CeJtN8QaTcTW&#10;Oo6TeRXltcBtnlvE4ZWHryB09DX9IfjL9nrQv+Civ7Nngjx9btHo/iPXNBtNRt7wJuUiWJZDFKBy&#10;VDMRnqOa/nC1KH7TdMtvPGbdQZNipsCDOT39vXuK/pr/AOCXel3Gj/8ABPP4Pw3EZjl/4Reyk2ns&#10;rxh1/wDHWFebnOXYbMMO8Ni480Zbr+uvmfiPjTjKuChg8zwsuWrGUkmuzV2n3Wm2x8J/ED9gT4of&#10;Du8kjk8L3WqRBsLc6a32hJB6gD5h+IFeY+KvAmreA9W/s/WrC40y8WMSGG6iMcgXAIbaef8A9Vft&#10;lswPu18pfGb9g+5/aK/a2uvEWtyfZfCVvb267Ub9/esqcov91c9Sfw9R+E8ReFNOjCMsqcpSlJKz&#10;tZJ7tvsj5XhvxcqVakoZsoxjGLfMr3b0sktVdnkH/BMr9lGTxv4wj8eaxaldH0WUnTVf/l7uBkb8&#10;d1Trn+9j0NfoeoxWd4W8LWPg7QLTS9NtYbOxsohFDDGMLGo6AVpV+rcLcO0cmwMcLT1lvJ93/l0R&#10;+S8VcSVs7x8sXV0W0V2X+ffzITZR/aFm8tDKoKh9vzAHqM+nAqYcCiivpD5sKKKKACiiigAooooA&#10;KKKKACiiigAooooAKKKKACiiigAooooAKKKKACsP4g2U1/4J1SG33GeS2dUA7nHStymtHuWuTMMI&#10;sVhqmGk7KcXG63V1Y0o1HCamujTPjeeJp0KsrKy9R6HpW18Mraa48faVHCG3faU6dgDk/pXuHjX4&#10;BaP4jmmuo1ntJ5AWYQEBZD9KzfgT8HpPBcb6lqSquoTDbHGefJX3Pqa/iDL/AADz7B8U4anOzoqX&#10;M6sXtGDT1XRu9kvXoj9RrcXYSrgJuOkrW5X3f+R5b+3v8BLjWI4vGOlRGWS1jEV/Eg+YqPuyfh0P&#10;tj0r5NhT5tjYAbJGDkDiv0O+KH7Uvw1+Fsk1r4m8Y+HdPlVSJbaa7RpAMcgoMt09q+UfG/hr4T/H&#10;jW3u/hT8QfCt1qDMd2j/AG1Y2kPpFuwQf9kjHuK/YPE7w1rYnEyzXKVzSlrOC3v/ADLv5o+m8P8A&#10;iTFUMGsLmNKapx+GpyycUuzdrLyZ45IRG0ZDNGeQCp57/wD6qYq+Q3ADLjOcc10Xi34R+JvBdxJD&#10;qGhapbbTwzQF1b6MuVP4ViXOm3OmxCS4t5oo2+Xc8RAJx/8AWr+eMVgcVQk416cotb3TVvvR+uUM&#10;Zh6yUqM1K/Zp3Et8v/rJGG4f3u3uateHtDuvFnie10uxjka5vpFgVFG7lm4H09/rWbFOy/NwGJBA&#10;H/6q+tv2Df2f5YN/jjWImE1wCunRyD5gneX8eg9snuK+h4M4crZ7mNPBUr8t05PtFbv57L1PF4oz&#10;yllGBniqnxbRXeXT/N+Rh/tNahH8O/DugfDzT5Hjs9GskmuNnAnlOTlvxy31avG0K+X95vlOOnY1&#10;6x+2rpdxZ/G66mkD+TeWsLxHsQF2n9RXlcNqRuAHzcfeI2j/AB/nXz/iRVr1OJcTSmvdpy5IrtGO&#10;kUvlqfEcO8v9nU6l9Zrmb7uWrb+Y7Y07fL93sP73rXWfBf4gzfDD4g6bqEMpETSiG6XkCSNjgjHt&#10;1+oFcixETt8ybS3foR7VJaBp9VghjGWklVUIHPPHT8a+dyfMKuDxtLFYdtVIyTXrc9HGYeFahOlU&#10;+Fp3Iv8AgvhY3niXWvg7Y6bZ3Wo3d4+o+Rb2yGSaVj9kwFVeScegq3+w3/wTq0L9lTww3xi+ON1p&#10;um32lwi6gtLyRfI0deoklPIaY5ACjO04Ayen30ngDStS1HR9VvNOtLnVNHt2htLmWINJbBwvmbCf&#10;u7ti5x6V+cf/AAcseP8AWtE+Fvw18P2rTJoeuaheXN9syFklgSHyUbt/y1kIB7rntX+peCzSrUwl&#10;PCR9261fe+tj+duJuPsRlHDsqOGjpTTu+sry0XktdT1Bf+Dg74BDxt/ZfmeLFsfN8oar/Zf+jYzj&#10;ft3ebt7/AHM47Vh/8Fx/h3pX7Yn/AATlt/H3g+9tfEWn+E7lPEENzZSqy3FoVaOYq3baGDMDyNhy&#10;MjFfiTKQcGv10/4NzdcuviP8Bvih4K1tf7S8MQ3UQS1nG+HbcxSLNHg8bWCgke59ajE4OFKHtIdD&#10;8j8LfFbMVxBRliYp2fMrK22rT8mro/FfTopFl8zy5DwGZW+4Tg8jPHHXFa0uryz3tpZw+XG0v/LU&#10;7U278Zyf4VHPXAAz2r3T/gpD+wdffsKftRa54baO5Hhm8D6hoF843LNaE5Ck/wDPRM7GGeoB7ivn&#10;u8RxAzIskbyN5gHLeavQ85z39a59Jan+q2X5hh8ww9PGYd3hNJr5/wCXUmvYGtZpIx5dw/l85cKs&#10;RLKenXBwRz6g1VtJGGlLB5aM0kuN21cjAxgHqB1PHB4qvDOstqV3Ku4hAW+8uOT+Hua9K/Z1/Zf8&#10;fftMeNINB8CeH9S8QapJIEeSBf3NuOMtK5+WJcHqx7cc05aLU6sViKOGouriJKMVu27L53Ln7If7&#10;NV5+1T+014Z8BaRazyPrN0iTOjfu4LdSGmkbvtChzn1KjvX9RngnwlZ+BPCGl6Hp0K2+n6PaRWVr&#10;EvSOKNAiKPoqgV8q/wDBKn/glbo//BP3wHJqGpTWuufETXIgup6jGmIbROv2eDPOwHqxwWIzgAAD&#10;7ArlqT5nofx74o8aU89x8aeFf7mldJ/zN7y9NNP+CHamhODTqKyPy8KKKKACiiigAooooAKKKKAC&#10;iiigAooooAKKKKACiiigAooooAKKKKACiiigAooooAKKKKAGuwC1+af/AAVD/wCCpd1o/ji++Gfg&#10;LUpbFLHdba1rFqwEiTYG6GNuwXPzFecgjIwTX398fvHLfDT4I+LPEEfyvouk3N4h9CkbMP1Ffzvv&#10;Pdarrl3q1wrSTX9w9wZZW5nLkux3nPOc54715uZV3CPKup/QHgPwTg83xdbM8wipQoWUYvZyd3d+&#10;iWi7vyJtfH9vpcTXUjSXkgZBIsrPJJuO7LNnJOfXnOe1ZVlANOuo9rGKSOUFMAo5OeMdT7dTmtGW&#10;dtPkVhC0ytO247flPOSAcnbnDcY71X1z+1NYtpB5Yhtbdl2h1XKkerfXJx+leDFvqf2dRiox9npy&#10;/h6W/Q++P+CW3/BTvV/CfiDTPAPxD1GbVfD+pT/ZbDU7pzJLpchOI0kc8mNj8oLH5SOuK+yf+Cjs&#10;CP8ACvQxGsahtUDZGBnEUmK/DC4uBpUUc32hxeO48tEiMcf3eGz1bntjj1r95v2XbLT/ANqz9lL4&#10;X+IfE0MmpTw6fFcMsh2rLOqeWzOvfkE46c1z55ldXNspr5dC3NNWTfTVH8t+LnDWB4dzfC8S4WPL&#10;CcmpxjouZK6aW2ut+ml9zx39kv8AZKuPiTqMOva/byW+gwsHiicbWv2B7D+56nv2r7ZtLJLG2jhh&#10;jWOONQqKowFA6ACltbNLWFY40WONBhVUYCj0FTDgV1cH8HYPh/B/V8MryespdZP9EuiP544m4mxW&#10;dYn22I0ivhj0S/z7s8t/aX+BC/GDw3HJb4j1bT8mBs480Hqh/mM96+OvEWjXfhy+l0+/s5LK8iYF&#10;lkQq4x2x71+izLuFZXiHwRpPiuPZqWm2d8uMYmiD18N4h+EGH4hrPHYSoqVZq0m1dS7X6pra538P&#10;cXVMuh7CrHnh011Xp5H53k8fd+hx0r1L9kr4RyfEL4kQ6hNGRpmisJ5CfuySfwJ+fzH2HvXZfG39&#10;mubxd8Y7LTPDemw6bpn2NGuJ1TbDD8zZPu2MYA9q+gPhr8OrH4Y+FbfStPj2xwj53P3pn7s3ua/K&#10;OAvB3F/6wynmSvQw0t7WVSS1SV+i3b+R9VnvGNJ5eo4b46i2/lT7+fY6HH+FeL/t0fsV+H/25vgj&#10;ceEddkexnik+1abqES7pLC4AIDgfxKQSGXuD64Ne00V/YEJOLuj8bxWEo4mjKhXjzRkrNM/ny/a1&#10;/wCCO3xV/ZVuNJ89tK8VQ+ItVXSNKXRzJJc3crKzLmIqCvCnPJA9cc1+vH/BLX9iMfsQ/sy2Oh6h&#10;5MnirWXGo67LGcqs7KAIVPdY1AXI4JDHvX0Xd6Tb3txDLLDFJJbsWiZkBaIkYJBPQ444qyq7RXTW&#10;xk6sFGR8lkPA2AyrGyxmHvqrRT15e+vn+R8/f8FGP2AfDf8AwUD+At34X1ZY7LWrPNzomrbN0mnX&#10;OOCf70bfdde49wCP51fjr+zH4s/Zl+N03g/x3pcmk6zY3K716QX0ZcASRN0ZGB4I+nBzj+qzrXjP&#10;7Yn7C3w//bb8FR6T4z0nzbizbzdP1O3xHeafJ/ejfHT1U5U9xWNOo46H9D+H/iRXyG+DxF5UJdFv&#10;FvrH9V89zz34d/8ABIb9m200zT9UX4S+G5bqaGOdjcebOjMVBJKO5X8MYr6I+H/wq8N/CnQY9L8M&#10;6DpHh/To/u22n2iW8Y/BAB+Namg6Z/Y2kW1oGZltYliDHqwUAZq5UOTe58BmGbYzFyar1pzXTmk3&#10;+bCiiipPMCiiigAooooAKKKKACiiigAooooAKKKKACiiigAooooAKKKKACiiigAooooAKKKKACii&#10;igAooooA439oPwRJ8SPgb4u8Pxruk1jSLq0QerPEwH6mv56J7W6h1i6srlJLWaxlkgMchMZWRWO4&#10;NyQSGJGMdq/pHk2sMGvzB/4Ko/8ABMbUrbxtqHxO+H+lS6lZ38n2vWNKtVZpoZ85aeNQQcNyWC8g&#10;knBB48vMsPKcVUj0P6C8BuNMJlWLrZZjpKEa1nGT2U1pZvpdPR91bqfnvLbw6bZNKxlmaTeV2OW8&#10;w54OOAp5PP8As8VVu57iDQPKmmk2s6SRjYNqc8qcc88dPauobUGilgjuIodqLm580BlBzh8rk8jn&#10;qM5P41z+snTVZ1jZJ/L3CF8sVk9cFh0HGM89zjmvnot3sz+xMPW53qr9e5ny6Gbm9VbdVLFS0RJ7&#10;FTuA+g7cnI75r97/APgnf4PuPAn7Fnw7026WRbmPSIppFf7wMmZOc85+avxy/wCCeH7Kep/tgftJ&#10;aTpKrt8M6a6X+uyx4McMCMCI8/3pGGwd8Mx7V++Gn2Eem2cNvDGscMKCNFUcKoGABX0GWUmk5v0P&#10;5g+khxDSlLDZJCV5QvOXldWin5tXf3dywDmigUV6p/LAUGiigCPysnOOakooosAUUUUAFFFFABRR&#10;RQAUUUUAFFFFABRRRQAUUUUAFFFFABRRRQAUUUUAFFFFABRRRQAUUUUAFFFFABRRRQAUUUUAFFFF&#10;ABRRRQAUUUUAflZ/wcJ/t++Nvg14j8PfC3wTqt74fXVdM/tfWL2ymMN1PE8skUcKSDlF/dOWK8nK&#10;jpnPwd+w1/wUb+Jn7KXxi0XVpPEus6z4bvbmNNW02/vnuYbqAvtbAYnbIAcgjBBxnIJFfrL/AMFf&#10;/wDglNP+33o2k6/4WvrHTfHHh+BrVBeZEGoW+4usbMASjKxYqcY+dgeuR+cn7Gv/AARr+I/ir9uK&#10;HwX460mOz0HwPcW2oeILuKQTWxiZVmS2SQcM8gIyByASTX6bkeKyp5S6VXl5knzJ7v079LHtYapR&#10;9hZ7n7PfEf8AYo+FPxtuP7Q17wVo15d3ADPcxxm3mkzz8zxlS3XvmvzA/bT/AGHm139vYfDP4T+F&#10;Wt7drO2nkCyO9taq4JeWUsTtHJySTkcAZxX7MQwiGMKvRRgVnWXhLTdO1u81K3sLOHUNQ2farlIg&#10;stxtGF3N1OBwM9K/Ka+FhUVrWPqODfEbMuH68q1Ocqi5HGMZSfKm7Wk1e2nY8p/Ye/Yw0D9iz4QW&#10;/h7SVW51K4CzapqBTa97NjGfZR0Udh717UOBRRW8YqKsj4vMsyxOPxU8Zi5udSbu2922FFFFUcIU&#10;UUUAFFFFABRRRQAUUUUAFFFFABRRRQAUUUUAFFFFABRRRQAUUUUAFFFFABRRRQAUUUUAFFFFABRR&#10;RQAUUUUAFFFFABRRRQAUUUUAFFFFABRRRQAEZqKKyihkd1jVWkO5yBjccAZPrwAPwqWigAooooAK&#10;KKKACiiigAooooAKKKKACiiigAooooAKKKKACiiigAooooAKKKKACiiigAooooAKKKKACiiigAoo&#10;ooAKKKKACiiigAooooAKKKKACiiigAooooAKKKKACiiigAooooAKKKKACiiigAooooAKKKKACiii&#10;gAooooAKKKKACiiigAooooAKKKKACiiigAooooAKKKKACiiigAooooAKKKKACiiigAooooAKKKKA&#10;P//ZUEsBAi0AFAAGAAgAAAAhAIoVP5gMAQAAFQIAABMAAAAAAAAAAAAAAAAAAAAAAFtDb250ZW50&#10;X1R5cGVzXS54bWxQSwECLQAUAAYACAAAACEAOP0h/9YAAACUAQAACwAAAAAAAAAAAAAAAAA9AQAA&#10;X3JlbHMvLnJlbHNQSwECLQAUAAYACAAAACEAx9LhczoEAACNCQAADgAAAAAAAAAAAAAAAAA8AgAA&#10;ZHJzL2Uyb0RvYy54bWxQSwECLQAUAAYACAAAACEAWGCzG7oAAAAiAQAAGQAAAAAAAAAAAAAAAACi&#10;BgAAZHJzL19yZWxzL2Uyb0RvYy54bWwucmVsc1BLAQItABQABgAIAAAAIQCZJWZo4AAAAAkBAAAP&#10;AAAAAAAAAAAAAAAAAJMHAABkcnMvZG93bnJldi54bWxQSwECLQAKAAAAAAAAACEAJ2TmFfmlAAD5&#10;pQAAFQAAAAAAAAAAAAAAAACgCAAAZHJzL21lZGlhL2ltYWdlMS5qcGVnUEsFBgAAAAAGAAYAfQEA&#10;AMyu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37" o:spid="_x0000_s1083" type="#_x0000_t75" style="position:absolute;left:201;top:9852;width:14483;height:11176;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AFtLFAAAA2wAAAA8AAABkcnMvZG93bnJldi54bWxEj09rAjEUxO8Fv0N4Qm816x9qWY0iilSh&#10;PXRbBG+PzXN3NXlZklS3394UCj0OM/MbZr7srBFX8qFxrGA4yEAQl043XCn4+tw+vYAIEVmjcUwK&#10;fijActF7mGOu3Y0/6FrESiQIhxwV1DG2uZShrMliGLiWOHkn5y3GJH0ltcdbglsjR1n2LC02nBZq&#10;bGldU3kpvq2Cd/822Rx2xb4Nr5PT5WiGeJ4apR773WoGIlIX/8N/7Z1WMJ7C75f0A+Ti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gBbSxQAAANsAAAAPAAAAAAAAAAAAAAAA&#10;AJ8CAABkcnMvZG93bnJldi54bWxQSwUGAAAAAAQABAD3AAAAkQMAAAAA&#10;">
                  <v:imagedata r:id="rId69" o:title="" croptop="4807f" cropbottom="3846f" cropleft="3045f" cropright="3846f"/>
                  <v:path arrowok="t"/>
                </v:shape>
                <v:shape id="Pole tekstowe 2" o:spid="_x0000_s1084" type="#_x0000_t202" style="position:absolute;left:14824;top:2537;width:42421;height:310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Uh3cIA&#10;AADbAAAADwAAAGRycy9kb3ducmV2LnhtbERPW2vCMBR+F/wP4Qx803QTvHSmpQ4qEwZjbrA9Hppj&#10;W9aclCba7N+bh4GPH999lwfTiSsNrrWs4HGRgCCurG65VvD1Wc43IJxH1thZJgV/5CDPppMdptqO&#10;/EHXk69FDGGXooLG+z6V0lUNGXQL2xNH7mwHgz7CoZZ6wDGGm04+JclKGmw5NjTY00tD1e/pYhSM&#10;frs9rMtj/VOsNvtvHc4uvL0rNXsIxTMIT8Hfxf/uV61gGcfGL/EHyOw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hSHdwgAAANsAAAAPAAAAAAAAAAAAAAAAAJgCAABkcnMvZG93&#10;bnJldi54bWxQSwUGAAAAAAQABAD1AAAAhwMAAAAA&#10;" stroked="f">
                  <v:textbox>
                    <w:txbxContent>
                      <w:p w:rsidR="00C3494E" w:rsidRDefault="00C3494E" w:rsidP="006F547A">
                        <w:pPr>
                          <w:spacing w:after="120"/>
                          <w:jc w:val="both"/>
                          <w:rPr>
                            <w:b/>
                          </w:rPr>
                        </w:pPr>
                        <w:r>
                          <w:rPr>
                            <w:b/>
                          </w:rPr>
                          <w:tab/>
                          <w:t xml:space="preserve">W sołectwach Wielki Wełcz, Dusocin, Turznice i Mały Rudnik po przeprowadzeniu działań rewitalizacyjnych  poprawi się jakość życia ich mieszkańców. </w:t>
                        </w:r>
                      </w:p>
                      <w:p w:rsidR="00C3494E" w:rsidRDefault="00C3494E" w:rsidP="006F547A">
                        <w:pPr>
                          <w:spacing w:after="120"/>
                          <w:ind w:firstLine="708"/>
                          <w:jc w:val="both"/>
                          <w:rPr>
                            <w:b/>
                          </w:rPr>
                        </w:pPr>
                        <w:r>
                          <w:rPr>
                            <w:b/>
                          </w:rPr>
                          <w:t xml:space="preserve">W wyniku działań aktywizacji społecznej i zawodowej oraz wsparcia wzrostu przedsiębiorczości i podniesienia poziomu kwalifikacji  i umiejętności mieszkańców, zwiększy się poziom zatrudnienia i samozatrudnienia mieszkańców.  </w:t>
                        </w:r>
                      </w:p>
                      <w:p w:rsidR="00C3494E" w:rsidRDefault="00C3494E" w:rsidP="006F547A">
                        <w:pPr>
                          <w:spacing w:after="120"/>
                          <w:ind w:firstLine="708"/>
                          <w:jc w:val="both"/>
                          <w:rPr>
                            <w:b/>
                          </w:rPr>
                        </w:pPr>
                        <w:r>
                          <w:rPr>
                            <w:b/>
                          </w:rPr>
                          <w:t>Centra Lokalnej Aktywności w północnej (Wielki Wełcz) i południowej (Turznice) części Gminy Grudziądz, wsparte zajęciami  aktywizacyjnymi w Dusocinie i Małym Rudniku, będą ośrodkami o</w:t>
                        </w:r>
                        <w:r w:rsidRPr="005A3112">
                          <w:rPr>
                            <w:b/>
                          </w:rPr>
                          <w:t>dbudow</w:t>
                        </w:r>
                        <w:r>
                          <w:rPr>
                            <w:b/>
                          </w:rPr>
                          <w:t>ującymi</w:t>
                        </w:r>
                        <w:r w:rsidRPr="005A3112">
                          <w:rPr>
                            <w:b/>
                          </w:rPr>
                          <w:t xml:space="preserve"> więzi społeczn</w:t>
                        </w:r>
                        <w:r>
                          <w:rPr>
                            <w:b/>
                          </w:rPr>
                          <w:t>e</w:t>
                        </w:r>
                        <w:r w:rsidRPr="005A3112">
                          <w:rPr>
                            <w:b/>
                          </w:rPr>
                          <w:t xml:space="preserve"> i aktywiz</w:t>
                        </w:r>
                        <w:r>
                          <w:rPr>
                            <w:b/>
                          </w:rPr>
                          <w:t>ującymi</w:t>
                        </w:r>
                        <w:r w:rsidRPr="005A3112">
                          <w:rPr>
                            <w:b/>
                          </w:rPr>
                          <w:t xml:space="preserve"> mieszkańców do realizacji w partnerstwach inicjatyw lokalnych</w:t>
                        </w:r>
                        <w:r>
                          <w:rPr>
                            <w:b/>
                          </w:rPr>
                          <w:t xml:space="preserve">. </w:t>
                        </w:r>
                      </w:p>
                      <w:p w:rsidR="00C3494E" w:rsidRDefault="00C3494E" w:rsidP="006F547A">
                        <w:pPr>
                          <w:spacing w:after="120"/>
                          <w:ind w:firstLine="708"/>
                          <w:jc w:val="both"/>
                          <w:rPr>
                            <w:b/>
                          </w:rPr>
                        </w:pPr>
                        <w:r>
                          <w:rPr>
                            <w:b/>
                          </w:rPr>
                          <w:t>D</w:t>
                        </w:r>
                        <w:r w:rsidRPr="00627CFC">
                          <w:rPr>
                            <w:b/>
                          </w:rPr>
                          <w:t>ziałani</w:t>
                        </w:r>
                        <w:r>
                          <w:rPr>
                            <w:b/>
                          </w:rPr>
                          <w:t>a społeczne i zwiększony udział mieszkańców</w:t>
                        </w:r>
                        <w:r w:rsidRPr="00627CFC">
                          <w:rPr>
                            <w:b/>
                          </w:rPr>
                          <w:t xml:space="preserve"> </w:t>
                        </w:r>
                        <w:r>
                          <w:rPr>
                            <w:b/>
                          </w:rPr>
                          <w:t xml:space="preserve">w życiu społecznym, gospodarczym i kulturalnym </w:t>
                        </w:r>
                        <w:r w:rsidRPr="00627CFC">
                          <w:rPr>
                            <w:b/>
                          </w:rPr>
                          <w:t>będ</w:t>
                        </w:r>
                        <w:r>
                          <w:rPr>
                            <w:b/>
                          </w:rPr>
                          <w:t>ą</w:t>
                        </w:r>
                        <w:r w:rsidRPr="00627CFC">
                          <w:rPr>
                            <w:b/>
                          </w:rPr>
                          <w:t xml:space="preserve"> </w:t>
                        </w:r>
                        <w:r>
                          <w:rPr>
                            <w:b/>
                          </w:rPr>
                          <w:t>realizowane w istniejących, rozbudowanych i zmodernizowanych obiektach (świetlice wiejskie, GOK).</w:t>
                        </w:r>
                      </w:p>
                    </w:txbxContent>
                  </v:textbox>
                </v:shape>
                <w10:wrap type="square"/>
              </v:group>
            </w:pict>
          </mc:Fallback>
        </mc:AlternateContent>
      </w:r>
      <w:r w:rsidR="00847F73" w:rsidRPr="00E54CC5">
        <w:t>W oparciu o przeprowadzoną diagnozę oraz wyniki badań ankietowych, sformułowano następującą</w:t>
      </w:r>
      <w:r w:rsidR="00847F73" w:rsidRPr="00847F73">
        <w:rPr>
          <w:rFonts w:eastAsia="Calibri" w:cs="Times New Roman"/>
        </w:rPr>
        <w:t xml:space="preserve"> </w:t>
      </w:r>
      <w:r w:rsidR="00847F73" w:rsidRPr="00E917DD">
        <w:rPr>
          <w:rFonts w:eastAsia="Calibri" w:cs="Times New Roman"/>
          <w:b/>
        </w:rPr>
        <w:t>wizję obszaru rewitalizacji:</w:t>
      </w:r>
    </w:p>
    <w:p w:rsidR="00FC51D6" w:rsidRPr="00847F73" w:rsidRDefault="00FC51D6" w:rsidP="00FC51D6">
      <w:r w:rsidRPr="00847F73">
        <w:t>Wizję t</w:t>
      </w:r>
      <w:r>
        <w:t xml:space="preserve">ę </w:t>
      </w:r>
      <w:r w:rsidRPr="00847F73">
        <w:t xml:space="preserve">pozwolą zrealizować wskazane </w:t>
      </w:r>
      <w:r>
        <w:t xml:space="preserve">w rozdziale 7 </w:t>
      </w:r>
      <w:r w:rsidRPr="00847F73">
        <w:t>cele i kierunki działań.</w:t>
      </w:r>
    </w:p>
    <w:p w:rsidR="00096101" w:rsidRDefault="00096101"/>
    <w:p w:rsidR="00715639" w:rsidRPr="00715639" w:rsidRDefault="00715639" w:rsidP="00715639"/>
    <w:p w:rsidR="001D0254" w:rsidRDefault="001D0254"/>
    <w:p w:rsidR="001D0254" w:rsidRDefault="001D0254" w:rsidP="001D0254">
      <w:bookmarkStart w:id="133" w:name="_Toc449613234"/>
      <w:bookmarkStart w:id="134" w:name="_Toc456266762"/>
      <w:bookmarkStart w:id="135" w:name="_Toc460272867"/>
    </w:p>
    <w:p w:rsidR="00FC51D6" w:rsidRDefault="00FC51D6" w:rsidP="001D0254">
      <w:pPr>
        <w:pStyle w:val="Nagwek1"/>
      </w:pPr>
    </w:p>
    <w:p w:rsidR="00847F73" w:rsidRPr="00847F73" w:rsidRDefault="002A0D84" w:rsidP="001D0254">
      <w:pPr>
        <w:pStyle w:val="Nagwek1"/>
      </w:pPr>
      <w:bookmarkStart w:id="136" w:name="_Toc507398996"/>
      <w:r>
        <w:t xml:space="preserve">Rozdział 7. </w:t>
      </w:r>
      <w:r w:rsidR="00847F73" w:rsidRPr="00847F73">
        <w:t>Cele rewitalizacji i kierunki działań</w:t>
      </w:r>
      <w:bookmarkEnd w:id="133"/>
      <w:bookmarkEnd w:id="134"/>
      <w:bookmarkEnd w:id="135"/>
      <w:bookmarkEnd w:id="136"/>
    </w:p>
    <w:p w:rsidR="001D0254" w:rsidRDefault="001D0254">
      <w:pPr>
        <w:rPr>
          <w:rFonts w:eastAsia="Calibri" w:cs="Times New Roman"/>
        </w:rPr>
      </w:pPr>
      <w:r>
        <w:rPr>
          <w:rFonts w:eastAsia="Calibri" w:cs="Times New Roman"/>
        </w:rPr>
        <w:br w:type="page"/>
      </w:r>
    </w:p>
    <w:p w:rsidR="00847F73" w:rsidRPr="00847F73" w:rsidRDefault="008536DD" w:rsidP="008569A5">
      <w:pPr>
        <w:keepNext/>
        <w:spacing w:after="120"/>
        <w:ind w:firstLine="708"/>
        <w:jc w:val="both"/>
        <w:rPr>
          <w:rFonts w:eastAsia="Calibri" w:cs="Times New Roman"/>
        </w:rPr>
      </w:pPr>
      <w:r>
        <w:rPr>
          <w:rFonts w:eastAsia="Calibri" w:cs="Times New Roman"/>
          <w:b/>
          <w:bCs/>
          <w:noProof/>
          <w:sz w:val="20"/>
          <w:szCs w:val="18"/>
          <w:lang w:eastAsia="pl-PL"/>
        </w:rPr>
        <w:lastRenderedPageBreak/>
        <w:drawing>
          <wp:anchor distT="0" distB="0" distL="114300" distR="114300" simplePos="0" relativeHeight="251664896" behindDoc="1" locked="0" layoutInCell="1" allowOverlap="1" wp14:anchorId="7603F9C8" wp14:editId="1192779A">
            <wp:simplePos x="0" y="0"/>
            <wp:positionH relativeFrom="column">
              <wp:posOffset>114300</wp:posOffset>
            </wp:positionH>
            <wp:positionV relativeFrom="paragraph">
              <wp:posOffset>570865</wp:posOffset>
            </wp:positionV>
            <wp:extent cx="5743575" cy="6600825"/>
            <wp:effectExtent l="0" t="0" r="28575" b="0"/>
            <wp:wrapThrough wrapText="bothSides">
              <wp:wrapPolygon edited="0">
                <wp:start x="72" y="2494"/>
                <wp:lineTo x="0" y="2681"/>
                <wp:lineTo x="0" y="9351"/>
                <wp:lineTo x="9672" y="9600"/>
                <wp:lineTo x="0" y="9787"/>
                <wp:lineTo x="0" y="18639"/>
                <wp:lineTo x="430" y="18951"/>
                <wp:lineTo x="501" y="19075"/>
                <wp:lineTo x="21134" y="19075"/>
                <wp:lineTo x="21206" y="18951"/>
                <wp:lineTo x="21636" y="18639"/>
                <wp:lineTo x="21636" y="9849"/>
                <wp:lineTo x="17982" y="9600"/>
                <wp:lineTo x="21636" y="9351"/>
                <wp:lineTo x="21636" y="2681"/>
                <wp:lineTo x="21564" y="2494"/>
                <wp:lineTo x="72" y="2494"/>
              </wp:wrapPolygon>
            </wp:wrapThrough>
            <wp:docPr id="21" name="Diagram 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0" r:lo="rId71" r:qs="rId72" r:cs="rId73"/>
              </a:graphicData>
            </a:graphic>
            <wp14:sizeRelH relativeFrom="page">
              <wp14:pctWidth>0</wp14:pctWidth>
            </wp14:sizeRelH>
            <wp14:sizeRelV relativeFrom="page">
              <wp14:pctHeight>0</wp14:pctHeight>
            </wp14:sizeRelV>
          </wp:anchor>
        </w:drawing>
      </w:r>
      <w:r w:rsidR="00847F73" w:rsidRPr="00847F73">
        <w:rPr>
          <w:rFonts w:eastAsia="Calibri" w:cs="Times New Roman"/>
        </w:rPr>
        <w:t xml:space="preserve">W odpowiedzi na problemy zidentyfikowane na etapie diagnozy i konsultacji społecznych wyznaczono odpowiadające im cele rewitalizacji odnoszące się przede wszystkim do sfery społecznej oraz przestrzenno-funkcjonalnej. Poniżej sformułowane cele są pochodną wizji określającej stan końcowy procesu rewitalizacji w roku 2023 i są ukierunkowane na osiąganie efektów procesów rewitalizacji w województwie kujawsko-pomorskim. </w:t>
      </w:r>
    </w:p>
    <w:p w:rsidR="00847F73" w:rsidRDefault="00847F73" w:rsidP="004F6A82">
      <w:pPr>
        <w:pStyle w:val="Legenda"/>
      </w:pPr>
      <w:bookmarkStart w:id="137" w:name="_Toc460310868"/>
      <w:bookmarkStart w:id="138" w:name="_Toc507074515"/>
      <w:r w:rsidRPr="00847F73">
        <w:t xml:space="preserve">Schemat </w:t>
      </w:r>
      <w:fldSimple w:instr=" SEQ Schemat \* ARABIC ">
        <w:r w:rsidR="00B315C3">
          <w:rPr>
            <w:noProof/>
          </w:rPr>
          <w:t>5</w:t>
        </w:r>
      </w:fldSimple>
      <w:r w:rsidRPr="00847F73">
        <w:t>. Cel  rewitalizacji, kierunki działań i przedsięwzięcia</w:t>
      </w:r>
      <w:bookmarkEnd w:id="137"/>
      <w:bookmarkEnd w:id="138"/>
    </w:p>
    <w:p w:rsidR="006A000B" w:rsidRPr="006A000B" w:rsidRDefault="006A000B" w:rsidP="006A000B"/>
    <w:p w:rsidR="00847F73" w:rsidRPr="00847F73" w:rsidRDefault="00847F73" w:rsidP="00847F73">
      <w:pPr>
        <w:keepNext/>
        <w:rPr>
          <w:rFonts w:eastAsia="Calibri" w:cs="Times New Roman"/>
          <w:i/>
          <w:sz w:val="20"/>
        </w:rPr>
      </w:pPr>
      <w:r w:rsidRPr="00847F73">
        <w:rPr>
          <w:rFonts w:eastAsia="Calibri" w:cs="Times New Roman"/>
          <w:sz w:val="20"/>
        </w:rPr>
        <w:t xml:space="preserve">Źródło: </w:t>
      </w:r>
      <w:r w:rsidRPr="00847F73">
        <w:rPr>
          <w:rFonts w:eastAsia="Calibri" w:cs="Times New Roman"/>
          <w:i/>
          <w:sz w:val="20"/>
        </w:rPr>
        <w:t>Opracowanie własne</w:t>
      </w:r>
    </w:p>
    <w:p w:rsidR="00D1060F" w:rsidRPr="00D1060F" w:rsidRDefault="00D1060F" w:rsidP="00D1060F">
      <w:pPr>
        <w:ind w:firstLine="567"/>
        <w:jc w:val="both"/>
        <w:rPr>
          <w:rFonts w:eastAsia="Calibri" w:cs="Times New Roman"/>
        </w:rPr>
      </w:pPr>
      <w:r w:rsidRPr="00D1060F">
        <w:rPr>
          <w:rFonts w:eastAsia="Calibri" w:cs="Times New Roman"/>
        </w:rPr>
        <w:t>Powyższy cel został opisany skwantyfikowanymi wskaźnikami, z określonymi wartościami bazowymi i docelowymi  planowanymi do osiągnięcia w 2023 r. Planowane wartości poszczególnych wskaźników do osiągnięcia przedstawia poniższa tabela.</w:t>
      </w:r>
    </w:p>
    <w:p w:rsidR="007E0347" w:rsidRDefault="007E0347">
      <w:bookmarkStart w:id="139" w:name="_Toc460310815"/>
    </w:p>
    <w:p w:rsidR="007E0347" w:rsidRDefault="00D029BE">
      <w:r>
        <w:t>:</w:t>
      </w:r>
    </w:p>
    <w:p w:rsidR="007E0347" w:rsidRDefault="007E0347"/>
    <w:p w:rsidR="00847F73" w:rsidRPr="00847F73" w:rsidRDefault="00847F73" w:rsidP="004F6A82">
      <w:pPr>
        <w:pStyle w:val="Legenda"/>
      </w:pPr>
      <w:bookmarkStart w:id="140" w:name="_Toc507074472"/>
      <w:r w:rsidRPr="00847F73">
        <w:lastRenderedPageBreak/>
        <w:t xml:space="preserve">Tabela </w:t>
      </w:r>
      <w:fldSimple w:instr=" SEQ Tabela \* ARABIC ">
        <w:r w:rsidR="00E44812">
          <w:rPr>
            <w:noProof/>
          </w:rPr>
          <w:t>34</w:t>
        </w:r>
      </w:fldSimple>
      <w:r w:rsidRPr="00847F73">
        <w:t>. Wskaźniki dla celów rewitalizacji</w:t>
      </w:r>
      <w:bookmarkEnd w:id="139"/>
      <w:bookmarkEnd w:id="140"/>
    </w:p>
    <w:tbl>
      <w:tblPr>
        <w:tblStyle w:val="Tabela-Siatka2"/>
        <w:tblW w:w="0" w:type="auto"/>
        <w:tblInd w:w="108"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ook w:val="0480" w:firstRow="0" w:lastRow="0" w:firstColumn="1" w:lastColumn="0" w:noHBand="0" w:noVBand="1"/>
      </w:tblPr>
      <w:tblGrid>
        <w:gridCol w:w="3402"/>
        <w:gridCol w:w="2977"/>
        <w:gridCol w:w="2693"/>
      </w:tblGrid>
      <w:tr w:rsidR="00887D68" w:rsidRPr="00887D68" w:rsidTr="00C754FB">
        <w:trPr>
          <w:trHeight w:val="373"/>
        </w:trPr>
        <w:tc>
          <w:tcPr>
            <w:tcW w:w="3402" w:type="dxa"/>
            <w:tcBorders>
              <w:bottom w:val="single" w:sz="4" w:space="0" w:color="00B0F0"/>
            </w:tcBorders>
            <w:shd w:val="clear" w:color="auto" w:fill="0070C0"/>
            <w:vAlign w:val="center"/>
            <w:hideMark/>
          </w:tcPr>
          <w:p w:rsidR="00847F73" w:rsidRPr="00887D68" w:rsidRDefault="00847F73" w:rsidP="001C5A49">
            <w:pPr>
              <w:jc w:val="center"/>
              <w:rPr>
                <w:b/>
                <w:color w:val="FFFFFF" w:themeColor="background1"/>
                <w:sz w:val="20"/>
                <w:szCs w:val="20"/>
              </w:rPr>
            </w:pPr>
            <w:r w:rsidRPr="00887D68">
              <w:rPr>
                <w:b/>
                <w:color w:val="FFFFFF" w:themeColor="background1"/>
                <w:sz w:val="20"/>
                <w:szCs w:val="20"/>
              </w:rPr>
              <w:t>Nazwa wskaźnika</w:t>
            </w:r>
          </w:p>
        </w:tc>
        <w:tc>
          <w:tcPr>
            <w:tcW w:w="2977" w:type="dxa"/>
            <w:tcBorders>
              <w:bottom w:val="single" w:sz="4" w:space="0" w:color="00B0F0"/>
            </w:tcBorders>
            <w:shd w:val="clear" w:color="auto" w:fill="0070C0"/>
            <w:vAlign w:val="center"/>
            <w:hideMark/>
          </w:tcPr>
          <w:p w:rsidR="00847F73" w:rsidRDefault="00847F73" w:rsidP="001C5A49">
            <w:pPr>
              <w:jc w:val="center"/>
              <w:rPr>
                <w:b/>
                <w:color w:val="FFFFFF" w:themeColor="background1"/>
                <w:sz w:val="20"/>
                <w:szCs w:val="20"/>
              </w:rPr>
            </w:pPr>
            <w:r w:rsidRPr="00887D68">
              <w:rPr>
                <w:b/>
                <w:color w:val="FFFFFF" w:themeColor="background1"/>
                <w:sz w:val="20"/>
                <w:szCs w:val="20"/>
              </w:rPr>
              <w:t>Rok bazowy</w:t>
            </w:r>
          </w:p>
          <w:p w:rsidR="001C5A49" w:rsidRPr="00887D68" w:rsidRDefault="001C5A49" w:rsidP="001C5A49">
            <w:pPr>
              <w:jc w:val="center"/>
              <w:rPr>
                <w:b/>
                <w:color w:val="FFFFFF" w:themeColor="background1"/>
                <w:sz w:val="20"/>
                <w:szCs w:val="20"/>
              </w:rPr>
            </w:pPr>
            <w:r>
              <w:rPr>
                <w:b/>
                <w:color w:val="FFFFFF" w:themeColor="background1"/>
                <w:sz w:val="20"/>
                <w:szCs w:val="20"/>
              </w:rPr>
              <w:t>2015</w:t>
            </w:r>
          </w:p>
        </w:tc>
        <w:tc>
          <w:tcPr>
            <w:tcW w:w="2693" w:type="dxa"/>
            <w:tcBorders>
              <w:bottom w:val="single" w:sz="4" w:space="0" w:color="00B0F0"/>
            </w:tcBorders>
            <w:shd w:val="clear" w:color="auto" w:fill="0070C0"/>
            <w:vAlign w:val="center"/>
            <w:hideMark/>
          </w:tcPr>
          <w:p w:rsidR="00847F73" w:rsidRDefault="00847F73" w:rsidP="001C5A49">
            <w:pPr>
              <w:jc w:val="center"/>
              <w:rPr>
                <w:b/>
                <w:color w:val="FFFFFF" w:themeColor="background1"/>
                <w:sz w:val="20"/>
                <w:szCs w:val="20"/>
              </w:rPr>
            </w:pPr>
            <w:r w:rsidRPr="00887D68">
              <w:rPr>
                <w:b/>
                <w:color w:val="FFFFFF" w:themeColor="background1"/>
                <w:sz w:val="20"/>
                <w:szCs w:val="20"/>
              </w:rPr>
              <w:t>Rok docelowy</w:t>
            </w:r>
          </w:p>
          <w:p w:rsidR="001C5A49" w:rsidRPr="00887D68" w:rsidRDefault="001C5A49" w:rsidP="001C5A49">
            <w:pPr>
              <w:jc w:val="center"/>
              <w:rPr>
                <w:b/>
                <w:color w:val="FFFFFF" w:themeColor="background1"/>
                <w:sz w:val="20"/>
                <w:szCs w:val="20"/>
              </w:rPr>
            </w:pPr>
            <w:r>
              <w:rPr>
                <w:b/>
                <w:color w:val="FFFFFF" w:themeColor="background1"/>
                <w:sz w:val="20"/>
                <w:szCs w:val="20"/>
              </w:rPr>
              <w:t>2023</w:t>
            </w:r>
          </w:p>
        </w:tc>
      </w:tr>
      <w:tr w:rsidR="001C5A49" w:rsidRPr="00887D68" w:rsidTr="00C754FB">
        <w:trPr>
          <w:trHeight w:val="373"/>
        </w:trPr>
        <w:tc>
          <w:tcPr>
            <w:tcW w:w="9072" w:type="dxa"/>
            <w:gridSpan w:val="3"/>
            <w:tcBorders>
              <w:bottom w:val="single" w:sz="4" w:space="0" w:color="00B0F0"/>
            </w:tcBorders>
            <w:shd w:val="clear" w:color="auto" w:fill="0070C0"/>
            <w:vAlign w:val="center"/>
          </w:tcPr>
          <w:p w:rsidR="001C5A49" w:rsidRPr="00887D68" w:rsidRDefault="001C5A49" w:rsidP="001C5A49">
            <w:pPr>
              <w:jc w:val="center"/>
              <w:rPr>
                <w:b/>
                <w:color w:val="FFFFFF" w:themeColor="background1"/>
                <w:sz w:val="20"/>
                <w:szCs w:val="20"/>
              </w:rPr>
            </w:pPr>
            <w:r>
              <w:rPr>
                <w:b/>
                <w:color w:val="FFFFFF" w:themeColor="background1"/>
                <w:sz w:val="20"/>
                <w:szCs w:val="20"/>
              </w:rPr>
              <w:t>Wielki Wełcz</w:t>
            </w:r>
          </w:p>
        </w:tc>
      </w:tr>
      <w:tr w:rsidR="001C5A49" w:rsidRPr="00402D93" w:rsidTr="00C754FB">
        <w:trPr>
          <w:trHeight w:val="255"/>
        </w:trPr>
        <w:tc>
          <w:tcPr>
            <w:tcW w:w="3402" w:type="dxa"/>
            <w:vAlign w:val="center"/>
          </w:tcPr>
          <w:p w:rsidR="001C5A49" w:rsidRPr="002D4686" w:rsidRDefault="001C5A49" w:rsidP="001C5A49">
            <w:pPr>
              <w:spacing w:before="20" w:after="20"/>
              <w:rPr>
                <w:rFonts w:cstheme="minorHAnsi"/>
                <w:color w:val="FF0000"/>
                <w:sz w:val="20"/>
                <w:szCs w:val="20"/>
              </w:rPr>
            </w:pPr>
            <w:r w:rsidRPr="002D4686">
              <w:rPr>
                <w:rFonts w:cstheme="minorHAnsi"/>
                <w:color w:val="FF0000"/>
                <w:sz w:val="20"/>
                <w:szCs w:val="20"/>
              </w:rPr>
              <w:t>Liczba osób w wieku poprodukcyjnym, zaktywizowanych dzięki przeprowadzonej interwencji</w:t>
            </w:r>
          </w:p>
        </w:tc>
        <w:tc>
          <w:tcPr>
            <w:tcW w:w="2977" w:type="dxa"/>
            <w:vAlign w:val="center"/>
          </w:tcPr>
          <w:p w:rsidR="001C5A49" w:rsidRPr="002D4686" w:rsidRDefault="001C5A49" w:rsidP="001C5A49">
            <w:pPr>
              <w:jc w:val="center"/>
              <w:rPr>
                <w:color w:val="FF0000"/>
                <w:sz w:val="20"/>
                <w:szCs w:val="20"/>
              </w:rPr>
            </w:pPr>
            <w:r w:rsidRPr="002D4686">
              <w:rPr>
                <w:color w:val="FF0000"/>
                <w:sz w:val="20"/>
                <w:szCs w:val="20"/>
              </w:rPr>
              <w:t>0</w:t>
            </w:r>
          </w:p>
        </w:tc>
        <w:tc>
          <w:tcPr>
            <w:tcW w:w="2693" w:type="dxa"/>
            <w:vAlign w:val="center"/>
          </w:tcPr>
          <w:p w:rsidR="001C5A49" w:rsidRPr="002D4686" w:rsidRDefault="006A653B" w:rsidP="001C5A49">
            <w:pPr>
              <w:jc w:val="center"/>
              <w:rPr>
                <w:color w:val="FF0000"/>
                <w:sz w:val="20"/>
                <w:szCs w:val="20"/>
              </w:rPr>
            </w:pPr>
            <w:r w:rsidRPr="002D4686">
              <w:rPr>
                <w:color w:val="FF0000"/>
                <w:sz w:val="20"/>
                <w:szCs w:val="20"/>
              </w:rPr>
              <w:t>15</w:t>
            </w:r>
          </w:p>
        </w:tc>
      </w:tr>
      <w:tr w:rsidR="001C5A49" w:rsidRPr="00402D93" w:rsidTr="00C754FB">
        <w:tc>
          <w:tcPr>
            <w:tcW w:w="3402" w:type="dxa"/>
            <w:shd w:val="clear" w:color="auto" w:fill="auto"/>
            <w:vAlign w:val="center"/>
          </w:tcPr>
          <w:p w:rsidR="001C5A49" w:rsidRPr="002D4686" w:rsidRDefault="001C5A49" w:rsidP="001C5A49">
            <w:pPr>
              <w:spacing w:before="20" w:after="20"/>
              <w:rPr>
                <w:rFonts w:cstheme="minorHAnsi"/>
                <w:color w:val="FF0000"/>
                <w:sz w:val="20"/>
                <w:szCs w:val="20"/>
              </w:rPr>
            </w:pPr>
            <w:r w:rsidRPr="002D4686">
              <w:rPr>
                <w:rFonts w:cstheme="minorHAnsi"/>
                <w:color w:val="FF0000"/>
                <w:sz w:val="20"/>
                <w:szCs w:val="20"/>
              </w:rPr>
              <w:t>Liczba osób w wieku poprodukcyjnym, u których wzrosła aktywność społeczna</w:t>
            </w:r>
          </w:p>
        </w:tc>
        <w:tc>
          <w:tcPr>
            <w:tcW w:w="2977" w:type="dxa"/>
            <w:shd w:val="clear" w:color="auto" w:fill="auto"/>
            <w:vAlign w:val="center"/>
          </w:tcPr>
          <w:p w:rsidR="001C5A49" w:rsidRPr="002D4686" w:rsidRDefault="001C5A49" w:rsidP="001C5A49">
            <w:pPr>
              <w:jc w:val="center"/>
              <w:rPr>
                <w:color w:val="FF0000"/>
                <w:sz w:val="20"/>
                <w:szCs w:val="20"/>
              </w:rPr>
            </w:pPr>
            <w:r w:rsidRPr="002D4686">
              <w:rPr>
                <w:color w:val="FF0000"/>
                <w:sz w:val="20"/>
                <w:szCs w:val="20"/>
              </w:rPr>
              <w:t>0</w:t>
            </w:r>
          </w:p>
        </w:tc>
        <w:tc>
          <w:tcPr>
            <w:tcW w:w="2693" w:type="dxa"/>
            <w:shd w:val="clear" w:color="auto" w:fill="auto"/>
            <w:vAlign w:val="center"/>
          </w:tcPr>
          <w:p w:rsidR="001C5A49" w:rsidRPr="002D4686" w:rsidRDefault="006A653B" w:rsidP="001C5A49">
            <w:pPr>
              <w:jc w:val="center"/>
              <w:rPr>
                <w:color w:val="FF0000"/>
                <w:sz w:val="20"/>
                <w:szCs w:val="20"/>
              </w:rPr>
            </w:pPr>
            <w:r w:rsidRPr="002D4686">
              <w:rPr>
                <w:color w:val="FF0000"/>
                <w:sz w:val="20"/>
                <w:szCs w:val="20"/>
              </w:rPr>
              <w:t>15</w:t>
            </w:r>
          </w:p>
        </w:tc>
      </w:tr>
      <w:tr w:rsidR="001C5A49" w:rsidRPr="00402D93" w:rsidTr="00C754FB">
        <w:tc>
          <w:tcPr>
            <w:tcW w:w="3402" w:type="dxa"/>
            <w:shd w:val="clear" w:color="auto" w:fill="auto"/>
            <w:vAlign w:val="center"/>
          </w:tcPr>
          <w:p w:rsidR="001C5A49" w:rsidRPr="002D4686" w:rsidRDefault="001C5A49" w:rsidP="001C5A49">
            <w:pPr>
              <w:spacing w:before="20" w:after="20"/>
              <w:rPr>
                <w:rFonts w:cstheme="minorHAnsi"/>
                <w:color w:val="FF0000"/>
                <w:sz w:val="20"/>
                <w:szCs w:val="20"/>
              </w:rPr>
            </w:pPr>
            <w:r w:rsidRPr="002D4686">
              <w:rPr>
                <w:rFonts w:cstheme="minorHAnsi"/>
                <w:color w:val="FF0000"/>
                <w:sz w:val="20"/>
                <w:szCs w:val="20"/>
              </w:rPr>
              <w:t>Udział osób w gospodarstwach domowych korzystających ze środowiskowej pomocy społecznej w ludności ogółem na danym obszarze</w:t>
            </w:r>
          </w:p>
        </w:tc>
        <w:tc>
          <w:tcPr>
            <w:tcW w:w="2977" w:type="dxa"/>
            <w:shd w:val="clear" w:color="auto" w:fill="auto"/>
            <w:vAlign w:val="center"/>
          </w:tcPr>
          <w:p w:rsidR="001C5A49" w:rsidRPr="002D4686" w:rsidRDefault="001C5A49" w:rsidP="001C5A49">
            <w:pPr>
              <w:jc w:val="center"/>
              <w:rPr>
                <w:color w:val="FF0000"/>
                <w:sz w:val="20"/>
                <w:szCs w:val="20"/>
              </w:rPr>
            </w:pPr>
            <w:r w:rsidRPr="002D4686">
              <w:rPr>
                <w:color w:val="FF0000"/>
                <w:sz w:val="20"/>
                <w:szCs w:val="20"/>
              </w:rPr>
              <w:t>16,1%</w:t>
            </w:r>
          </w:p>
        </w:tc>
        <w:tc>
          <w:tcPr>
            <w:tcW w:w="2693" w:type="dxa"/>
            <w:shd w:val="clear" w:color="auto" w:fill="auto"/>
            <w:vAlign w:val="center"/>
          </w:tcPr>
          <w:p w:rsidR="001C5A49" w:rsidRPr="002D4686" w:rsidRDefault="002D4686" w:rsidP="001C5A49">
            <w:pPr>
              <w:jc w:val="center"/>
              <w:rPr>
                <w:color w:val="FF0000"/>
                <w:sz w:val="20"/>
                <w:szCs w:val="20"/>
                <w:highlight w:val="yellow"/>
              </w:rPr>
            </w:pPr>
            <w:r w:rsidRPr="002D4686">
              <w:rPr>
                <w:color w:val="FF0000"/>
                <w:sz w:val="20"/>
                <w:szCs w:val="20"/>
              </w:rPr>
              <w:t>11,9%</w:t>
            </w:r>
          </w:p>
        </w:tc>
      </w:tr>
      <w:tr w:rsidR="001C5A49" w:rsidRPr="00402D93" w:rsidTr="00C754FB">
        <w:tc>
          <w:tcPr>
            <w:tcW w:w="3402" w:type="dxa"/>
            <w:shd w:val="clear" w:color="auto" w:fill="auto"/>
            <w:vAlign w:val="center"/>
          </w:tcPr>
          <w:p w:rsidR="001C5A49" w:rsidRPr="002D4686" w:rsidRDefault="001C5A49" w:rsidP="001C5A49">
            <w:pPr>
              <w:rPr>
                <w:color w:val="FF0000"/>
                <w:sz w:val="20"/>
                <w:szCs w:val="20"/>
              </w:rPr>
            </w:pPr>
            <w:r w:rsidRPr="002D4686">
              <w:rPr>
                <w:color w:val="FF0000"/>
                <w:sz w:val="20"/>
                <w:szCs w:val="20"/>
              </w:rPr>
              <w:t>Liczba zarejestrowanych podmiotów gospodarczych osób fizycznych na 100 mieszkańców w wieku produkcyjnym</w:t>
            </w:r>
          </w:p>
        </w:tc>
        <w:tc>
          <w:tcPr>
            <w:tcW w:w="2977" w:type="dxa"/>
            <w:shd w:val="clear" w:color="auto" w:fill="auto"/>
            <w:vAlign w:val="center"/>
          </w:tcPr>
          <w:p w:rsidR="001C5A49" w:rsidRPr="002D4686" w:rsidRDefault="00AC6B3D" w:rsidP="001C5A49">
            <w:pPr>
              <w:jc w:val="center"/>
              <w:rPr>
                <w:color w:val="FF0000"/>
                <w:sz w:val="20"/>
                <w:szCs w:val="20"/>
              </w:rPr>
            </w:pPr>
            <w:r w:rsidRPr="002D4686">
              <w:rPr>
                <w:color w:val="FF0000"/>
                <w:sz w:val="20"/>
                <w:szCs w:val="20"/>
              </w:rPr>
              <w:t>4,5</w:t>
            </w:r>
          </w:p>
        </w:tc>
        <w:tc>
          <w:tcPr>
            <w:tcW w:w="2693" w:type="dxa"/>
            <w:shd w:val="clear" w:color="auto" w:fill="auto"/>
            <w:vAlign w:val="center"/>
          </w:tcPr>
          <w:p w:rsidR="001C5A49" w:rsidRPr="002D4686" w:rsidRDefault="006A653B" w:rsidP="001C5A49">
            <w:pPr>
              <w:jc w:val="center"/>
              <w:rPr>
                <w:color w:val="FF0000"/>
                <w:sz w:val="20"/>
                <w:szCs w:val="20"/>
                <w:highlight w:val="yellow"/>
              </w:rPr>
            </w:pPr>
            <w:r w:rsidRPr="002D4686">
              <w:rPr>
                <w:color w:val="FF0000"/>
                <w:sz w:val="20"/>
                <w:szCs w:val="20"/>
              </w:rPr>
              <w:t>6,2</w:t>
            </w:r>
          </w:p>
        </w:tc>
      </w:tr>
      <w:tr w:rsidR="001C5A49" w:rsidRPr="00402D93" w:rsidTr="00C754FB">
        <w:trPr>
          <w:trHeight w:val="255"/>
        </w:trPr>
        <w:tc>
          <w:tcPr>
            <w:tcW w:w="3402" w:type="dxa"/>
          </w:tcPr>
          <w:p w:rsidR="001C5A49" w:rsidRPr="002D4686" w:rsidRDefault="001C5A49" w:rsidP="001C5A49">
            <w:pPr>
              <w:rPr>
                <w:color w:val="FF0000"/>
                <w:sz w:val="20"/>
                <w:szCs w:val="20"/>
              </w:rPr>
            </w:pPr>
            <w:r w:rsidRPr="002D4686">
              <w:rPr>
                <w:color w:val="FF0000"/>
                <w:sz w:val="20"/>
                <w:szCs w:val="20"/>
              </w:rPr>
              <w:t>Liczba obiektów na terenie sołectwa, z których usunięto wyroby azbestowe</w:t>
            </w:r>
          </w:p>
        </w:tc>
        <w:tc>
          <w:tcPr>
            <w:tcW w:w="2977" w:type="dxa"/>
            <w:vAlign w:val="center"/>
          </w:tcPr>
          <w:p w:rsidR="001C5A49" w:rsidRPr="002D4686" w:rsidRDefault="001C5A49" w:rsidP="001C5A49">
            <w:pPr>
              <w:jc w:val="center"/>
              <w:rPr>
                <w:color w:val="FF0000"/>
                <w:sz w:val="20"/>
                <w:szCs w:val="20"/>
              </w:rPr>
            </w:pPr>
            <w:r w:rsidRPr="002D4686">
              <w:rPr>
                <w:color w:val="FF0000"/>
                <w:sz w:val="20"/>
                <w:szCs w:val="20"/>
              </w:rPr>
              <w:t>0</w:t>
            </w:r>
          </w:p>
        </w:tc>
        <w:tc>
          <w:tcPr>
            <w:tcW w:w="2693" w:type="dxa"/>
            <w:vAlign w:val="center"/>
          </w:tcPr>
          <w:p w:rsidR="001C5A49" w:rsidRPr="002D4686" w:rsidRDefault="00FF3A3D" w:rsidP="001C5A49">
            <w:pPr>
              <w:jc w:val="center"/>
              <w:rPr>
                <w:color w:val="FF0000"/>
                <w:sz w:val="20"/>
                <w:szCs w:val="20"/>
              </w:rPr>
            </w:pPr>
            <w:r w:rsidRPr="002D4686">
              <w:rPr>
                <w:color w:val="FF0000"/>
                <w:sz w:val="20"/>
                <w:szCs w:val="20"/>
              </w:rPr>
              <w:t>6</w:t>
            </w:r>
          </w:p>
        </w:tc>
      </w:tr>
      <w:tr w:rsidR="001C5A49" w:rsidRPr="00402D93" w:rsidTr="00C754FB">
        <w:tc>
          <w:tcPr>
            <w:tcW w:w="3402" w:type="dxa"/>
            <w:shd w:val="clear" w:color="auto" w:fill="auto"/>
            <w:vAlign w:val="center"/>
          </w:tcPr>
          <w:p w:rsidR="001C5A49" w:rsidRPr="002D4686" w:rsidRDefault="001C5A49" w:rsidP="001C5A49">
            <w:pPr>
              <w:rPr>
                <w:color w:val="FF0000"/>
                <w:sz w:val="20"/>
                <w:szCs w:val="20"/>
              </w:rPr>
            </w:pPr>
            <w:r w:rsidRPr="002D4686">
              <w:rPr>
                <w:color w:val="FF0000"/>
                <w:sz w:val="20"/>
                <w:szCs w:val="20"/>
              </w:rPr>
              <w:t>Długość przebudowanych dróg gminnych</w:t>
            </w:r>
          </w:p>
        </w:tc>
        <w:tc>
          <w:tcPr>
            <w:tcW w:w="2977" w:type="dxa"/>
            <w:shd w:val="clear" w:color="auto" w:fill="auto"/>
            <w:vAlign w:val="center"/>
          </w:tcPr>
          <w:p w:rsidR="001C5A49" w:rsidRPr="002D4686" w:rsidRDefault="001C5A49" w:rsidP="001C5A49">
            <w:pPr>
              <w:jc w:val="center"/>
              <w:rPr>
                <w:color w:val="FF0000"/>
                <w:sz w:val="20"/>
                <w:szCs w:val="20"/>
              </w:rPr>
            </w:pPr>
            <w:r w:rsidRPr="002D4686">
              <w:rPr>
                <w:color w:val="FF0000"/>
                <w:sz w:val="20"/>
                <w:szCs w:val="20"/>
              </w:rPr>
              <w:t>0</w:t>
            </w:r>
          </w:p>
        </w:tc>
        <w:tc>
          <w:tcPr>
            <w:tcW w:w="2693" w:type="dxa"/>
            <w:shd w:val="clear" w:color="auto" w:fill="auto"/>
            <w:vAlign w:val="center"/>
          </w:tcPr>
          <w:p w:rsidR="001C5A49" w:rsidRPr="002D4686" w:rsidRDefault="00C3494E" w:rsidP="001C5A49">
            <w:pPr>
              <w:jc w:val="center"/>
              <w:rPr>
                <w:color w:val="FF0000"/>
                <w:sz w:val="20"/>
                <w:szCs w:val="20"/>
              </w:rPr>
            </w:pPr>
            <w:r>
              <w:rPr>
                <w:color w:val="FF0000"/>
                <w:sz w:val="20"/>
                <w:szCs w:val="20"/>
              </w:rPr>
              <w:t>8</w:t>
            </w:r>
            <w:r w:rsidR="001F07BB" w:rsidRPr="002D4686">
              <w:rPr>
                <w:color w:val="FF0000"/>
                <w:sz w:val="20"/>
                <w:szCs w:val="20"/>
              </w:rPr>
              <w:t>00 m</w:t>
            </w:r>
          </w:p>
        </w:tc>
      </w:tr>
      <w:tr w:rsidR="001C5A49" w:rsidRPr="00402D93" w:rsidTr="00C754FB">
        <w:tc>
          <w:tcPr>
            <w:tcW w:w="3402" w:type="dxa"/>
            <w:shd w:val="clear" w:color="auto" w:fill="auto"/>
            <w:vAlign w:val="center"/>
          </w:tcPr>
          <w:p w:rsidR="001C5A49" w:rsidRPr="002D4686" w:rsidRDefault="001C5A49" w:rsidP="001C5A49">
            <w:pPr>
              <w:spacing w:before="20" w:after="20"/>
              <w:rPr>
                <w:rFonts w:cstheme="minorHAnsi"/>
                <w:color w:val="FF0000"/>
                <w:sz w:val="20"/>
                <w:szCs w:val="20"/>
              </w:rPr>
            </w:pPr>
            <w:r w:rsidRPr="002D4686">
              <w:rPr>
                <w:rFonts w:cstheme="minorHAnsi"/>
                <w:color w:val="FF0000"/>
                <w:sz w:val="20"/>
                <w:szCs w:val="20"/>
              </w:rPr>
              <w:t>Liczba wspartych obiektów infrastruktury zlokalizowanych na rewitalizowanych obszarach</w:t>
            </w:r>
          </w:p>
        </w:tc>
        <w:tc>
          <w:tcPr>
            <w:tcW w:w="2977" w:type="dxa"/>
            <w:shd w:val="clear" w:color="auto" w:fill="auto"/>
            <w:vAlign w:val="center"/>
          </w:tcPr>
          <w:p w:rsidR="001C5A49" w:rsidRPr="002D4686" w:rsidRDefault="001C5A49" w:rsidP="001C5A49">
            <w:pPr>
              <w:jc w:val="center"/>
              <w:rPr>
                <w:color w:val="FF0000"/>
                <w:sz w:val="20"/>
                <w:szCs w:val="20"/>
              </w:rPr>
            </w:pPr>
            <w:r w:rsidRPr="002D4686">
              <w:rPr>
                <w:color w:val="FF0000"/>
                <w:sz w:val="20"/>
                <w:szCs w:val="20"/>
              </w:rPr>
              <w:t>0</w:t>
            </w:r>
          </w:p>
        </w:tc>
        <w:tc>
          <w:tcPr>
            <w:tcW w:w="2693" w:type="dxa"/>
            <w:shd w:val="clear" w:color="auto" w:fill="auto"/>
            <w:vAlign w:val="center"/>
          </w:tcPr>
          <w:p w:rsidR="001C5A49" w:rsidRPr="002D4686" w:rsidRDefault="001C5A49" w:rsidP="001C5A49">
            <w:pPr>
              <w:jc w:val="center"/>
              <w:rPr>
                <w:color w:val="FF0000"/>
                <w:sz w:val="20"/>
                <w:szCs w:val="20"/>
              </w:rPr>
            </w:pPr>
            <w:r w:rsidRPr="002D4686">
              <w:rPr>
                <w:color w:val="FF0000"/>
                <w:sz w:val="20"/>
                <w:szCs w:val="20"/>
              </w:rPr>
              <w:t>1</w:t>
            </w:r>
          </w:p>
        </w:tc>
      </w:tr>
      <w:tr w:rsidR="001C5A49" w:rsidRPr="00402D93" w:rsidTr="00C754FB">
        <w:tc>
          <w:tcPr>
            <w:tcW w:w="3402" w:type="dxa"/>
            <w:shd w:val="clear" w:color="auto" w:fill="auto"/>
            <w:vAlign w:val="center"/>
          </w:tcPr>
          <w:p w:rsidR="001C5A49" w:rsidRPr="002D4686" w:rsidRDefault="001C5A49" w:rsidP="001C5A49">
            <w:pPr>
              <w:spacing w:before="20" w:after="20"/>
              <w:rPr>
                <w:rFonts w:cstheme="minorHAnsi"/>
                <w:color w:val="FF0000"/>
                <w:sz w:val="20"/>
                <w:szCs w:val="20"/>
              </w:rPr>
            </w:pPr>
            <w:r w:rsidRPr="002D4686">
              <w:rPr>
                <w:rFonts w:cstheme="minorHAnsi"/>
                <w:color w:val="FF0000"/>
                <w:sz w:val="20"/>
                <w:szCs w:val="20"/>
              </w:rPr>
              <w:t>Powierzchnia obszarów objętych rewitalizacją</w:t>
            </w:r>
          </w:p>
        </w:tc>
        <w:tc>
          <w:tcPr>
            <w:tcW w:w="2977" w:type="dxa"/>
            <w:shd w:val="clear" w:color="auto" w:fill="auto"/>
            <w:vAlign w:val="center"/>
          </w:tcPr>
          <w:p w:rsidR="001C5A49" w:rsidRPr="002D4686" w:rsidRDefault="001F07BB" w:rsidP="001C5A49">
            <w:pPr>
              <w:jc w:val="center"/>
              <w:rPr>
                <w:color w:val="FF0000"/>
                <w:sz w:val="20"/>
                <w:szCs w:val="20"/>
              </w:rPr>
            </w:pPr>
            <w:r w:rsidRPr="002D4686">
              <w:rPr>
                <w:color w:val="FF0000"/>
                <w:sz w:val="20"/>
                <w:szCs w:val="20"/>
              </w:rPr>
              <w:t>0</w:t>
            </w:r>
          </w:p>
        </w:tc>
        <w:tc>
          <w:tcPr>
            <w:tcW w:w="2693" w:type="dxa"/>
            <w:shd w:val="clear" w:color="auto" w:fill="auto"/>
            <w:vAlign w:val="center"/>
          </w:tcPr>
          <w:p w:rsidR="001C5A49" w:rsidRPr="002D4686" w:rsidRDefault="00FF3A3D" w:rsidP="001C5A49">
            <w:pPr>
              <w:jc w:val="center"/>
              <w:rPr>
                <w:color w:val="FF0000"/>
                <w:sz w:val="20"/>
                <w:szCs w:val="20"/>
              </w:rPr>
            </w:pPr>
            <w:r w:rsidRPr="002D4686">
              <w:rPr>
                <w:color w:val="FF0000"/>
                <w:sz w:val="20"/>
                <w:szCs w:val="20"/>
              </w:rPr>
              <w:t>0,1591 ha</w:t>
            </w:r>
          </w:p>
        </w:tc>
      </w:tr>
      <w:tr w:rsidR="001C5A49" w:rsidRPr="00402D93" w:rsidTr="00C754FB">
        <w:tc>
          <w:tcPr>
            <w:tcW w:w="3402" w:type="dxa"/>
            <w:shd w:val="clear" w:color="auto" w:fill="auto"/>
            <w:vAlign w:val="center"/>
          </w:tcPr>
          <w:p w:rsidR="001C5A49" w:rsidRPr="002D4686" w:rsidRDefault="001C5A49" w:rsidP="001C5A49">
            <w:pPr>
              <w:rPr>
                <w:color w:val="FF0000"/>
                <w:sz w:val="20"/>
                <w:szCs w:val="20"/>
              </w:rPr>
            </w:pPr>
            <w:r w:rsidRPr="002D4686">
              <w:rPr>
                <w:rFonts w:cstheme="minorHAnsi"/>
                <w:color w:val="FF0000"/>
                <w:sz w:val="20"/>
                <w:szCs w:val="20"/>
              </w:rPr>
              <w:t>Liczba osób korzystających ze zrewitalizowanego obszaru</w:t>
            </w:r>
          </w:p>
        </w:tc>
        <w:tc>
          <w:tcPr>
            <w:tcW w:w="2977" w:type="dxa"/>
            <w:shd w:val="clear" w:color="auto" w:fill="auto"/>
            <w:vAlign w:val="center"/>
          </w:tcPr>
          <w:p w:rsidR="001C5A49" w:rsidRPr="002D4686" w:rsidRDefault="001F07BB" w:rsidP="001C5A49">
            <w:pPr>
              <w:jc w:val="center"/>
              <w:rPr>
                <w:color w:val="FF0000"/>
                <w:sz w:val="20"/>
                <w:szCs w:val="20"/>
              </w:rPr>
            </w:pPr>
            <w:r w:rsidRPr="002D4686">
              <w:rPr>
                <w:color w:val="FF0000"/>
                <w:sz w:val="20"/>
                <w:szCs w:val="20"/>
              </w:rPr>
              <w:t>0</w:t>
            </w:r>
          </w:p>
        </w:tc>
        <w:tc>
          <w:tcPr>
            <w:tcW w:w="2693" w:type="dxa"/>
            <w:shd w:val="clear" w:color="auto" w:fill="auto"/>
            <w:vAlign w:val="center"/>
          </w:tcPr>
          <w:p w:rsidR="001C5A49" w:rsidRPr="002D4686" w:rsidRDefault="001F07BB" w:rsidP="001C5A49">
            <w:pPr>
              <w:jc w:val="center"/>
              <w:rPr>
                <w:color w:val="FF0000"/>
                <w:sz w:val="20"/>
                <w:szCs w:val="20"/>
              </w:rPr>
            </w:pPr>
            <w:r w:rsidRPr="002D4686">
              <w:rPr>
                <w:color w:val="FF0000"/>
                <w:sz w:val="20"/>
                <w:szCs w:val="20"/>
              </w:rPr>
              <w:t>200</w:t>
            </w:r>
          </w:p>
        </w:tc>
      </w:tr>
      <w:tr w:rsidR="001C5A49" w:rsidRPr="00402D93" w:rsidTr="00C754FB">
        <w:trPr>
          <w:trHeight w:val="337"/>
        </w:trPr>
        <w:tc>
          <w:tcPr>
            <w:tcW w:w="9072" w:type="dxa"/>
            <w:gridSpan w:val="3"/>
            <w:shd w:val="clear" w:color="auto" w:fill="0070C0"/>
            <w:vAlign w:val="center"/>
          </w:tcPr>
          <w:p w:rsidR="001C5A49" w:rsidRPr="00AC6B3D" w:rsidRDefault="001C5A49" w:rsidP="001C5A49">
            <w:pPr>
              <w:jc w:val="center"/>
              <w:rPr>
                <w:b/>
                <w:color w:val="FFFFFF" w:themeColor="background1"/>
                <w:sz w:val="20"/>
                <w:szCs w:val="20"/>
              </w:rPr>
            </w:pPr>
            <w:r w:rsidRPr="00AC6B3D">
              <w:rPr>
                <w:b/>
                <w:color w:val="FFFFFF" w:themeColor="background1"/>
                <w:sz w:val="20"/>
                <w:szCs w:val="20"/>
              </w:rPr>
              <w:t>Dusocin</w:t>
            </w:r>
          </w:p>
        </w:tc>
      </w:tr>
      <w:tr w:rsidR="001C5A49" w:rsidRPr="00402D93" w:rsidTr="00C754FB">
        <w:tc>
          <w:tcPr>
            <w:tcW w:w="3402" w:type="dxa"/>
            <w:shd w:val="clear" w:color="auto" w:fill="auto"/>
            <w:vAlign w:val="center"/>
          </w:tcPr>
          <w:p w:rsidR="001C5A49" w:rsidRPr="002D4686" w:rsidRDefault="00AC6B3D" w:rsidP="001C5A49">
            <w:pPr>
              <w:rPr>
                <w:color w:val="FF0000"/>
                <w:sz w:val="20"/>
                <w:szCs w:val="20"/>
              </w:rPr>
            </w:pPr>
            <w:r w:rsidRPr="002D4686">
              <w:rPr>
                <w:color w:val="FF0000"/>
                <w:sz w:val="20"/>
                <w:szCs w:val="20"/>
              </w:rPr>
              <w:t>Stosunek osób bezrobotnych pozostających bez pracy 12 miesięcy i dłużej względem ludności w wieku produkcyjnym na danym obszarze</w:t>
            </w:r>
          </w:p>
        </w:tc>
        <w:tc>
          <w:tcPr>
            <w:tcW w:w="2977" w:type="dxa"/>
            <w:shd w:val="clear" w:color="auto" w:fill="auto"/>
            <w:vAlign w:val="center"/>
          </w:tcPr>
          <w:p w:rsidR="001C5A49" w:rsidRPr="002D4686" w:rsidRDefault="00AC6B3D" w:rsidP="001C5A49">
            <w:pPr>
              <w:jc w:val="center"/>
              <w:rPr>
                <w:color w:val="FF0000"/>
                <w:sz w:val="20"/>
                <w:szCs w:val="20"/>
              </w:rPr>
            </w:pPr>
            <w:r w:rsidRPr="002D4686">
              <w:rPr>
                <w:color w:val="FF0000"/>
                <w:sz w:val="20"/>
                <w:szCs w:val="20"/>
              </w:rPr>
              <w:t>5,7%</w:t>
            </w:r>
          </w:p>
        </w:tc>
        <w:tc>
          <w:tcPr>
            <w:tcW w:w="2693" w:type="dxa"/>
            <w:shd w:val="clear" w:color="auto" w:fill="auto"/>
            <w:vAlign w:val="center"/>
          </w:tcPr>
          <w:p w:rsidR="001C5A49" w:rsidRPr="002D4686" w:rsidRDefault="002D4686" w:rsidP="001C5A49">
            <w:pPr>
              <w:jc w:val="center"/>
              <w:rPr>
                <w:color w:val="FF0000"/>
                <w:sz w:val="20"/>
                <w:szCs w:val="20"/>
              </w:rPr>
            </w:pPr>
            <w:r w:rsidRPr="002D4686">
              <w:rPr>
                <w:color w:val="FF0000"/>
                <w:sz w:val="20"/>
                <w:szCs w:val="20"/>
              </w:rPr>
              <w:t>4,6%</w:t>
            </w:r>
          </w:p>
        </w:tc>
      </w:tr>
      <w:tr w:rsidR="001C5A49" w:rsidRPr="00402D93" w:rsidTr="00C754FB">
        <w:tc>
          <w:tcPr>
            <w:tcW w:w="3402" w:type="dxa"/>
            <w:shd w:val="clear" w:color="auto" w:fill="auto"/>
            <w:vAlign w:val="center"/>
          </w:tcPr>
          <w:p w:rsidR="001C5A49" w:rsidRPr="002D4686" w:rsidRDefault="00AC6B3D" w:rsidP="001C5A49">
            <w:pPr>
              <w:rPr>
                <w:color w:val="FF0000"/>
                <w:sz w:val="20"/>
                <w:szCs w:val="20"/>
              </w:rPr>
            </w:pPr>
            <w:r w:rsidRPr="002D4686">
              <w:rPr>
                <w:rFonts w:cstheme="minorHAnsi"/>
                <w:color w:val="FF0000"/>
                <w:sz w:val="20"/>
                <w:szCs w:val="20"/>
              </w:rPr>
              <w:t>Udział osób w gospodarstwach domowych korzystających ze środowiskowej pomocy społecznej w ludności ogółem na danym obszarze</w:t>
            </w:r>
          </w:p>
        </w:tc>
        <w:tc>
          <w:tcPr>
            <w:tcW w:w="2977" w:type="dxa"/>
            <w:shd w:val="clear" w:color="auto" w:fill="auto"/>
            <w:vAlign w:val="center"/>
          </w:tcPr>
          <w:p w:rsidR="001C5A49" w:rsidRPr="002D4686" w:rsidRDefault="00AC6B3D" w:rsidP="001C5A49">
            <w:pPr>
              <w:jc w:val="center"/>
              <w:rPr>
                <w:color w:val="FF0000"/>
                <w:sz w:val="20"/>
                <w:szCs w:val="20"/>
              </w:rPr>
            </w:pPr>
            <w:r w:rsidRPr="002D4686">
              <w:rPr>
                <w:color w:val="FF0000"/>
                <w:sz w:val="20"/>
                <w:szCs w:val="20"/>
              </w:rPr>
              <w:t>22,6%</w:t>
            </w:r>
          </w:p>
        </w:tc>
        <w:tc>
          <w:tcPr>
            <w:tcW w:w="2693" w:type="dxa"/>
            <w:shd w:val="clear" w:color="auto" w:fill="auto"/>
            <w:vAlign w:val="center"/>
          </w:tcPr>
          <w:p w:rsidR="001C5A49" w:rsidRPr="002D4686" w:rsidRDefault="002D4686" w:rsidP="001C5A49">
            <w:pPr>
              <w:jc w:val="center"/>
              <w:rPr>
                <w:color w:val="FF0000"/>
                <w:sz w:val="20"/>
                <w:szCs w:val="20"/>
              </w:rPr>
            </w:pPr>
            <w:r w:rsidRPr="002D4686">
              <w:rPr>
                <w:color w:val="FF0000"/>
                <w:sz w:val="20"/>
                <w:szCs w:val="20"/>
              </w:rPr>
              <w:t>17,3%</w:t>
            </w:r>
          </w:p>
        </w:tc>
      </w:tr>
      <w:tr w:rsidR="003B6747" w:rsidRPr="00402D93" w:rsidTr="00C754FB">
        <w:tc>
          <w:tcPr>
            <w:tcW w:w="3402" w:type="dxa"/>
            <w:shd w:val="clear" w:color="auto" w:fill="auto"/>
            <w:vAlign w:val="center"/>
          </w:tcPr>
          <w:p w:rsidR="003B6747" w:rsidRPr="002D4686" w:rsidRDefault="003B6747" w:rsidP="003B6747">
            <w:pPr>
              <w:rPr>
                <w:color w:val="FF0000"/>
                <w:sz w:val="20"/>
                <w:szCs w:val="20"/>
              </w:rPr>
            </w:pPr>
            <w:r w:rsidRPr="002D4686">
              <w:rPr>
                <w:color w:val="FF0000"/>
                <w:sz w:val="20"/>
                <w:szCs w:val="20"/>
              </w:rPr>
              <w:t>Liczba zarejestrowanych podmiotów gospodarczych osób fizycznych na 100 mieszkańców w wieku produkcyjnym</w:t>
            </w:r>
          </w:p>
        </w:tc>
        <w:tc>
          <w:tcPr>
            <w:tcW w:w="2977" w:type="dxa"/>
            <w:shd w:val="clear" w:color="auto" w:fill="auto"/>
            <w:vAlign w:val="center"/>
          </w:tcPr>
          <w:p w:rsidR="003B6747" w:rsidRPr="002D4686" w:rsidRDefault="003B6747" w:rsidP="003B6747">
            <w:pPr>
              <w:jc w:val="center"/>
              <w:rPr>
                <w:color w:val="FF0000"/>
                <w:sz w:val="20"/>
                <w:szCs w:val="20"/>
              </w:rPr>
            </w:pPr>
            <w:r w:rsidRPr="002D4686">
              <w:rPr>
                <w:color w:val="FF0000"/>
                <w:sz w:val="20"/>
                <w:szCs w:val="20"/>
              </w:rPr>
              <w:t>8,8</w:t>
            </w:r>
          </w:p>
        </w:tc>
        <w:tc>
          <w:tcPr>
            <w:tcW w:w="2693" w:type="dxa"/>
            <w:shd w:val="clear" w:color="auto" w:fill="auto"/>
            <w:vAlign w:val="center"/>
          </w:tcPr>
          <w:p w:rsidR="003B6747" w:rsidRPr="002D4686" w:rsidRDefault="006A653B" w:rsidP="003B6747">
            <w:pPr>
              <w:jc w:val="center"/>
              <w:rPr>
                <w:color w:val="FF0000"/>
                <w:sz w:val="20"/>
                <w:szCs w:val="20"/>
                <w:highlight w:val="yellow"/>
              </w:rPr>
            </w:pPr>
            <w:r w:rsidRPr="002D4686">
              <w:rPr>
                <w:color w:val="FF0000"/>
                <w:sz w:val="20"/>
                <w:szCs w:val="20"/>
              </w:rPr>
              <w:t>9,6</w:t>
            </w:r>
          </w:p>
        </w:tc>
      </w:tr>
      <w:tr w:rsidR="003B6747" w:rsidRPr="00402D93" w:rsidTr="00C754FB">
        <w:tc>
          <w:tcPr>
            <w:tcW w:w="3402" w:type="dxa"/>
            <w:shd w:val="clear" w:color="auto" w:fill="auto"/>
          </w:tcPr>
          <w:p w:rsidR="003B6747" w:rsidRPr="002D4686" w:rsidRDefault="003B6747" w:rsidP="003B6747">
            <w:pPr>
              <w:rPr>
                <w:color w:val="FF0000"/>
                <w:sz w:val="20"/>
                <w:szCs w:val="20"/>
              </w:rPr>
            </w:pPr>
            <w:r w:rsidRPr="002D4686">
              <w:rPr>
                <w:color w:val="FF0000"/>
                <w:sz w:val="20"/>
                <w:szCs w:val="20"/>
              </w:rPr>
              <w:t>Liczba obiektów na terenie sołectwa, z których usunięto wyroby azbestowe</w:t>
            </w:r>
          </w:p>
        </w:tc>
        <w:tc>
          <w:tcPr>
            <w:tcW w:w="2977" w:type="dxa"/>
            <w:shd w:val="clear" w:color="auto" w:fill="auto"/>
            <w:vAlign w:val="center"/>
          </w:tcPr>
          <w:p w:rsidR="003B6747" w:rsidRPr="002D4686" w:rsidRDefault="003B6747" w:rsidP="003B6747">
            <w:pPr>
              <w:jc w:val="center"/>
              <w:rPr>
                <w:color w:val="FF0000"/>
                <w:sz w:val="20"/>
                <w:szCs w:val="20"/>
              </w:rPr>
            </w:pPr>
            <w:r w:rsidRPr="002D4686">
              <w:rPr>
                <w:color w:val="FF0000"/>
                <w:sz w:val="20"/>
                <w:szCs w:val="20"/>
              </w:rPr>
              <w:t>0</w:t>
            </w:r>
          </w:p>
        </w:tc>
        <w:tc>
          <w:tcPr>
            <w:tcW w:w="2693" w:type="dxa"/>
            <w:shd w:val="clear" w:color="auto" w:fill="auto"/>
            <w:vAlign w:val="center"/>
          </w:tcPr>
          <w:p w:rsidR="003B6747" w:rsidRPr="002D4686" w:rsidRDefault="00FF3A3D" w:rsidP="003B6747">
            <w:pPr>
              <w:jc w:val="center"/>
              <w:rPr>
                <w:color w:val="FF0000"/>
                <w:sz w:val="20"/>
                <w:szCs w:val="20"/>
              </w:rPr>
            </w:pPr>
            <w:r w:rsidRPr="002D4686">
              <w:rPr>
                <w:color w:val="FF0000"/>
                <w:sz w:val="20"/>
                <w:szCs w:val="20"/>
              </w:rPr>
              <w:t>6</w:t>
            </w:r>
          </w:p>
        </w:tc>
      </w:tr>
      <w:tr w:rsidR="003B6747" w:rsidRPr="00402D93" w:rsidTr="00C754FB">
        <w:tc>
          <w:tcPr>
            <w:tcW w:w="3402" w:type="dxa"/>
            <w:shd w:val="clear" w:color="auto" w:fill="auto"/>
            <w:vAlign w:val="center"/>
          </w:tcPr>
          <w:p w:rsidR="003B6747" w:rsidRPr="002D4686" w:rsidRDefault="003B6747" w:rsidP="003B6747">
            <w:pPr>
              <w:rPr>
                <w:color w:val="FF0000"/>
                <w:sz w:val="20"/>
                <w:szCs w:val="20"/>
              </w:rPr>
            </w:pPr>
            <w:r w:rsidRPr="002D4686">
              <w:rPr>
                <w:color w:val="FF0000"/>
                <w:sz w:val="20"/>
                <w:szCs w:val="20"/>
              </w:rPr>
              <w:t>Długość przebudowanych dróg gminnych</w:t>
            </w:r>
          </w:p>
        </w:tc>
        <w:tc>
          <w:tcPr>
            <w:tcW w:w="2977" w:type="dxa"/>
            <w:shd w:val="clear" w:color="auto" w:fill="auto"/>
            <w:vAlign w:val="center"/>
          </w:tcPr>
          <w:p w:rsidR="003B6747" w:rsidRPr="002D4686" w:rsidRDefault="001F07BB" w:rsidP="003B6747">
            <w:pPr>
              <w:jc w:val="center"/>
              <w:rPr>
                <w:color w:val="FF0000"/>
                <w:sz w:val="20"/>
                <w:szCs w:val="20"/>
              </w:rPr>
            </w:pPr>
            <w:r w:rsidRPr="002D4686">
              <w:rPr>
                <w:color w:val="FF0000"/>
                <w:sz w:val="20"/>
                <w:szCs w:val="20"/>
              </w:rPr>
              <w:t>0</w:t>
            </w:r>
          </w:p>
        </w:tc>
        <w:tc>
          <w:tcPr>
            <w:tcW w:w="2693" w:type="dxa"/>
            <w:shd w:val="clear" w:color="auto" w:fill="auto"/>
            <w:vAlign w:val="center"/>
          </w:tcPr>
          <w:p w:rsidR="003B6747" w:rsidRPr="002D4686" w:rsidRDefault="00C3494E" w:rsidP="003B6747">
            <w:pPr>
              <w:jc w:val="center"/>
              <w:rPr>
                <w:color w:val="FF0000"/>
                <w:sz w:val="20"/>
                <w:szCs w:val="20"/>
              </w:rPr>
            </w:pPr>
            <w:r>
              <w:rPr>
                <w:color w:val="FF0000"/>
                <w:sz w:val="20"/>
                <w:szCs w:val="20"/>
              </w:rPr>
              <w:t>14</w:t>
            </w:r>
            <w:r w:rsidR="001F07BB" w:rsidRPr="002D4686">
              <w:rPr>
                <w:color w:val="FF0000"/>
                <w:sz w:val="20"/>
                <w:szCs w:val="20"/>
              </w:rPr>
              <w:t>0 m</w:t>
            </w:r>
          </w:p>
        </w:tc>
      </w:tr>
      <w:tr w:rsidR="003B6747" w:rsidRPr="00402D93" w:rsidTr="00C754FB">
        <w:tc>
          <w:tcPr>
            <w:tcW w:w="3402" w:type="dxa"/>
            <w:shd w:val="clear" w:color="auto" w:fill="auto"/>
            <w:vAlign w:val="center"/>
          </w:tcPr>
          <w:p w:rsidR="003B6747" w:rsidRPr="002D4686" w:rsidRDefault="003B6747" w:rsidP="003B6747">
            <w:pPr>
              <w:spacing w:before="20" w:after="20"/>
              <w:rPr>
                <w:rFonts w:cstheme="minorHAnsi"/>
                <w:color w:val="FF0000"/>
                <w:sz w:val="20"/>
                <w:szCs w:val="20"/>
              </w:rPr>
            </w:pPr>
            <w:r w:rsidRPr="002D4686">
              <w:rPr>
                <w:rFonts w:cstheme="minorHAnsi"/>
                <w:color w:val="FF0000"/>
                <w:sz w:val="20"/>
                <w:szCs w:val="20"/>
              </w:rPr>
              <w:t>Liczba wspartych obiektów infrastruktury zlokalizowanych na rewitalizowanych obszarach</w:t>
            </w:r>
          </w:p>
        </w:tc>
        <w:tc>
          <w:tcPr>
            <w:tcW w:w="2977" w:type="dxa"/>
            <w:shd w:val="clear" w:color="auto" w:fill="auto"/>
            <w:vAlign w:val="center"/>
          </w:tcPr>
          <w:p w:rsidR="003B6747" w:rsidRPr="002D4686" w:rsidRDefault="001F07BB" w:rsidP="003B6747">
            <w:pPr>
              <w:jc w:val="center"/>
              <w:rPr>
                <w:color w:val="FF0000"/>
                <w:sz w:val="20"/>
                <w:szCs w:val="20"/>
              </w:rPr>
            </w:pPr>
            <w:r w:rsidRPr="002D4686">
              <w:rPr>
                <w:color w:val="FF0000"/>
                <w:sz w:val="20"/>
                <w:szCs w:val="20"/>
              </w:rPr>
              <w:t>0</w:t>
            </w:r>
          </w:p>
        </w:tc>
        <w:tc>
          <w:tcPr>
            <w:tcW w:w="2693" w:type="dxa"/>
            <w:shd w:val="clear" w:color="auto" w:fill="auto"/>
            <w:vAlign w:val="center"/>
          </w:tcPr>
          <w:p w:rsidR="003B6747" w:rsidRPr="002D4686" w:rsidRDefault="001F07BB" w:rsidP="003B6747">
            <w:pPr>
              <w:jc w:val="center"/>
              <w:rPr>
                <w:color w:val="FF0000"/>
                <w:sz w:val="20"/>
                <w:szCs w:val="20"/>
              </w:rPr>
            </w:pPr>
            <w:r w:rsidRPr="002D4686">
              <w:rPr>
                <w:color w:val="FF0000"/>
                <w:sz w:val="20"/>
                <w:szCs w:val="20"/>
              </w:rPr>
              <w:t>1</w:t>
            </w:r>
          </w:p>
        </w:tc>
      </w:tr>
      <w:tr w:rsidR="003B6747" w:rsidRPr="00402D93" w:rsidTr="00C754FB">
        <w:tc>
          <w:tcPr>
            <w:tcW w:w="3402" w:type="dxa"/>
            <w:shd w:val="clear" w:color="auto" w:fill="auto"/>
            <w:vAlign w:val="center"/>
          </w:tcPr>
          <w:p w:rsidR="003B6747" w:rsidRPr="002D4686" w:rsidRDefault="003B6747" w:rsidP="003B6747">
            <w:pPr>
              <w:spacing w:before="20" w:after="20"/>
              <w:rPr>
                <w:rFonts w:cstheme="minorHAnsi"/>
                <w:color w:val="FF0000"/>
                <w:sz w:val="20"/>
                <w:szCs w:val="20"/>
              </w:rPr>
            </w:pPr>
            <w:r w:rsidRPr="002D4686">
              <w:rPr>
                <w:rFonts w:cstheme="minorHAnsi"/>
                <w:color w:val="FF0000"/>
                <w:sz w:val="20"/>
                <w:szCs w:val="20"/>
              </w:rPr>
              <w:t>Powierzchnia obszarów objętych rewitalizacją</w:t>
            </w:r>
          </w:p>
        </w:tc>
        <w:tc>
          <w:tcPr>
            <w:tcW w:w="2977" w:type="dxa"/>
            <w:shd w:val="clear" w:color="auto" w:fill="auto"/>
            <w:vAlign w:val="center"/>
          </w:tcPr>
          <w:p w:rsidR="003B6747" w:rsidRPr="002D4686" w:rsidRDefault="001F07BB" w:rsidP="003B6747">
            <w:pPr>
              <w:jc w:val="center"/>
              <w:rPr>
                <w:color w:val="FF0000"/>
                <w:sz w:val="20"/>
                <w:szCs w:val="20"/>
              </w:rPr>
            </w:pPr>
            <w:r w:rsidRPr="002D4686">
              <w:rPr>
                <w:color w:val="FF0000"/>
                <w:sz w:val="20"/>
                <w:szCs w:val="20"/>
              </w:rPr>
              <w:t>0</w:t>
            </w:r>
          </w:p>
        </w:tc>
        <w:tc>
          <w:tcPr>
            <w:tcW w:w="2693" w:type="dxa"/>
            <w:shd w:val="clear" w:color="auto" w:fill="auto"/>
            <w:vAlign w:val="center"/>
          </w:tcPr>
          <w:p w:rsidR="003B6747" w:rsidRPr="002D4686" w:rsidRDefault="00FF3A3D" w:rsidP="003B6747">
            <w:pPr>
              <w:jc w:val="center"/>
              <w:rPr>
                <w:color w:val="FF0000"/>
                <w:sz w:val="20"/>
                <w:szCs w:val="20"/>
              </w:rPr>
            </w:pPr>
            <w:r w:rsidRPr="002D4686">
              <w:rPr>
                <w:color w:val="FF0000"/>
                <w:sz w:val="20"/>
                <w:szCs w:val="20"/>
              </w:rPr>
              <w:t>0,0209 ha</w:t>
            </w:r>
          </w:p>
        </w:tc>
      </w:tr>
      <w:tr w:rsidR="003B6747" w:rsidRPr="00402D93" w:rsidTr="00C754FB">
        <w:tc>
          <w:tcPr>
            <w:tcW w:w="3402" w:type="dxa"/>
            <w:shd w:val="clear" w:color="auto" w:fill="auto"/>
            <w:vAlign w:val="center"/>
          </w:tcPr>
          <w:p w:rsidR="003B6747" w:rsidRPr="002D4686" w:rsidRDefault="003B6747" w:rsidP="003B6747">
            <w:pPr>
              <w:rPr>
                <w:color w:val="FF0000"/>
                <w:sz w:val="20"/>
                <w:szCs w:val="20"/>
              </w:rPr>
            </w:pPr>
            <w:r w:rsidRPr="002D4686">
              <w:rPr>
                <w:rFonts w:cstheme="minorHAnsi"/>
                <w:color w:val="FF0000"/>
                <w:sz w:val="20"/>
                <w:szCs w:val="20"/>
              </w:rPr>
              <w:t>Liczba osób korzystających ze zrewitalizowanego obszaru</w:t>
            </w:r>
          </w:p>
        </w:tc>
        <w:tc>
          <w:tcPr>
            <w:tcW w:w="2977" w:type="dxa"/>
            <w:shd w:val="clear" w:color="auto" w:fill="auto"/>
            <w:vAlign w:val="center"/>
          </w:tcPr>
          <w:p w:rsidR="003B6747" w:rsidRPr="002D4686" w:rsidRDefault="001F07BB" w:rsidP="003B6747">
            <w:pPr>
              <w:jc w:val="center"/>
              <w:rPr>
                <w:color w:val="FF0000"/>
                <w:sz w:val="20"/>
                <w:szCs w:val="20"/>
              </w:rPr>
            </w:pPr>
            <w:r w:rsidRPr="002D4686">
              <w:rPr>
                <w:color w:val="FF0000"/>
                <w:sz w:val="20"/>
                <w:szCs w:val="20"/>
              </w:rPr>
              <w:t>0</w:t>
            </w:r>
          </w:p>
        </w:tc>
        <w:tc>
          <w:tcPr>
            <w:tcW w:w="2693" w:type="dxa"/>
            <w:shd w:val="clear" w:color="auto" w:fill="auto"/>
            <w:vAlign w:val="center"/>
          </w:tcPr>
          <w:p w:rsidR="003B6747" w:rsidRPr="002D4686" w:rsidRDefault="001F07BB" w:rsidP="003B6747">
            <w:pPr>
              <w:jc w:val="center"/>
              <w:rPr>
                <w:color w:val="FF0000"/>
                <w:sz w:val="20"/>
                <w:szCs w:val="20"/>
              </w:rPr>
            </w:pPr>
            <w:r w:rsidRPr="002D4686">
              <w:rPr>
                <w:color w:val="FF0000"/>
                <w:sz w:val="20"/>
                <w:szCs w:val="20"/>
              </w:rPr>
              <w:t>200</w:t>
            </w:r>
          </w:p>
        </w:tc>
      </w:tr>
      <w:tr w:rsidR="00FF3A3D" w:rsidRPr="00402D93" w:rsidTr="00C754FB">
        <w:tc>
          <w:tcPr>
            <w:tcW w:w="3402" w:type="dxa"/>
            <w:shd w:val="clear" w:color="auto" w:fill="auto"/>
            <w:vAlign w:val="center"/>
          </w:tcPr>
          <w:p w:rsidR="00FF3A3D" w:rsidRPr="002D4686" w:rsidRDefault="00FF3A3D" w:rsidP="003B6747">
            <w:pPr>
              <w:rPr>
                <w:rFonts w:cstheme="minorHAnsi"/>
                <w:color w:val="FF0000"/>
                <w:sz w:val="20"/>
                <w:szCs w:val="20"/>
              </w:rPr>
            </w:pPr>
            <w:r w:rsidRPr="002D4686">
              <w:rPr>
                <w:rFonts w:cstheme="minorHAnsi"/>
                <w:color w:val="FF0000"/>
                <w:sz w:val="20"/>
                <w:szCs w:val="20"/>
              </w:rPr>
              <w:t>Liczba osób korzystających z wybudowanej sieci kanalizacyjnej</w:t>
            </w:r>
          </w:p>
        </w:tc>
        <w:tc>
          <w:tcPr>
            <w:tcW w:w="2977" w:type="dxa"/>
            <w:shd w:val="clear" w:color="auto" w:fill="auto"/>
            <w:vAlign w:val="center"/>
          </w:tcPr>
          <w:p w:rsidR="00FF3A3D" w:rsidRPr="002D4686" w:rsidRDefault="00FF3A3D" w:rsidP="003B6747">
            <w:pPr>
              <w:jc w:val="center"/>
              <w:rPr>
                <w:color w:val="FF0000"/>
                <w:sz w:val="20"/>
                <w:szCs w:val="20"/>
              </w:rPr>
            </w:pPr>
            <w:r w:rsidRPr="002D4686">
              <w:rPr>
                <w:color w:val="FF0000"/>
                <w:sz w:val="20"/>
                <w:szCs w:val="20"/>
              </w:rPr>
              <w:t>0</w:t>
            </w:r>
          </w:p>
        </w:tc>
        <w:tc>
          <w:tcPr>
            <w:tcW w:w="2693" w:type="dxa"/>
            <w:shd w:val="clear" w:color="auto" w:fill="auto"/>
            <w:vAlign w:val="center"/>
          </w:tcPr>
          <w:p w:rsidR="00FF3A3D" w:rsidRPr="002D4686" w:rsidRDefault="00FF3A3D" w:rsidP="003B6747">
            <w:pPr>
              <w:jc w:val="center"/>
              <w:rPr>
                <w:color w:val="FF0000"/>
                <w:sz w:val="20"/>
                <w:szCs w:val="20"/>
              </w:rPr>
            </w:pPr>
            <w:r w:rsidRPr="002D4686">
              <w:rPr>
                <w:color w:val="FF0000"/>
                <w:sz w:val="20"/>
                <w:szCs w:val="20"/>
              </w:rPr>
              <w:t>315</w:t>
            </w:r>
          </w:p>
        </w:tc>
      </w:tr>
      <w:tr w:rsidR="00C754FB" w:rsidRPr="00402D93" w:rsidTr="00C754FB">
        <w:tc>
          <w:tcPr>
            <w:tcW w:w="9072" w:type="dxa"/>
            <w:gridSpan w:val="3"/>
            <w:shd w:val="clear" w:color="auto" w:fill="0070C0"/>
            <w:vAlign w:val="center"/>
          </w:tcPr>
          <w:p w:rsidR="00C754FB" w:rsidRPr="00C754FB" w:rsidRDefault="00C754FB" w:rsidP="00C754FB">
            <w:pPr>
              <w:spacing w:before="40" w:after="40"/>
              <w:jc w:val="center"/>
              <w:rPr>
                <w:b/>
                <w:color w:val="FFFFFF" w:themeColor="background1"/>
                <w:sz w:val="20"/>
                <w:szCs w:val="20"/>
              </w:rPr>
            </w:pPr>
            <w:r w:rsidRPr="00C754FB">
              <w:rPr>
                <w:b/>
                <w:color w:val="FFFFFF" w:themeColor="background1"/>
                <w:sz w:val="20"/>
                <w:szCs w:val="20"/>
              </w:rPr>
              <w:t>Turznice</w:t>
            </w:r>
          </w:p>
        </w:tc>
      </w:tr>
      <w:tr w:rsidR="00C754FB" w:rsidRPr="00402D93" w:rsidTr="00C754FB">
        <w:tc>
          <w:tcPr>
            <w:tcW w:w="3402" w:type="dxa"/>
            <w:shd w:val="clear" w:color="auto" w:fill="auto"/>
            <w:vAlign w:val="center"/>
          </w:tcPr>
          <w:p w:rsidR="00C754FB" w:rsidRPr="006A653B" w:rsidRDefault="00C754FB" w:rsidP="00C754FB">
            <w:pPr>
              <w:spacing w:before="20" w:after="20"/>
              <w:rPr>
                <w:rFonts w:cstheme="minorHAnsi"/>
                <w:color w:val="FF0000"/>
                <w:sz w:val="20"/>
                <w:szCs w:val="20"/>
              </w:rPr>
            </w:pPr>
            <w:r w:rsidRPr="006A653B">
              <w:rPr>
                <w:rFonts w:cstheme="minorHAnsi"/>
                <w:color w:val="FF0000"/>
                <w:sz w:val="20"/>
                <w:szCs w:val="20"/>
              </w:rPr>
              <w:t xml:space="preserve">Liczba osób w wieku poprodukcyjnym, zaktywizowanych dzięki </w:t>
            </w:r>
            <w:r w:rsidRPr="006A653B">
              <w:rPr>
                <w:rFonts w:cstheme="minorHAnsi"/>
                <w:color w:val="FF0000"/>
                <w:sz w:val="20"/>
                <w:szCs w:val="20"/>
              </w:rPr>
              <w:lastRenderedPageBreak/>
              <w:t>przeprowadzonej interwencji</w:t>
            </w:r>
          </w:p>
        </w:tc>
        <w:tc>
          <w:tcPr>
            <w:tcW w:w="2977" w:type="dxa"/>
            <w:shd w:val="clear" w:color="auto" w:fill="auto"/>
            <w:vAlign w:val="center"/>
          </w:tcPr>
          <w:p w:rsidR="00C754FB" w:rsidRPr="006A653B" w:rsidRDefault="00E44812" w:rsidP="00C754FB">
            <w:pPr>
              <w:jc w:val="center"/>
              <w:rPr>
                <w:color w:val="FF0000"/>
                <w:sz w:val="20"/>
                <w:szCs w:val="20"/>
              </w:rPr>
            </w:pPr>
            <w:r w:rsidRPr="006A653B">
              <w:rPr>
                <w:color w:val="FF0000"/>
                <w:sz w:val="20"/>
                <w:szCs w:val="20"/>
              </w:rPr>
              <w:lastRenderedPageBreak/>
              <w:t>0</w:t>
            </w:r>
          </w:p>
        </w:tc>
        <w:tc>
          <w:tcPr>
            <w:tcW w:w="2693" w:type="dxa"/>
            <w:shd w:val="clear" w:color="auto" w:fill="auto"/>
            <w:vAlign w:val="center"/>
          </w:tcPr>
          <w:p w:rsidR="00C754FB" w:rsidRPr="006A653B" w:rsidRDefault="006A653B" w:rsidP="00C754FB">
            <w:pPr>
              <w:jc w:val="center"/>
              <w:rPr>
                <w:color w:val="FF0000"/>
                <w:sz w:val="20"/>
                <w:szCs w:val="20"/>
              </w:rPr>
            </w:pPr>
            <w:r w:rsidRPr="006A653B">
              <w:rPr>
                <w:color w:val="FF0000"/>
                <w:sz w:val="20"/>
                <w:szCs w:val="20"/>
              </w:rPr>
              <w:t>15</w:t>
            </w:r>
          </w:p>
        </w:tc>
      </w:tr>
      <w:tr w:rsidR="00C754FB" w:rsidRPr="00402D93" w:rsidTr="00C754FB">
        <w:tc>
          <w:tcPr>
            <w:tcW w:w="3402" w:type="dxa"/>
            <w:shd w:val="clear" w:color="auto" w:fill="auto"/>
            <w:vAlign w:val="center"/>
          </w:tcPr>
          <w:p w:rsidR="00C754FB" w:rsidRPr="006A653B" w:rsidRDefault="00C754FB" w:rsidP="00C754FB">
            <w:pPr>
              <w:spacing w:before="20" w:after="20"/>
              <w:rPr>
                <w:rFonts w:cstheme="minorHAnsi"/>
                <w:color w:val="FF0000"/>
                <w:sz w:val="20"/>
                <w:szCs w:val="20"/>
              </w:rPr>
            </w:pPr>
            <w:r w:rsidRPr="006A653B">
              <w:rPr>
                <w:rFonts w:cstheme="minorHAnsi"/>
                <w:color w:val="FF0000"/>
                <w:sz w:val="20"/>
                <w:szCs w:val="20"/>
              </w:rPr>
              <w:t>Liczba osób w wieku poprodukcyjnym, u których wzrosła aktywność społeczna</w:t>
            </w:r>
          </w:p>
        </w:tc>
        <w:tc>
          <w:tcPr>
            <w:tcW w:w="2977" w:type="dxa"/>
            <w:shd w:val="clear" w:color="auto" w:fill="auto"/>
            <w:vAlign w:val="center"/>
          </w:tcPr>
          <w:p w:rsidR="00C754FB" w:rsidRPr="006A653B" w:rsidRDefault="00E44812" w:rsidP="00C754FB">
            <w:pPr>
              <w:jc w:val="center"/>
              <w:rPr>
                <w:color w:val="FF0000"/>
                <w:sz w:val="20"/>
                <w:szCs w:val="20"/>
              </w:rPr>
            </w:pPr>
            <w:r w:rsidRPr="006A653B">
              <w:rPr>
                <w:color w:val="FF0000"/>
                <w:sz w:val="20"/>
                <w:szCs w:val="20"/>
              </w:rPr>
              <w:t>0</w:t>
            </w:r>
          </w:p>
        </w:tc>
        <w:tc>
          <w:tcPr>
            <w:tcW w:w="2693" w:type="dxa"/>
            <w:shd w:val="clear" w:color="auto" w:fill="auto"/>
            <w:vAlign w:val="center"/>
          </w:tcPr>
          <w:p w:rsidR="00C754FB" w:rsidRPr="006A653B" w:rsidRDefault="006A653B" w:rsidP="00C754FB">
            <w:pPr>
              <w:jc w:val="center"/>
              <w:rPr>
                <w:color w:val="FF0000"/>
                <w:sz w:val="20"/>
                <w:szCs w:val="20"/>
              </w:rPr>
            </w:pPr>
            <w:r w:rsidRPr="006A653B">
              <w:rPr>
                <w:color w:val="FF0000"/>
                <w:sz w:val="20"/>
                <w:szCs w:val="20"/>
              </w:rPr>
              <w:t>15</w:t>
            </w:r>
          </w:p>
        </w:tc>
      </w:tr>
      <w:tr w:rsidR="00C754FB" w:rsidRPr="00402D93" w:rsidTr="00C754FB">
        <w:tc>
          <w:tcPr>
            <w:tcW w:w="3402" w:type="dxa"/>
            <w:shd w:val="clear" w:color="auto" w:fill="auto"/>
            <w:vAlign w:val="center"/>
          </w:tcPr>
          <w:p w:rsidR="00C754FB" w:rsidRPr="006A653B" w:rsidRDefault="00C754FB" w:rsidP="00C754FB">
            <w:pPr>
              <w:spacing w:before="20" w:after="20"/>
              <w:rPr>
                <w:rFonts w:cstheme="minorHAnsi"/>
                <w:color w:val="FF0000"/>
                <w:sz w:val="20"/>
                <w:szCs w:val="20"/>
              </w:rPr>
            </w:pPr>
            <w:r w:rsidRPr="006A653B">
              <w:rPr>
                <w:rFonts w:cstheme="minorHAnsi"/>
                <w:color w:val="FF0000"/>
                <w:sz w:val="20"/>
                <w:szCs w:val="20"/>
              </w:rPr>
              <w:t>Wynik średni sprawdzianu szóstoklasistów</w:t>
            </w:r>
          </w:p>
        </w:tc>
        <w:tc>
          <w:tcPr>
            <w:tcW w:w="2977" w:type="dxa"/>
            <w:shd w:val="clear" w:color="auto" w:fill="auto"/>
            <w:vAlign w:val="center"/>
          </w:tcPr>
          <w:p w:rsidR="00C754FB" w:rsidRPr="006A653B" w:rsidRDefault="00C754FB" w:rsidP="00C754FB">
            <w:pPr>
              <w:jc w:val="center"/>
              <w:rPr>
                <w:color w:val="FF0000"/>
                <w:sz w:val="20"/>
                <w:szCs w:val="20"/>
              </w:rPr>
            </w:pPr>
            <w:r w:rsidRPr="006A653B">
              <w:rPr>
                <w:color w:val="FF0000"/>
                <w:sz w:val="20"/>
                <w:szCs w:val="20"/>
              </w:rPr>
              <w:t>56%</w:t>
            </w:r>
          </w:p>
        </w:tc>
        <w:tc>
          <w:tcPr>
            <w:tcW w:w="2693" w:type="dxa"/>
            <w:shd w:val="clear" w:color="auto" w:fill="auto"/>
            <w:vAlign w:val="center"/>
          </w:tcPr>
          <w:p w:rsidR="00C754FB" w:rsidRPr="006A653B" w:rsidRDefault="001F07BB" w:rsidP="00C754FB">
            <w:pPr>
              <w:jc w:val="center"/>
              <w:rPr>
                <w:color w:val="FF0000"/>
                <w:sz w:val="20"/>
                <w:szCs w:val="20"/>
              </w:rPr>
            </w:pPr>
            <w:r w:rsidRPr="006A653B">
              <w:rPr>
                <w:color w:val="FF0000"/>
                <w:sz w:val="20"/>
                <w:szCs w:val="20"/>
              </w:rPr>
              <w:t>62%</w:t>
            </w:r>
          </w:p>
        </w:tc>
      </w:tr>
      <w:tr w:rsidR="00C754FB" w:rsidRPr="00402D93" w:rsidTr="00C754FB">
        <w:tc>
          <w:tcPr>
            <w:tcW w:w="3402" w:type="dxa"/>
            <w:shd w:val="clear" w:color="auto" w:fill="auto"/>
            <w:vAlign w:val="center"/>
          </w:tcPr>
          <w:p w:rsidR="00C754FB" w:rsidRPr="006A653B" w:rsidRDefault="00C754FB" w:rsidP="00C754FB">
            <w:pPr>
              <w:rPr>
                <w:color w:val="FF0000"/>
                <w:sz w:val="20"/>
                <w:szCs w:val="20"/>
              </w:rPr>
            </w:pPr>
            <w:r w:rsidRPr="006A653B">
              <w:rPr>
                <w:color w:val="FF0000"/>
                <w:sz w:val="20"/>
                <w:szCs w:val="20"/>
              </w:rPr>
              <w:t>Liczba zarejestrowanych podmiotów gospodarczych osób fizycznych na 100 mieszkańców w wieku produkcyjnym</w:t>
            </w:r>
          </w:p>
        </w:tc>
        <w:tc>
          <w:tcPr>
            <w:tcW w:w="2977" w:type="dxa"/>
            <w:shd w:val="clear" w:color="auto" w:fill="auto"/>
            <w:vAlign w:val="center"/>
          </w:tcPr>
          <w:p w:rsidR="00C754FB" w:rsidRPr="006A653B" w:rsidRDefault="00C754FB" w:rsidP="00C754FB">
            <w:pPr>
              <w:jc w:val="center"/>
              <w:rPr>
                <w:color w:val="FF0000"/>
                <w:sz w:val="20"/>
                <w:szCs w:val="20"/>
              </w:rPr>
            </w:pPr>
            <w:r w:rsidRPr="006A653B">
              <w:rPr>
                <w:color w:val="FF0000"/>
                <w:sz w:val="20"/>
                <w:szCs w:val="20"/>
              </w:rPr>
              <w:t>6,76</w:t>
            </w:r>
          </w:p>
        </w:tc>
        <w:tc>
          <w:tcPr>
            <w:tcW w:w="2693" w:type="dxa"/>
            <w:shd w:val="clear" w:color="auto" w:fill="auto"/>
            <w:vAlign w:val="center"/>
          </w:tcPr>
          <w:p w:rsidR="00C754FB" w:rsidRPr="006A653B" w:rsidRDefault="006A653B" w:rsidP="00C754FB">
            <w:pPr>
              <w:jc w:val="center"/>
              <w:rPr>
                <w:color w:val="FF0000"/>
                <w:sz w:val="20"/>
                <w:szCs w:val="20"/>
              </w:rPr>
            </w:pPr>
            <w:r w:rsidRPr="006A653B">
              <w:rPr>
                <w:color w:val="FF0000"/>
                <w:sz w:val="20"/>
                <w:szCs w:val="20"/>
              </w:rPr>
              <w:t>8,1</w:t>
            </w:r>
          </w:p>
        </w:tc>
      </w:tr>
      <w:tr w:rsidR="00C754FB" w:rsidRPr="00402D93" w:rsidTr="00334B9A">
        <w:tc>
          <w:tcPr>
            <w:tcW w:w="3402" w:type="dxa"/>
            <w:shd w:val="clear" w:color="auto" w:fill="auto"/>
          </w:tcPr>
          <w:p w:rsidR="00C754FB" w:rsidRPr="006A653B" w:rsidRDefault="00C754FB" w:rsidP="00C754FB">
            <w:pPr>
              <w:rPr>
                <w:color w:val="FF0000"/>
                <w:sz w:val="20"/>
                <w:szCs w:val="20"/>
              </w:rPr>
            </w:pPr>
            <w:r w:rsidRPr="006A653B">
              <w:rPr>
                <w:color w:val="FF0000"/>
                <w:sz w:val="20"/>
                <w:szCs w:val="20"/>
              </w:rPr>
              <w:t>Liczba obiektów na terenie sołectwa, z których usunięto wyroby azbestowe</w:t>
            </w:r>
          </w:p>
        </w:tc>
        <w:tc>
          <w:tcPr>
            <w:tcW w:w="2977" w:type="dxa"/>
            <w:shd w:val="clear" w:color="auto" w:fill="auto"/>
            <w:vAlign w:val="center"/>
          </w:tcPr>
          <w:p w:rsidR="00C754FB" w:rsidRPr="006A653B" w:rsidRDefault="00C754FB" w:rsidP="00C754FB">
            <w:pPr>
              <w:jc w:val="center"/>
              <w:rPr>
                <w:color w:val="FF0000"/>
                <w:sz w:val="20"/>
                <w:szCs w:val="20"/>
              </w:rPr>
            </w:pPr>
            <w:r w:rsidRPr="006A653B">
              <w:rPr>
                <w:color w:val="FF0000"/>
                <w:sz w:val="20"/>
                <w:szCs w:val="20"/>
              </w:rPr>
              <w:t>0</w:t>
            </w:r>
          </w:p>
        </w:tc>
        <w:tc>
          <w:tcPr>
            <w:tcW w:w="2693" w:type="dxa"/>
            <w:shd w:val="clear" w:color="auto" w:fill="auto"/>
            <w:vAlign w:val="center"/>
          </w:tcPr>
          <w:p w:rsidR="00C754FB" w:rsidRPr="006A653B" w:rsidRDefault="00FF3A3D" w:rsidP="00C754FB">
            <w:pPr>
              <w:jc w:val="center"/>
              <w:rPr>
                <w:color w:val="FF0000"/>
                <w:sz w:val="20"/>
                <w:szCs w:val="20"/>
              </w:rPr>
            </w:pPr>
            <w:r w:rsidRPr="006A653B">
              <w:rPr>
                <w:color w:val="FF0000"/>
                <w:sz w:val="20"/>
                <w:szCs w:val="20"/>
              </w:rPr>
              <w:t>6</w:t>
            </w:r>
          </w:p>
        </w:tc>
      </w:tr>
      <w:tr w:rsidR="00C754FB" w:rsidRPr="00402D93" w:rsidTr="00C754FB">
        <w:tc>
          <w:tcPr>
            <w:tcW w:w="9072" w:type="dxa"/>
            <w:gridSpan w:val="3"/>
            <w:shd w:val="clear" w:color="auto" w:fill="0070C0"/>
            <w:vAlign w:val="center"/>
          </w:tcPr>
          <w:p w:rsidR="00C754FB" w:rsidRPr="00C754FB" w:rsidRDefault="00C754FB" w:rsidP="00C754FB">
            <w:pPr>
              <w:spacing w:before="40" w:after="40"/>
              <w:jc w:val="center"/>
              <w:rPr>
                <w:b/>
                <w:color w:val="FFFFFF" w:themeColor="background1"/>
                <w:sz w:val="20"/>
                <w:szCs w:val="20"/>
              </w:rPr>
            </w:pPr>
            <w:r w:rsidRPr="00C754FB">
              <w:rPr>
                <w:b/>
                <w:color w:val="FFFFFF" w:themeColor="background1"/>
                <w:sz w:val="20"/>
                <w:szCs w:val="20"/>
              </w:rPr>
              <w:t>Mały Rudnik</w:t>
            </w:r>
          </w:p>
        </w:tc>
      </w:tr>
      <w:tr w:rsidR="007F2D60" w:rsidRPr="00402D93" w:rsidTr="00C754FB">
        <w:tc>
          <w:tcPr>
            <w:tcW w:w="3402" w:type="dxa"/>
            <w:shd w:val="clear" w:color="auto" w:fill="auto"/>
            <w:vAlign w:val="center"/>
          </w:tcPr>
          <w:p w:rsidR="007F2D60" w:rsidRPr="006A653B" w:rsidRDefault="007F2D60" w:rsidP="007F2D60">
            <w:pPr>
              <w:spacing w:before="20" w:after="20"/>
              <w:rPr>
                <w:rFonts w:cstheme="minorHAnsi"/>
                <w:color w:val="FF0000"/>
                <w:sz w:val="20"/>
                <w:szCs w:val="20"/>
              </w:rPr>
            </w:pPr>
            <w:r w:rsidRPr="006A653B">
              <w:rPr>
                <w:rFonts w:cstheme="minorHAnsi"/>
                <w:color w:val="FF0000"/>
                <w:sz w:val="20"/>
                <w:szCs w:val="20"/>
              </w:rPr>
              <w:t>Liczba osób w wieku poprodukcyjnym, zaktywizowanych dzięki przeprowadzonej interwencji</w:t>
            </w:r>
          </w:p>
        </w:tc>
        <w:tc>
          <w:tcPr>
            <w:tcW w:w="2977" w:type="dxa"/>
            <w:shd w:val="clear" w:color="auto" w:fill="auto"/>
            <w:vAlign w:val="center"/>
          </w:tcPr>
          <w:p w:rsidR="007F2D60" w:rsidRPr="006A653B" w:rsidRDefault="007F2D60" w:rsidP="007F2D60">
            <w:pPr>
              <w:jc w:val="center"/>
              <w:rPr>
                <w:color w:val="FF0000"/>
                <w:sz w:val="20"/>
                <w:szCs w:val="20"/>
              </w:rPr>
            </w:pPr>
            <w:r w:rsidRPr="006A653B">
              <w:rPr>
                <w:color w:val="FF0000"/>
                <w:sz w:val="20"/>
                <w:szCs w:val="20"/>
              </w:rPr>
              <w:t>0</w:t>
            </w:r>
          </w:p>
        </w:tc>
        <w:tc>
          <w:tcPr>
            <w:tcW w:w="2693" w:type="dxa"/>
            <w:shd w:val="clear" w:color="auto" w:fill="auto"/>
            <w:vAlign w:val="center"/>
          </w:tcPr>
          <w:p w:rsidR="007F2D60" w:rsidRPr="006A653B" w:rsidRDefault="002B6904" w:rsidP="007F2D60">
            <w:pPr>
              <w:jc w:val="center"/>
              <w:rPr>
                <w:color w:val="FF0000"/>
                <w:sz w:val="20"/>
                <w:szCs w:val="20"/>
              </w:rPr>
            </w:pPr>
            <w:r w:rsidRPr="006A653B">
              <w:rPr>
                <w:color w:val="FF0000"/>
                <w:sz w:val="20"/>
                <w:szCs w:val="20"/>
              </w:rPr>
              <w:t>80</w:t>
            </w:r>
          </w:p>
        </w:tc>
      </w:tr>
      <w:tr w:rsidR="007F2D60" w:rsidRPr="00402D93" w:rsidTr="00C754FB">
        <w:tc>
          <w:tcPr>
            <w:tcW w:w="3402" w:type="dxa"/>
            <w:shd w:val="clear" w:color="auto" w:fill="auto"/>
            <w:vAlign w:val="center"/>
          </w:tcPr>
          <w:p w:rsidR="007F2D60" w:rsidRPr="006A653B" w:rsidRDefault="007F2D60" w:rsidP="007F2D60">
            <w:pPr>
              <w:spacing w:before="20" w:after="20"/>
              <w:rPr>
                <w:rFonts w:cstheme="minorHAnsi"/>
                <w:color w:val="FF0000"/>
                <w:sz w:val="20"/>
                <w:szCs w:val="20"/>
              </w:rPr>
            </w:pPr>
            <w:r w:rsidRPr="006A653B">
              <w:rPr>
                <w:rFonts w:cstheme="minorHAnsi"/>
                <w:color w:val="FF0000"/>
                <w:sz w:val="20"/>
                <w:szCs w:val="20"/>
              </w:rPr>
              <w:t>Liczba osób w wieku poprodukcyjnym, u których wzrosła aktywność społeczna</w:t>
            </w:r>
          </w:p>
        </w:tc>
        <w:tc>
          <w:tcPr>
            <w:tcW w:w="2977" w:type="dxa"/>
            <w:shd w:val="clear" w:color="auto" w:fill="auto"/>
            <w:vAlign w:val="center"/>
          </w:tcPr>
          <w:p w:rsidR="007F2D60" w:rsidRPr="006A653B" w:rsidRDefault="007F2D60" w:rsidP="007F2D60">
            <w:pPr>
              <w:jc w:val="center"/>
              <w:rPr>
                <w:color w:val="FF0000"/>
                <w:sz w:val="20"/>
                <w:szCs w:val="20"/>
              </w:rPr>
            </w:pPr>
            <w:r w:rsidRPr="006A653B">
              <w:rPr>
                <w:color w:val="FF0000"/>
                <w:sz w:val="20"/>
                <w:szCs w:val="20"/>
              </w:rPr>
              <w:t>0</w:t>
            </w:r>
          </w:p>
        </w:tc>
        <w:tc>
          <w:tcPr>
            <w:tcW w:w="2693" w:type="dxa"/>
            <w:shd w:val="clear" w:color="auto" w:fill="auto"/>
            <w:vAlign w:val="center"/>
          </w:tcPr>
          <w:p w:rsidR="007F2D60" w:rsidRPr="006A653B" w:rsidRDefault="002B6904" w:rsidP="007F2D60">
            <w:pPr>
              <w:jc w:val="center"/>
              <w:rPr>
                <w:color w:val="FF0000"/>
                <w:sz w:val="20"/>
                <w:szCs w:val="20"/>
              </w:rPr>
            </w:pPr>
            <w:r w:rsidRPr="006A653B">
              <w:rPr>
                <w:color w:val="FF0000"/>
                <w:sz w:val="20"/>
                <w:szCs w:val="20"/>
              </w:rPr>
              <w:t>80</w:t>
            </w:r>
          </w:p>
        </w:tc>
      </w:tr>
      <w:tr w:rsidR="007F2D60" w:rsidRPr="00402D93" w:rsidTr="00C754FB">
        <w:tc>
          <w:tcPr>
            <w:tcW w:w="3402" w:type="dxa"/>
            <w:shd w:val="clear" w:color="auto" w:fill="auto"/>
            <w:vAlign w:val="center"/>
          </w:tcPr>
          <w:p w:rsidR="007F2D60" w:rsidRPr="006A653B" w:rsidRDefault="007F2D60" w:rsidP="007F2D60">
            <w:pPr>
              <w:spacing w:before="20" w:after="20"/>
              <w:rPr>
                <w:rFonts w:cstheme="minorHAnsi"/>
                <w:color w:val="FF0000"/>
                <w:sz w:val="20"/>
                <w:szCs w:val="20"/>
              </w:rPr>
            </w:pPr>
            <w:r w:rsidRPr="006A653B">
              <w:rPr>
                <w:rFonts w:cstheme="minorHAnsi"/>
                <w:color w:val="FF0000"/>
                <w:sz w:val="20"/>
                <w:szCs w:val="20"/>
              </w:rPr>
              <w:t>Wynik średni sprawdzianu szóstoklasistów</w:t>
            </w:r>
          </w:p>
        </w:tc>
        <w:tc>
          <w:tcPr>
            <w:tcW w:w="2977" w:type="dxa"/>
            <w:shd w:val="clear" w:color="auto" w:fill="auto"/>
            <w:vAlign w:val="center"/>
          </w:tcPr>
          <w:p w:rsidR="007F2D60" w:rsidRPr="006A653B" w:rsidRDefault="007F2D60" w:rsidP="007F2D60">
            <w:pPr>
              <w:jc w:val="center"/>
              <w:rPr>
                <w:color w:val="FF0000"/>
                <w:sz w:val="20"/>
                <w:szCs w:val="20"/>
              </w:rPr>
            </w:pPr>
            <w:r w:rsidRPr="006A653B">
              <w:rPr>
                <w:color w:val="FF0000"/>
                <w:sz w:val="20"/>
                <w:szCs w:val="20"/>
              </w:rPr>
              <w:t>61%</w:t>
            </w:r>
          </w:p>
        </w:tc>
        <w:tc>
          <w:tcPr>
            <w:tcW w:w="2693" w:type="dxa"/>
            <w:shd w:val="clear" w:color="auto" w:fill="auto"/>
            <w:vAlign w:val="center"/>
          </w:tcPr>
          <w:p w:rsidR="007F2D60" w:rsidRPr="006A653B" w:rsidRDefault="001F07BB" w:rsidP="007F2D60">
            <w:pPr>
              <w:jc w:val="center"/>
              <w:rPr>
                <w:color w:val="FF0000"/>
                <w:sz w:val="20"/>
                <w:szCs w:val="20"/>
              </w:rPr>
            </w:pPr>
            <w:r w:rsidRPr="006A653B">
              <w:rPr>
                <w:color w:val="FF0000"/>
                <w:sz w:val="20"/>
                <w:szCs w:val="20"/>
              </w:rPr>
              <w:t>62%</w:t>
            </w:r>
          </w:p>
        </w:tc>
      </w:tr>
      <w:tr w:rsidR="00C754FB" w:rsidRPr="00402D93" w:rsidTr="00C754FB">
        <w:tc>
          <w:tcPr>
            <w:tcW w:w="3402" w:type="dxa"/>
            <w:shd w:val="clear" w:color="auto" w:fill="auto"/>
            <w:vAlign w:val="center"/>
          </w:tcPr>
          <w:p w:rsidR="00C754FB" w:rsidRPr="006A653B" w:rsidRDefault="007F2D60" w:rsidP="00C754FB">
            <w:pPr>
              <w:spacing w:before="20" w:after="20"/>
              <w:rPr>
                <w:rFonts w:cstheme="minorHAnsi"/>
                <w:color w:val="FF0000"/>
                <w:sz w:val="20"/>
                <w:szCs w:val="20"/>
              </w:rPr>
            </w:pPr>
            <w:r w:rsidRPr="006A653B">
              <w:rPr>
                <w:color w:val="FF0000"/>
                <w:sz w:val="20"/>
                <w:szCs w:val="20"/>
              </w:rPr>
              <w:t>Liczba obiektów na terenie sołectwa, z których usunięto wyroby azbestowe</w:t>
            </w:r>
          </w:p>
        </w:tc>
        <w:tc>
          <w:tcPr>
            <w:tcW w:w="2977" w:type="dxa"/>
            <w:shd w:val="clear" w:color="auto" w:fill="auto"/>
            <w:vAlign w:val="center"/>
          </w:tcPr>
          <w:p w:rsidR="00C754FB" w:rsidRPr="006A653B" w:rsidRDefault="00FF3A3D" w:rsidP="00C754FB">
            <w:pPr>
              <w:jc w:val="center"/>
              <w:rPr>
                <w:color w:val="FF0000"/>
                <w:sz w:val="20"/>
                <w:szCs w:val="20"/>
              </w:rPr>
            </w:pPr>
            <w:r w:rsidRPr="006A653B">
              <w:rPr>
                <w:color w:val="FF0000"/>
                <w:sz w:val="20"/>
                <w:szCs w:val="20"/>
              </w:rPr>
              <w:t>0</w:t>
            </w:r>
          </w:p>
        </w:tc>
        <w:tc>
          <w:tcPr>
            <w:tcW w:w="2693" w:type="dxa"/>
            <w:shd w:val="clear" w:color="auto" w:fill="auto"/>
            <w:vAlign w:val="center"/>
          </w:tcPr>
          <w:p w:rsidR="00C754FB" w:rsidRPr="006A653B" w:rsidRDefault="00FF3A3D" w:rsidP="00C754FB">
            <w:pPr>
              <w:jc w:val="center"/>
              <w:rPr>
                <w:color w:val="FF0000"/>
                <w:sz w:val="20"/>
                <w:szCs w:val="20"/>
              </w:rPr>
            </w:pPr>
            <w:r w:rsidRPr="006A653B">
              <w:rPr>
                <w:color w:val="FF0000"/>
                <w:sz w:val="20"/>
                <w:szCs w:val="20"/>
              </w:rPr>
              <w:t>6</w:t>
            </w:r>
          </w:p>
        </w:tc>
      </w:tr>
      <w:tr w:rsidR="00C754FB" w:rsidRPr="00402D93" w:rsidTr="00C754FB">
        <w:tc>
          <w:tcPr>
            <w:tcW w:w="3402" w:type="dxa"/>
            <w:shd w:val="clear" w:color="auto" w:fill="auto"/>
            <w:vAlign w:val="center"/>
          </w:tcPr>
          <w:p w:rsidR="00C754FB" w:rsidRPr="006A653B" w:rsidRDefault="007F2D60" w:rsidP="00C754FB">
            <w:pPr>
              <w:spacing w:before="20" w:after="20"/>
              <w:rPr>
                <w:rFonts w:cstheme="minorHAnsi"/>
                <w:color w:val="FF0000"/>
                <w:sz w:val="20"/>
                <w:szCs w:val="20"/>
              </w:rPr>
            </w:pPr>
            <w:r w:rsidRPr="006A653B">
              <w:rPr>
                <w:rFonts w:cstheme="minorHAnsi"/>
                <w:color w:val="FF0000"/>
                <w:sz w:val="20"/>
                <w:szCs w:val="20"/>
              </w:rPr>
              <w:t>Liczba wymienionych lokalnych kotłowni i pieców domowych</w:t>
            </w:r>
          </w:p>
        </w:tc>
        <w:tc>
          <w:tcPr>
            <w:tcW w:w="2977" w:type="dxa"/>
            <w:shd w:val="clear" w:color="auto" w:fill="auto"/>
            <w:vAlign w:val="center"/>
          </w:tcPr>
          <w:p w:rsidR="00C754FB" w:rsidRPr="006A653B" w:rsidRDefault="001F07BB" w:rsidP="00C754FB">
            <w:pPr>
              <w:jc w:val="center"/>
              <w:rPr>
                <w:color w:val="FF0000"/>
                <w:sz w:val="20"/>
                <w:szCs w:val="20"/>
              </w:rPr>
            </w:pPr>
            <w:r w:rsidRPr="006A653B">
              <w:rPr>
                <w:color w:val="FF0000"/>
                <w:sz w:val="20"/>
                <w:szCs w:val="20"/>
              </w:rPr>
              <w:t>0</w:t>
            </w:r>
          </w:p>
        </w:tc>
        <w:tc>
          <w:tcPr>
            <w:tcW w:w="2693" w:type="dxa"/>
            <w:shd w:val="clear" w:color="auto" w:fill="auto"/>
            <w:vAlign w:val="center"/>
          </w:tcPr>
          <w:p w:rsidR="00C754FB" w:rsidRPr="006A653B" w:rsidRDefault="001F07BB" w:rsidP="00C754FB">
            <w:pPr>
              <w:jc w:val="center"/>
              <w:rPr>
                <w:color w:val="FF0000"/>
                <w:sz w:val="20"/>
                <w:szCs w:val="20"/>
              </w:rPr>
            </w:pPr>
            <w:r w:rsidRPr="006A653B">
              <w:rPr>
                <w:color w:val="FF0000"/>
                <w:sz w:val="20"/>
                <w:szCs w:val="20"/>
              </w:rPr>
              <w:t>2</w:t>
            </w:r>
          </w:p>
        </w:tc>
      </w:tr>
      <w:tr w:rsidR="007F2D60" w:rsidRPr="00402D93" w:rsidTr="00C754FB">
        <w:tc>
          <w:tcPr>
            <w:tcW w:w="3402" w:type="dxa"/>
            <w:shd w:val="clear" w:color="auto" w:fill="auto"/>
            <w:vAlign w:val="center"/>
          </w:tcPr>
          <w:p w:rsidR="007F2D60" w:rsidRPr="006A653B" w:rsidRDefault="007F2D60" w:rsidP="007F2D60">
            <w:pPr>
              <w:rPr>
                <w:color w:val="FF0000"/>
                <w:sz w:val="20"/>
                <w:szCs w:val="20"/>
              </w:rPr>
            </w:pPr>
            <w:r w:rsidRPr="006A653B">
              <w:rPr>
                <w:color w:val="FF0000"/>
                <w:sz w:val="20"/>
                <w:szCs w:val="20"/>
              </w:rPr>
              <w:t>Długość przebudowanych dróg gminnych</w:t>
            </w:r>
          </w:p>
        </w:tc>
        <w:tc>
          <w:tcPr>
            <w:tcW w:w="2977" w:type="dxa"/>
            <w:shd w:val="clear" w:color="auto" w:fill="auto"/>
            <w:vAlign w:val="center"/>
          </w:tcPr>
          <w:p w:rsidR="007F2D60" w:rsidRPr="006A653B" w:rsidRDefault="001F07BB" w:rsidP="007F2D60">
            <w:pPr>
              <w:jc w:val="center"/>
              <w:rPr>
                <w:color w:val="FF0000"/>
                <w:sz w:val="20"/>
                <w:szCs w:val="20"/>
              </w:rPr>
            </w:pPr>
            <w:r w:rsidRPr="006A653B">
              <w:rPr>
                <w:color w:val="FF0000"/>
                <w:sz w:val="20"/>
                <w:szCs w:val="20"/>
              </w:rPr>
              <w:t>0</w:t>
            </w:r>
          </w:p>
        </w:tc>
        <w:tc>
          <w:tcPr>
            <w:tcW w:w="2693" w:type="dxa"/>
            <w:shd w:val="clear" w:color="auto" w:fill="auto"/>
            <w:vAlign w:val="center"/>
          </w:tcPr>
          <w:p w:rsidR="007F2D60" w:rsidRPr="006A653B" w:rsidRDefault="001F07BB" w:rsidP="007F2D60">
            <w:pPr>
              <w:jc w:val="center"/>
              <w:rPr>
                <w:color w:val="FF0000"/>
                <w:sz w:val="20"/>
                <w:szCs w:val="20"/>
              </w:rPr>
            </w:pPr>
            <w:r w:rsidRPr="006A653B">
              <w:rPr>
                <w:color w:val="FF0000"/>
                <w:sz w:val="20"/>
                <w:szCs w:val="20"/>
              </w:rPr>
              <w:t>600 m</w:t>
            </w:r>
          </w:p>
        </w:tc>
      </w:tr>
      <w:tr w:rsidR="007F2D60" w:rsidRPr="00402D93" w:rsidTr="00C754FB">
        <w:tc>
          <w:tcPr>
            <w:tcW w:w="3402" w:type="dxa"/>
            <w:shd w:val="clear" w:color="auto" w:fill="auto"/>
            <w:vAlign w:val="center"/>
          </w:tcPr>
          <w:p w:rsidR="007F2D60" w:rsidRPr="006A653B" w:rsidRDefault="007F2D60" w:rsidP="007F2D60">
            <w:pPr>
              <w:spacing w:before="20" w:after="20"/>
              <w:rPr>
                <w:rFonts w:cstheme="minorHAnsi"/>
                <w:color w:val="FF0000"/>
                <w:sz w:val="20"/>
                <w:szCs w:val="20"/>
              </w:rPr>
            </w:pPr>
            <w:r w:rsidRPr="006A653B">
              <w:rPr>
                <w:rFonts w:cstheme="minorHAnsi"/>
                <w:color w:val="FF0000"/>
                <w:sz w:val="20"/>
                <w:szCs w:val="20"/>
              </w:rPr>
              <w:t>Liczba wspartych obiektów infrastruktury zlokalizowanych na rewitalizowanych obszarach</w:t>
            </w:r>
          </w:p>
        </w:tc>
        <w:tc>
          <w:tcPr>
            <w:tcW w:w="2977" w:type="dxa"/>
            <w:shd w:val="clear" w:color="auto" w:fill="auto"/>
            <w:vAlign w:val="center"/>
          </w:tcPr>
          <w:p w:rsidR="007F2D60" w:rsidRPr="006A653B" w:rsidRDefault="001F07BB" w:rsidP="007F2D60">
            <w:pPr>
              <w:jc w:val="center"/>
              <w:rPr>
                <w:color w:val="FF0000"/>
                <w:sz w:val="20"/>
                <w:szCs w:val="20"/>
              </w:rPr>
            </w:pPr>
            <w:r w:rsidRPr="006A653B">
              <w:rPr>
                <w:color w:val="FF0000"/>
                <w:sz w:val="20"/>
                <w:szCs w:val="20"/>
              </w:rPr>
              <w:t>0</w:t>
            </w:r>
          </w:p>
        </w:tc>
        <w:tc>
          <w:tcPr>
            <w:tcW w:w="2693" w:type="dxa"/>
            <w:shd w:val="clear" w:color="auto" w:fill="auto"/>
            <w:vAlign w:val="center"/>
          </w:tcPr>
          <w:p w:rsidR="007F2D60" w:rsidRPr="006A653B" w:rsidRDefault="001F07BB" w:rsidP="007F2D60">
            <w:pPr>
              <w:jc w:val="center"/>
              <w:rPr>
                <w:color w:val="FF0000"/>
                <w:sz w:val="20"/>
                <w:szCs w:val="20"/>
              </w:rPr>
            </w:pPr>
            <w:r w:rsidRPr="006A653B">
              <w:rPr>
                <w:color w:val="FF0000"/>
                <w:sz w:val="20"/>
                <w:szCs w:val="20"/>
              </w:rPr>
              <w:t>1</w:t>
            </w:r>
          </w:p>
        </w:tc>
      </w:tr>
      <w:tr w:rsidR="007F2D60" w:rsidRPr="00402D93" w:rsidTr="00C754FB">
        <w:tc>
          <w:tcPr>
            <w:tcW w:w="3402" w:type="dxa"/>
            <w:shd w:val="clear" w:color="auto" w:fill="auto"/>
            <w:vAlign w:val="center"/>
          </w:tcPr>
          <w:p w:rsidR="007F2D60" w:rsidRPr="006A653B" w:rsidRDefault="007F2D60" w:rsidP="007F2D60">
            <w:pPr>
              <w:spacing w:before="20" w:after="20"/>
              <w:rPr>
                <w:rFonts w:cstheme="minorHAnsi"/>
                <w:color w:val="FF0000"/>
                <w:sz w:val="20"/>
                <w:szCs w:val="20"/>
              </w:rPr>
            </w:pPr>
            <w:r w:rsidRPr="006A653B">
              <w:rPr>
                <w:rFonts w:cstheme="minorHAnsi"/>
                <w:color w:val="FF0000"/>
                <w:sz w:val="20"/>
                <w:szCs w:val="20"/>
              </w:rPr>
              <w:t>Powierzchnia obszarów objętych rewitalizacją</w:t>
            </w:r>
          </w:p>
        </w:tc>
        <w:tc>
          <w:tcPr>
            <w:tcW w:w="2977" w:type="dxa"/>
            <w:shd w:val="clear" w:color="auto" w:fill="auto"/>
            <w:vAlign w:val="center"/>
          </w:tcPr>
          <w:p w:rsidR="007F2D60" w:rsidRPr="006A653B" w:rsidRDefault="001F07BB" w:rsidP="007F2D60">
            <w:pPr>
              <w:jc w:val="center"/>
              <w:rPr>
                <w:color w:val="FF0000"/>
                <w:sz w:val="20"/>
                <w:szCs w:val="20"/>
              </w:rPr>
            </w:pPr>
            <w:r w:rsidRPr="006A653B">
              <w:rPr>
                <w:color w:val="FF0000"/>
                <w:sz w:val="20"/>
                <w:szCs w:val="20"/>
              </w:rPr>
              <w:t>0</w:t>
            </w:r>
          </w:p>
        </w:tc>
        <w:tc>
          <w:tcPr>
            <w:tcW w:w="2693" w:type="dxa"/>
            <w:shd w:val="clear" w:color="auto" w:fill="auto"/>
            <w:vAlign w:val="center"/>
          </w:tcPr>
          <w:p w:rsidR="007F2D60" w:rsidRPr="006A653B" w:rsidRDefault="00FF3A3D" w:rsidP="007F2D60">
            <w:pPr>
              <w:jc w:val="center"/>
              <w:rPr>
                <w:color w:val="FF0000"/>
                <w:sz w:val="20"/>
                <w:szCs w:val="20"/>
              </w:rPr>
            </w:pPr>
            <w:r w:rsidRPr="006A653B">
              <w:rPr>
                <w:color w:val="FF0000"/>
                <w:sz w:val="20"/>
                <w:szCs w:val="20"/>
              </w:rPr>
              <w:t>1,7192 ha</w:t>
            </w:r>
          </w:p>
        </w:tc>
      </w:tr>
      <w:tr w:rsidR="007F2D60" w:rsidRPr="00402D93" w:rsidTr="00C754FB">
        <w:tc>
          <w:tcPr>
            <w:tcW w:w="3402" w:type="dxa"/>
            <w:shd w:val="clear" w:color="auto" w:fill="auto"/>
            <w:vAlign w:val="center"/>
          </w:tcPr>
          <w:p w:rsidR="007F2D60" w:rsidRPr="006A653B" w:rsidRDefault="007F2D60" w:rsidP="007F2D60">
            <w:pPr>
              <w:rPr>
                <w:color w:val="FF0000"/>
                <w:sz w:val="20"/>
                <w:szCs w:val="20"/>
              </w:rPr>
            </w:pPr>
            <w:r w:rsidRPr="006A653B">
              <w:rPr>
                <w:rFonts w:cstheme="minorHAnsi"/>
                <w:color w:val="FF0000"/>
                <w:sz w:val="20"/>
                <w:szCs w:val="20"/>
              </w:rPr>
              <w:t>Liczba osób korzystających ze zrewitalizowanego obszaru</w:t>
            </w:r>
          </w:p>
        </w:tc>
        <w:tc>
          <w:tcPr>
            <w:tcW w:w="2977" w:type="dxa"/>
            <w:shd w:val="clear" w:color="auto" w:fill="auto"/>
            <w:vAlign w:val="center"/>
          </w:tcPr>
          <w:p w:rsidR="007F2D60" w:rsidRPr="006A653B" w:rsidRDefault="001F07BB" w:rsidP="007F2D60">
            <w:pPr>
              <w:jc w:val="center"/>
              <w:rPr>
                <w:color w:val="FF0000"/>
                <w:sz w:val="20"/>
                <w:szCs w:val="20"/>
              </w:rPr>
            </w:pPr>
            <w:r w:rsidRPr="006A653B">
              <w:rPr>
                <w:color w:val="FF0000"/>
                <w:sz w:val="20"/>
                <w:szCs w:val="20"/>
              </w:rPr>
              <w:t>0</w:t>
            </w:r>
          </w:p>
        </w:tc>
        <w:tc>
          <w:tcPr>
            <w:tcW w:w="2693" w:type="dxa"/>
            <w:shd w:val="clear" w:color="auto" w:fill="auto"/>
            <w:vAlign w:val="center"/>
          </w:tcPr>
          <w:p w:rsidR="007F2D60" w:rsidRPr="006A653B" w:rsidRDefault="001F07BB" w:rsidP="007F2D60">
            <w:pPr>
              <w:jc w:val="center"/>
              <w:rPr>
                <w:color w:val="FF0000"/>
                <w:sz w:val="20"/>
                <w:szCs w:val="20"/>
              </w:rPr>
            </w:pPr>
            <w:r w:rsidRPr="006A653B">
              <w:rPr>
                <w:color w:val="FF0000"/>
                <w:sz w:val="20"/>
                <w:szCs w:val="20"/>
              </w:rPr>
              <w:t>400</w:t>
            </w:r>
          </w:p>
        </w:tc>
      </w:tr>
    </w:tbl>
    <w:p w:rsidR="00847F73" w:rsidRPr="00847F73" w:rsidRDefault="00847F73" w:rsidP="00847F73">
      <w:pPr>
        <w:keepNext/>
        <w:rPr>
          <w:rFonts w:eastAsia="Calibri" w:cs="Times New Roman"/>
        </w:rPr>
      </w:pPr>
      <w:r w:rsidRPr="00847F73">
        <w:rPr>
          <w:rFonts w:eastAsia="Calibri" w:cs="Times New Roman"/>
          <w:sz w:val="20"/>
        </w:rPr>
        <w:t xml:space="preserve">Źródło: </w:t>
      </w:r>
      <w:r w:rsidRPr="00847F73">
        <w:rPr>
          <w:rFonts w:eastAsia="Calibri" w:cs="Times New Roman"/>
          <w:i/>
          <w:sz w:val="20"/>
        </w:rPr>
        <w:t>Opracowanie własne na podstawie fiszek projektowych</w:t>
      </w:r>
    </w:p>
    <w:p w:rsidR="002A0D84" w:rsidRDefault="002A0D84" w:rsidP="001D0254">
      <w:bookmarkStart w:id="141" w:name="_Toc456266763"/>
      <w:bookmarkStart w:id="142" w:name="_Toc460272868"/>
    </w:p>
    <w:p w:rsidR="00826DB5" w:rsidRDefault="00013496" w:rsidP="00826DB5">
      <w:r>
        <w:t xml:space="preserve"> </w:t>
      </w:r>
    </w:p>
    <w:p w:rsidR="001D0254" w:rsidRDefault="00826DB5" w:rsidP="00826DB5">
      <w:r>
        <w:t xml:space="preserve">  </w:t>
      </w:r>
      <w:r w:rsidR="001D0254">
        <w:br w:type="page"/>
      </w:r>
    </w:p>
    <w:p w:rsidR="001D0254" w:rsidRDefault="001D0254" w:rsidP="001D0254"/>
    <w:p w:rsidR="00847F73" w:rsidRPr="001D0254" w:rsidRDefault="002A0D84" w:rsidP="001D0254">
      <w:pPr>
        <w:pStyle w:val="Nagwek1"/>
      </w:pPr>
      <w:bookmarkStart w:id="143" w:name="_Toc507398997"/>
      <w:r w:rsidRPr="001D0254">
        <w:t xml:space="preserve">Rozdział </w:t>
      </w:r>
      <w:r w:rsidR="001D0254">
        <w:t>8</w:t>
      </w:r>
      <w:r w:rsidRPr="001D0254">
        <w:t xml:space="preserve">. </w:t>
      </w:r>
      <w:r w:rsidR="00847F73" w:rsidRPr="001D0254">
        <w:t>Lista przedsięwzięć rewitalizacyjnych</w:t>
      </w:r>
      <w:bookmarkEnd w:id="141"/>
      <w:bookmarkEnd w:id="142"/>
      <w:bookmarkEnd w:id="143"/>
    </w:p>
    <w:p w:rsidR="00B068B3" w:rsidRPr="00847F73" w:rsidRDefault="00B068B3" w:rsidP="00B068B3">
      <w:pPr>
        <w:keepNext/>
        <w:rPr>
          <w:rFonts w:eastAsia="Calibri" w:cs="Times New Roman"/>
        </w:rPr>
      </w:pPr>
    </w:p>
    <w:p w:rsidR="00B068B3" w:rsidRPr="00847F73" w:rsidRDefault="00B068B3" w:rsidP="00B068B3">
      <w:pPr>
        <w:keepNext/>
        <w:rPr>
          <w:rFonts w:eastAsia="Calibri" w:cs="Times New Roman"/>
        </w:rPr>
        <w:sectPr w:rsidR="00B068B3" w:rsidRPr="00847F73" w:rsidSect="00B315C3">
          <w:footerReference w:type="even" r:id="rId75"/>
          <w:footerReference w:type="default" r:id="rId76"/>
          <w:footerReference w:type="first" r:id="rId77"/>
          <w:pgSz w:w="11906" w:h="16838"/>
          <w:pgMar w:top="1440" w:right="1440" w:bottom="1440" w:left="1418" w:header="709" w:footer="709" w:gutter="0"/>
          <w:cols w:space="708"/>
          <w:titlePg/>
          <w:docGrid w:linePitch="360"/>
        </w:sectPr>
      </w:pPr>
    </w:p>
    <w:p w:rsidR="00847F73" w:rsidRPr="00847F73" w:rsidRDefault="00847F73" w:rsidP="00B068B3">
      <w:pPr>
        <w:spacing w:after="120"/>
        <w:ind w:firstLine="708"/>
        <w:jc w:val="both"/>
      </w:pPr>
      <w:r w:rsidRPr="00847F73">
        <w:lastRenderedPageBreak/>
        <w:t>Dla zapewnienia osiągnięcia wyznaczonych celów oraz wyprowadzenia obszarów rewitalizowanych ze stanu kryzysowego, a także zrealizowania wytyczonych kierunków działań niezbędne jest wskazanie głównych i uzupełniających przedsięwzięć rewitalizacyjnych.</w:t>
      </w:r>
    </w:p>
    <w:p w:rsidR="00847F73" w:rsidRPr="00847F73" w:rsidRDefault="00847F73" w:rsidP="00B068B3">
      <w:pPr>
        <w:spacing w:after="120"/>
        <w:ind w:firstLine="708"/>
        <w:jc w:val="both"/>
      </w:pPr>
      <w:r w:rsidRPr="00847F73">
        <w:t xml:space="preserve">Na przedsięwzięcie rewitalizacyjne składa się projekt lub grupa projektów i innych działań w szczególności o charakterze społecznym, gospodarczym, urbanistycznym, budowlanym, środowiskowym, konserwatorskim, edukacyjnym, naukowym, zdrowotnym lub kulturalnym, wynikających z programu rewitalizacji i logicznie powiązanym z treścią oraz celami programu. </w:t>
      </w:r>
    </w:p>
    <w:p w:rsidR="00847F73" w:rsidRPr="00847F73" w:rsidRDefault="00847F73" w:rsidP="00B068B3">
      <w:pPr>
        <w:spacing w:after="120"/>
        <w:ind w:firstLine="708"/>
        <w:jc w:val="both"/>
      </w:pPr>
      <w:r w:rsidRPr="00847F73">
        <w:t>W poniższej tabeli wskazano kluczowe dla procesu rewitalizacji przedsięwzięcia oraz projekty rewitalizacyjne nastawione na rozwiązywanie zdiagnozowanych problemów.</w:t>
      </w:r>
    </w:p>
    <w:p w:rsidR="00847F73" w:rsidRPr="00847F73" w:rsidRDefault="00847F73" w:rsidP="004F6A82">
      <w:pPr>
        <w:pStyle w:val="Legenda"/>
      </w:pPr>
      <w:bookmarkStart w:id="144" w:name="_Toc460310816"/>
      <w:bookmarkStart w:id="145" w:name="_Toc507074473"/>
      <w:r w:rsidRPr="00847F73">
        <w:t xml:space="preserve">Tabela </w:t>
      </w:r>
      <w:fldSimple w:instr=" SEQ Tabela \* ARABIC ">
        <w:r w:rsidR="00E44812">
          <w:rPr>
            <w:noProof/>
          </w:rPr>
          <w:t>35</w:t>
        </w:r>
      </w:fldSimple>
      <w:r w:rsidRPr="00847F73">
        <w:t>. Główne projekty/przedsięwzięcia rewitalizacyjne</w:t>
      </w:r>
      <w:bookmarkEnd w:id="144"/>
      <w:bookmarkEnd w:id="145"/>
    </w:p>
    <w:tbl>
      <w:tblPr>
        <w:tblStyle w:val="Tabela-Siatka2"/>
        <w:tblW w:w="4962" w:type="pct"/>
        <w:tblInd w:w="108" w:type="dxa"/>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ayout w:type="fixed"/>
        <w:tblLook w:val="04A0" w:firstRow="1" w:lastRow="0" w:firstColumn="1" w:lastColumn="0" w:noHBand="0" w:noVBand="1"/>
      </w:tblPr>
      <w:tblGrid>
        <w:gridCol w:w="408"/>
        <w:gridCol w:w="1401"/>
        <w:gridCol w:w="1786"/>
        <w:gridCol w:w="512"/>
        <w:gridCol w:w="1111"/>
        <w:gridCol w:w="3604"/>
        <w:gridCol w:w="1100"/>
        <w:gridCol w:w="1080"/>
        <w:gridCol w:w="1615"/>
        <w:gridCol w:w="1401"/>
        <w:gridCol w:w="48"/>
      </w:tblGrid>
      <w:tr w:rsidR="005A510D" w:rsidRPr="00041CA2" w:rsidTr="004D5107">
        <w:trPr>
          <w:gridAfter w:val="1"/>
          <w:wAfter w:w="17" w:type="pct"/>
          <w:trHeight w:val="283"/>
        </w:trPr>
        <w:tc>
          <w:tcPr>
            <w:tcW w:w="145" w:type="pct"/>
            <w:vMerge w:val="restart"/>
            <w:shd w:val="clear" w:color="auto" w:fill="0070C0"/>
            <w:textDirection w:val="btLr"/>
            <w:vAlign w:val="center"/>
          </w:tcPr>
          <w:p w:rsidR="00847F73" w:rsidRPr="00041CA2" w:rsidRDefault="00847F73" w:rsidP="001A2BFA">
            <w:pPr>
              <w:rPr>
                <w:color w:val="FF0000"/>
                <w:sz w:val="18"/>
                <w:szCs w:val="18"/>
              </w:rPr>
            </w:pPr>
            <w:r w:rsidRPr="00041CA2">
              <w:rPr>
                <w:color w:val="FF0000"/>
                <w:sz w:val="18"/>
                <w:szCs w:val="18"/>
              </w:rPr>
              <w:t>Obszar</w:t>
            </w:r>
          </w:p>
          <w:p w:rsidR="00847F73" w:rsidRPr="00041CA2" w:rsidRDefault="00847F73" w:rsidP="001A2BFA">
            <w:pPr>
              <w:rPr>
                <w:color w:val="FF0000"/>
                <w:sz w:val="18"/>
                <w:szCs w:val="18"/>
              </w:rPr>
            </w:pPr>
            <w:r w:rsidRPr="00041CA2">
              <w:rPr>
                <w:color w:val="FF0000"/>
                <w:sz w:val="18"/>
                <w:szCs w:val="18"/>
              </w:rPr>
              <w:t xml:space="preserve">rewitalizacji </w:t>
            </w:r>
            <w:r w:rsidRPr="00041CA2">
              <w:rPr>
                <w:color w:val="FF0000"/>
                <w:sz w:val="18"/>
                <w:szCs w:val="18"/>
                <w:vertAlign w:val="superscript"/>
              </w:rPr>
              <w:footnoteReference w:id="20"/>
            </w:r>
          </w:p>
        </w:tc>
        <w:tc>
          <w:tcPr>
            <w:tcW w:w="498" w:type="pct"/>
            <w:vMerge w:val="restart"/>
            <w:shd w:val="clear" w:color="auto" w:fill="0070C0"/>
            <w:textDirection w:val="btLr"/>
            <w:vAlign w:val="center"/>
          </w:tcPr>
          <w:p w:rsidR="00847F73" w:rsidRPr="00041CA2" w:rsidRDefault="00847F73" w:rsidP="001A2BFA">
            <w:pPr>
              <w:rPr>
                <w:color w:val="FF0000"/>
                <w:sz w:val="18"/>
                <w:szCs w:val="18"/>
              </w:rPr>
            </w:pPr>
            <w:r w:rsidRPr="00041CA2">
              <w:rPr>
                <w:color w:val="FF0000"/>
                <w:sz w:val="18"/>
                <w:szCs w:val="18"/>
              </w:rPr>
              <w:t>Przedsięwzięcie</w:t>
            </w:r>
          </w:p>
        </w:tc>
        <w:tc>
          <w:tcPr>
            <w:tcW w:w="635" w:type="pct"/>
            <w:vMerge w:val="restart"/>
            <w:shd w:val="clear" w:color="auto" w:fill="0070C0"/>
            <w:vAlign w:val="center"/>
          </w:tcPr>
          <w:p w:rsidR="00847F73" w:rsidRPr="00041CA2" w:rsidRDefault="00847F73" w:rsidP="001A2BFA">
            <w:pPr>
              <w:rPr>
                <w:color w:val="FF0000"/>
                <w:sz w:val="18"/>
                <w:szCs w:val="18"/>
              </w:rPr>
            </w:pPr>
            <w:r w:rsidRPr="00041CA2">
              <w:rPr>
                <w:color w:val="FF0000"/>
                <w:sz w:val="18"/>
                <w:szCs w:val="18"/>
              </w:rPr>
              <w:t>Projekt (nr, nazwa)</w:t>
            </w:r>
          </w:p>
        </w:tc>
        <w:tc>
          <w:tcPr>
            <w:tcW w:w="182" w:type="pct"/>
            <w:vMerge w:val="restart"/>
            <w:shd w:val="clear" w:color="auto" w:fill="0070C0"/>
            <w:textDirection w:val="btLr"/>
            <w:vAlign w:val="center"/>
          </w:tcPr>
          <w:p w:rsidR="00847F73" w:rsidRPr="00041CA2" w:rsidRDefault="00847F73" w:rsidP="001A2BFA">
            <w:pPr>
              <w:rPr>
                <w:color w:val="FF0000"/>
                <w:sz w:val="18"/>
                <w:szCs w:val="18"/>
              </w:rPr>
            </w:pPr>
            <w:r w:rsidRPr="00041CA2">
              <w:rPr>
                <w:color w:val="FF0000"/>
                <w:sz w:val="18"/>
                <w:szCs w:val="18"/>
              </w:rPr>
              <w:t>Typ projektu</w:t>
            </w:r>
            <w:r w:rsidRPr="00041CA2">
              <w:rPr>
                <w:color w:val="FF0000"/>
                <w:sz w:val="18"/>
                <w:szCs w:val="18"/>
                <w:vertAlign w:val="superscript"/>
              </w:rPr>
              <w:footnoteReference w:id="21"/>
            </w:r>
          </w:p>
        </w:tc>
        <w:tc>
          <w:tcPr>
            <w:tcW w:w="3522" w:type="pct"/>
            <w:gridSpan w:val="6"/>
            <w:shd w:val="clear" w:color="auto" w:fill="0070C0"/>
            <w:vAlign w:val="center"/>
          </w:tcPr>
          <w:p w:rsidR="00847F73" w:rsidRPr="00041CA2" w:rsidRDefault="00847F73" w:rsidP="001A2BFA">
            <w:pPr>
              <w:rPr>
                <w:color w:val="FF0000"/>
                <w:sz w:val="18"/>
                <w:szCs w:val="18"/>
              </w:rPr>
            </w:pPr>
            <w:r w:rsidRPr="00041CA2">
              <w:rPr>
                <w:color w:val="FF0000"/>
                <w:sz w:val="18"/>
                <w:szCs w:val="18"/>
              </w:rPr>
              <w:t>Opis projektu</w:t>
            </w:r>
          </w:p>
        </w:tc>
      </w:tr>
      <w:tr w:rsidR="005A510D" w:rsidRPr="00041CA2" w:rsidTr="004D5107">
        <w:trPr>
          <w:gridAfter w:val="1"/>
          <w:wAfter w:w="17" w:type="pct"/>
          <w:cantSplit/>
          <w:trHeight w:val="1518"/>
        </w:trPr>
        <w:tc>
          <w:tcPr>
            <w:tcW w:w="145" w:type="pct"/>
            <w:vMerge/>
            <w:tcBorders>
              <w:bottom w:val="single" w:sz="4" w:space="0" w:color="00B0F0"/>
            </w:tcBorders>
            <w:shd w:val="clear" w:color="auto" w:fill="00B0F0"/>
            <w:vAlign w:val="center"/>
          </w:tcPr>
          <w:p w:rsidR="00847F73" w:rsidRPr="00041CA2" w:rsidRDefault="00847F73" w:rsidP="001A2BFA">
            <w:pPr>
              <w:rPr>
                <w:color w:val="FF0000"/>
                <w:sz w:val="18"/>
                <w:szCs w:val="18"/>
              </w:rPr>
            </w:pPr>
          </w:p>
        </w:tc>
        <w:tc>
          <w:tcPr>
            <w:tcW w:w="498" w:type="pct"/>
            <w:vMerge/>
            <w:tcBorders>
              <w:bottom w:val="single" w:sz="4" w:space="0" w:color="00B0F0"/>
            </w:tcBorders>
            <w:shd w:val="clear" w:color="auto" w:fill="00B0F0"/>
            <w:vAlign w:val="center"/>
          </w:tcPr>
          <w:p w:rsidR="00847F73" w:rsidRPr="00041CA2" w:rsidRDefault="00847F73" w:rsidP="001A2BFA">
            <w:pPr>
              <w:rPr>
                <w:color w:val="FF0000"/>
                <w:sz w:val="18"/>
                <w:szCs w:val="18"/>
              </w:rPr>
            </w:pPr>
          </w:p>
        </w:tc>
        <w:tc>
          <w:tcPr>
            <w:tcW w:w="635" w:type="pct"/>
            <w:vMerge/>
            <w:tcBorders>
              <w:bottom w:val="single" w:sz="4" w:space="0" w:color="00B0F0"/>
            </w:tcBorders>
            <w:shd w:val="clear" w:color="auto" w:fill="00B0F0"/>
            <w:vAlign w:val="center"/>
          </w:tcPr>
          <w:p w:rsidR="00847F73" w:rsidRPr="00041CA2" w:rsidRDefault="00847F73" w:rsidP="001A2BFA">
            <w:pPr>
              <w:rPr>
                <w:color w:val="FF0000"/>
                <w:sz w:val="18"/>
                <w:szCs w:val="18"/>
              </w:rPr>
            </w:pPr>
          </w:p>
        </w:tc>
        <w:tc>
          <w:tcPr>
            <w:tcW w:w="182" w:type="pct"/>
            <w:vMerge/>
            <w:tcBorders>
              <w:bottom w:val="single" w:sz="4" w:space="0" w:color="00B0F0"/>
            </w:tcBorders>
            <w:shd w:val="clear" w:color="auto" w:fill="00B0F0"/>
            <w:vAlign w:val="center"/>
          </w:tcPr>
          <w:p w:rsidR="00847F73" w:rsidRPr="00041CA2" w:rsidRDefault="00847F73" w:rsidP="001A2BFA">
            <w:pPr>
              <w:rPr>
                <w:color w:val="FF0000"/>
                <w:sz w:val="18"/>
                <w:szCs w:val="18"/>
              </w:rPr>
            </w:pPr>
          </w:p>
        </w:tc>
        <w:tc>
          <w:tcPr>
            <w:tcW w:w="395" w:type="pct"/>
            <w:tcBorders>
              <w:bottom w:val="single" w:sz="4" w:space="0" w:color="00B0F0"/>
            </w:tcBorders>
            <w:shd w:val="clear" w:color="auto" w:fill="0070C0"/>
            <w:vAlign w:val="center"/>
          </w:tcPr>
          <w:p w:rsidR="00847F73" w:rsidRPr="00041CA2" w:rsidRDefault="00847F73" w:rsidP="001A2BFA">
            <w:pPr>
              <w:rPr>
                <w:color w:val="FF0000"/>
                <w:sz w:val="18"/>
                <w:szCs w:val="18"/>
              </w:rPr>
            </w:pPr>
            <w:r w:rsidRPr="00041CA2">
              <w:rPr>
                <w:color w:val="FF0000"/>
                <w:sz w:val="18"/>
                <w:szCs w:val="18"/>
              </w:rPr>
              <w:t>Podmiot realizu</w:t>
            </w:r>
            <w:r w:rsidRPr="00041CA2">
              <w:rPr>
                <w:color w:val="FF0000"/>
                <w:sz w:val="18"/>
                <w:szCs w:val="18"/>
              </w:rPr>
              <w:softHyphen/>
              <w:t>jący projekt</w:t>
            </w:r>
          </w:p>
        </w:tc>
        <w:tc>
          <w:tcPr>
            <w:tcW w:w="1281" w:type="pct"/>
            <w:tcBorders>
              <w:bottom w:val="single" w:sz="4" w:space="0" w:color="00B0F0"/>
            </w:tcBorders>
            <w:shd w:val="clear" w:color="auto" w:fill="0070C0"/>
            <w:vAlign w:val="center"/>
          </w:tcPr>
          <w:p w:rsidR="00847F73" w:rsidRPr="00041CA2" w:rsidRDefault="00847F73" w:rsidP="001A2BFA">
            <w:pPr>
              <w:jc w:val="center"/>
              <w:rPr>
                <w:color w:val="FF0000"/>
                <w:sz w:val="18"/>
                <w:szCs w:val="18"/>
              </w:rPr>
            </w:pPr>
            <w:r w:rsidRPr="00041CA2">
              <w:rPr>
                <w:color w:val="FF0000"/>
                <w:sz w:val="18"/>
                <w:szCs w:val="18"/>
              </w:rPr>
              <w:t>Zakres realizowanych</w:t>
            </w:r>
          </w:p>
          <w:p w:rsidR="00847F73" w:rsidRPr="00041CA2" w:rsidRDefault="00847F73" w:rsidP="001A2BFA">
            <w:pPr>
              <w:jc w:val="center"/>
              <w:rPr>
                <w:color w:val="FF0000"/>
                <w:sz w:val="18"/>
                <w:szCs w:val="18"/>
              </w:rPr>
            </w:pPr>
            <w:r w:rsidRPr="00041CA2">
              <w:rPr>
                <w:color w:val="FF0000"/>
                <w:sz w:val="18"/>
                <w:szCs w:val="18"/>
              </w:rPr>
              <w:t>zadań</w:t>
            </w:r>
          </w:p>
        </w:tc>
        <w:tc>
          <w:tcPr>
            <w:tcW w:w="391" w:type="pct"/>
            <w:tcBorders>
              <w:bottom w:val="single" w:sz="4" w:space="0" w:color="00B0F0"/>
            </w:tcBorders>
            <w:shd w:val="clear" w:color="auto" w:fill="0070C0"/>
            <w:textDirection w:val="btLr"/>
            <w:vAlign w:val="center"/>
          </w:tcPr>
          <w:p w:rsidR="00847F73" w:rsidRPr="00041CA2" w:rsidRDefault="00847F73" w:rsidP="001A2BFA">
            <w:pPr>
              <w:jc w:val="center"/>
              <w:rPr>
                <w:color w:val="FF0000"/>
                <w:sz w:val="18"/>
                <w:szCs w:val="18"/>
              </w:rPr>
            </w:pPr>
            <w:r w:rsidRPr="00041CA2">
              <w:rPr>
                <w:color w:val="FF0000"/>
                <w:sz w:val="18"/>
                <w:szCs w:val="18"/>
              </w:rPr>
              <w:t>Lokaliza</w:t>
            </w:r>
            <w:r w:rsidRPr="00041CA2">
              <w:rPr>
                <w:color w:val="FF0000"/>
                <w:sz w:val="18"/>
                <w:szCs w:val="18"/>
              </w:rPr>
              <w:softHyphen/>
              <w:t>cja</w:t>
            </w:r>
          </w:p>
        </w:tc>
        <w:tc>
          <w:tcPr>
            <w:tcW w:w="384" w:type="pct"/>
            <w:tcBorders>
              <w:bottom w:val="single" w:sz="4" w:space="0" w:color="00B0F0"/>
            </w:tcBorders>
            <w:shd w:val="clear" w:color="auto" w:fill="0070C0"/>
            <w:vAlign w:val="center"/>
          </w:tcPr>
          <w:p w:rsidR="00847F73" w:rsidRPr="00041CA2" w:rsidRDefault="00847F73" w:rsidP="001A2BFA">
            <w:pPr>
              <w:rPr>
                <w:color w:val="FF0000"/>
                <w:sz w:val="18"/>
                <w:szCs w:val="18"/>
              </w:rPr>
            </w:pPr>
            <w:r w:rsidRPr="00041CA2">
              <w:rPr>
                <w:color w:val="FF0000"/>
                <w:sz w:val="18"/>
                <w:szCs w:val="18"/>
              </w:rPr>
              <w:t>Szaco</w:t>
            </w:r>
            <w:r w:rsidRPr="00041CA2">
              <w:rPr>
                <w:color w:val="FF0000"/>
                <w:sz w:val="18"/>
                <w:szCs w:val="18"/>
              </w:rPr>
              <w:softHyphen/>
              <w:t>wana wartość</w:t>
            </w:r>
          </w:p>
          <w:p w:rsidR="00847F73" w:rsidRPr="00041CA2" w:rsidRDefault="00847F73" w:rsidP="001A2BFA">
            <w:pPr>
              <w:rPr>
                <w:color w:val="FF0000"/>
                <w:sz w:val="18"/>
                <w:szCs w:val="18"/>
              </w:rPr>
            </w:pPr>
            <w:r w:rsidRPr="00041CA2">
              <w:rPr>
                <w:color w:val="FF0000"/>
                <w:sz w:val="18"/>
                <w:szCs w:val="18"/>
              </w:rPr>
              <w:t>projektu (zł)</w:t>
            </w:r>
          </w:p>
        </w:tc>
        <w:tc>
          <w:tcPr>
            <w:tcW w:w="574" w:type="pct"/>
            <w:tcBorders>
              <w:bottom w:val="single" w:sz="4" w:space="0" w:color="00B0F0"/>
            </w:tcBorders>
            <w:shd w:val="clear" w:color="auto" w:fill="0070C0"/>
            <w:vAlign w:val="center"/>
          </w:tcPr>
          <w:p w:rsidR="00847F73" w:rsidRPr="00041CA2" w:rsidRDefault="00847F73" w:rsidP="001A2BFA">
            <w:pPr>
              <w:rPr>
                <w:color w:val="FF0000"/>
                <w:sz w:val="18"/>
                <w:szCs w:val="18"/>
              </w:rPr>
            </w:pPr>
            <w:r w:rsidRPr="00041CA2">
              <w:rPr>
                <w:color w:val="FF0000"/>
                <w:sz w:val="18"/>
                <w:szCs w:val="18"/>
              </w:rPr>
              <w:t>Prognozowane</w:t>
            </w:r>
          </w:p>
          <w:p w:rsidR="00847F73" w:rsidRPr="00041CA2" w:rsidRDefault="00847F73" w:rsidP="001A2BFA">
            <w:pPr>
              <w:rPr>
                <w:color w:val="FF0000"/>
                <w:sz w:val="18"/>
                <w:szCs w:val="18"/>
              </w:rPr>
            </w:pPr>
            <w:r w:rsidRPr="00041CA2">
              <w:rPr>
                <w:color w:val="FF0000"/>
                <w:sz w:val="18"/>
                <w:szCs w:val="18"/>
              </w:rPr>
              <w:t>rezultaty</w:t>
            </w:r>
          </w:p>
        </w:tc>
        <w:tc>
          <w:tcPr>
            <w:tcW w:w="498" w:type="pct"/>
            <w:tcBorders>
              <w:bottom w:val="single" w:sz="4" w:space="0" w:color="00B0F0"/>
            </w:tcBorders>
            <w:shd w:val="clear" w:color="auto" w:fill="0070C0"/>
            <w:vAlign w:val="center"/>
          </w:tcPr>
          <w:p w:rsidR="00847F73" w:rsidRPr="00041CA2" w:rsidRDefault="00847F73" w:rsidP="001A2BFA">
            <w:pPr>
              <w:rPr>
                <w:color w:val="FF0000"/>
                <w:sz w:val="18"/>
                <w:szCs w:val="18"/>
              </w:rPr>
            </w:pPr>
            <w:r w:rsidRPr="00041CA2">
              <w:rPr>
                <w:color w:val="FF0000"/>
                <w:sz w:val="18"/>
                <w:szCs w:val="18"/>
              </w:rPr>
              <w:t>Sposób oceny</w:t>
            </w:r>
            <w:r w:rsidR="00904FA4" w:rsidRPr="00041CA2">
              <w:rPr>
                <w:color w:val="FF0000"/>
                <w:sz w:val="18"/>
                <w:szCs w:val="18"/>
              </w:rPr>
              <w:t xml:space="preserve">         </w:t>
            </w:r>
            <w:r w:rsidRPr="00041CA2">
              <w:rPr>
                <w:color w:val="FF0000"/>
                <w:sz w:val="18"/>
                <w:szCs w:val="18"/>
              </w:rPr>
              <w:t xml:space="preserve"> i zmierzenia</w:t>
            </w:r>
          </w:p>
          <w:p w:rsidR="00847F73" w:rsidRPr="00041CA2" w:rsidRDefault="00847F73" w:rsidP="001A2BFA">
            <w:pPr>
              <w:rPr>
                <w:color w:val="FF0000"/>
                <w:sz w:val="18"/>
                <w:szCs w:val="18"/>
              </w:rPr>
            </w:pPr>
            <w:r w:rsidRPr="00041CA2">
              <w:rPr>
                <w:color w:val="FF0000"/>
                <w:sz w:val="18"/>
                <w:szCs w:val="18"/>
              </w:rPr>
              <w:t>rezultatów</w:t>
            </w:r>
            <w:r w:rsidR="00904FA4" w:rsidRPr="00041CA2">
              <w:rPr>
                <w:color w:val="FF0000"/>
                <w:sz w:val="18"/>
                <w:szCs w:val="18"/>
              </w:rPr>
              <w:t xml:space="preserve">            </w:t>
            </w:r>
            <w:r w:rsidRPr="00041CA2">
              <w:rPr>
                <w:color w:val="FF0000"/>
                <w:sz w:val="18"/>
                <w:szCs w:val="18"/>
              </w:rPr>
              <w:t>w odniesieniu do celów rewitalizacji</w:t>
            </w:r>
          </w:p>
        </w:tc>
      </w:tr>
      <w:tr w:rsidR="00A52866" w:rsidRPr="00041CA2" w:rsidTr="004D5107">
        <w:trPr>
          <w:gridAfter w:val="1"/>
          <w:wAfter w:w="17" w:type="pct"/>
          <w:trHeight w:val="397"/>
        </w:trPr>
        <w:tc>
          <w:tcPr>
            <w:tcW w:w="4983" w:type="pct"/>
            <w:gridSpan w:val="10"/>
            <w:tcBorders>
              <w:bottom w:val="single" w:sz="4" w:space="0" w:color="00B0F0"/>
            </w:tcBorders>
            <w:shd w:val="clear" w:color="auto" w:fill="FC3F04"/>
            <w:vAlign w:val="center"/>
          </w:tcPr>
          <w:p w:rsidR="00847F73" w:rsidRPr="008D5349" w:rsidRDefault="00847F73" w:rsidP="001A2BFA">
            <w:pPr>
              <w:rPr>
                <w:b/>
                <w:sz w:val="18"/>
                <w:szCs w:val="18"/>
              </w:rPr>
            </w:pPr>
            <w:r w:rsidRPr="008D5349">
              <w:rPr>
                <w:b/>
                <w:sz w:val="18"/>
                <w:szCs w:val="18"/>
              </w:rPr>
              <w:t xml:space="preserve">CEL REWITALIZACJI: </w:t>
            </w:r>
            <w:r w:rsidR="00A96782" w:rsidRPr="008D5349">
              <w:rPr>
                <w:b/>
                <w:sz w:val="18"/>
                <w:szCs w:val="18"/>
              </w:rPr>
              <w:t>Poprawa jakości życia mieszkańców oraz przeciwdziałanie marginalizacji obszarów rewitalizacji Gminy Grudziądz</w:t>
            </w:r>
          </w:p>
        </w:tc>
      </w:tr>
      <w:tr w:rsidR="00A52866" w:rsidRPr="00041CA2" w:rsidTr="004D5107">
        <w:trPr>
          <w:gridAfter w:val="1"/>
          <w:wAfter w:w="17" w:type="pct"/>
          <w:trHeight w:val="397"/>
        </w:trPr>
        <w:tc>
          <w:tcPr>
            <w:tcW w:w="4983" w:type="pct"/>
            <w:gridSpan w:val="10"/>
            <w:shd w:val="clear" w:color="auto" w:fill="FFFFFF" w:themeFill="background1"/>
            <w:vAlign w:val="center"/>
          </w:tcPr>
          <w:p w:rsidR="00847F73" w:rsidRPr="00041CA2" w:rsidRDefault="00847F73" w:rsidP="001A2BFA">
            <w:pPr>
              <w:rPr>
                <w:b/>
                <w:color w:val="FF0000"/>
                <w:sz w:val="18"/>
                <w:szCs w:val="18"/>
              </w:rPr>
            </w:pPr>
            <w:r w:rsidRPr="00041CA2">
              <w:rPr>
                <w:b/>
                <w:color w:val="FF0000"/>
                <w:sz w:val="18"/>
                <w:szCs w:val="18"/>
              </w:rPr>
              <w:t xml:space="preserve">Kierunek działań: </w:t>
            </w:r>
            <w:r w:rsidR="00A96782" w:rsidRPr="00041CA2">
              <w:rPr>
                <w:b/>
                <w:color w:val="FF0000"/>
                <w:sz w:val="18"/>
                <w:szCs w:val="18"/>
              </w:rPr>
              <w:t>Rewitalizacja społeczno-zawodowa</w:t>
            </w:r>
            <w:r w:rsidR="00375CB2" w:rsidRPr="00041CA2">
              <w:rPr>
                <w:b/>
                <w:color w:val="FF0000"/>
                <w:sz w:val="18"/>
                <w:szCs w:val="18"/>
              </w:rPr>
              <w:t xml:space="preserve"> </w:t>
            </w:r>
            <w:r w:rsidR="00A35D29" w:rsidRPr="00041CA2">
              <w:rPr>
                <w:b/>
                <w:color w:val="FF0000"/>
                <w:sz w:val="18"/>
                <w:szCs w:val="18"/>
              </w:rPr>
              <w:t>i edukacyjna</w:t>
            </w:r>
            <w:r w:rsidR="00A96782" w:rsidRPr="00041CA2">
              <w:rPr>
                <w:b/>
                <w:color w:val="FF0000"/>
                <w:sz w:val="18"/>
                <w:szCs w:val="18"/>
              </w:rPr>
              <w:t xml:space="preserve"> oraz integracja lokalnej społeczności</w:t>
            </w:r>
          </w:p>
        </w:tc>
      </w:tr>
      <w:tr w:rsidR="001E5E54" w:rsidRPr="00041CA2" w:rsidTr="004D5107">
        <w:trPr>
          <w:gridAfter w:val="1"/>
          <w:wAfter w:w="17" w:type="pct"/>
          <w:trHeight w:val="530"/>
        </w:trPr>
        <w:tc>
          <w:tcPr>
            <w:tcW w:w="145" w:type="pct"/>
            <w:vAlign w:val="center"/>
          </w:tcPr>
          <w:p w:rsidR="001E5E54" w:rsidRPr="00041CA2" w:rsidRDefault="00332BC4" w:rsidP="001A2BFA">
            <w:pPr>
              <w:rPr>
                <w:color w:val="FF0000"/>
                <w:sz w:val="18"/>
                <w:szCs w:val="18"/>
              </w:rPr>
            </w:pPr>
            <w:r w:rsidRPr="00041CA2">
              <w:rPr>
                <w:color w:val="FF0000"/>
                <w:sz w:val="18"/>
                <w:szCs w:val="18"/>
              </w:rPr>
              <w:t>3</w:t>
            </w:r>
          </w:p>
        </w:tc>
        <w:tc>
          <w:tcPr>
            <w:tcW w:w="498" w:type="pct"/>
            <w:vAlign w:val="center"/>
          </w:tcPr>
          <w:p w:rsidR="001E5E54" w:rsidRPr="00041CA2" w:rsidRDefault="0071518C" w:rsidP="001A2BFA">
            <w:pPr>
              <w:rPr>
                <w:color w:val="FF0000"/>
                <w:sz w:val="18"/>
                <w:szCs w:val="18"/>
              </w:rPr>
            </w:pPr>
            <w:r w:rsidRPr="00041CA2">
              <w:rPr>
                <w:color w:val="FF0000"/>
                <w:sz w:val="18"/>
                <w:szCs w:val="18"/>
              </w:rPr>
              <w:t xml:space="preserve">2. </w:t>
            </w:r>
            <w:r w:rsidR="00F914C7" w:rsidRPr="00041CA2">
              <w:rPr>
                <w:color w:val="FF0000"/>
                <w:sz w:val="18"/>
                <w:szCs w:val="18"/>
              </w:rPr>
              <w:t>Podnoszenie poziomu kwalifikacji  i przedsiębiorczości mieszkańców obszarów rewitalizacji</w:t>
            </w:r>
          </w:p>
        </w:tc>
        <w:tc>
          <w:tcPr>
            <w:tcW w:w="635" w:type="pct"/>
            <w:vAlign w:val="center"/>
          </w:tcPr>
          <w:p w:rsidR="001E5E54" w:rsidRPr="00041CA2" w:rsidRDefault="00A065A7" w:rsidP="001A2BFA">
            <w:pPr>
              <w:rPr>
                <w:color w:val="FF0000"/>
                <w:sz w:val="18"/>
                <w:szCs w:val="18"/>
              </w:rPr>
            </w:pPr>
            <w:r w:rsidRPr="00041CA2">
              <w:rPr>
                <w:color w:val="FF0000"/>
                <w:sz w:val="18"/>
                <w:szCs w:val="18"/>
              </w:rPr>
              <w:t>1. Pobudzanie postaw przedsiębiorczych wśród mieszkańców sołectwa Turznice</w:t>
            </w:r>
          </w:p>
        </w:tc>
        <w:tc>
          <w:tcPr>
            <w:tcW w:w="182" w:type="pct"/>
            <w:vAlign w:val="center"/>
          </w:tcPr>
          <w:p w:rsidR="001E5E54" w:rsidRPr="00041CA2" w:rsidRDefault="00332BC4" w:rsidP="001A2BFA">
            <w:pPr>
              <w:rPr>
                <w:color w:val="FF0000"/>
                <w:sz w:val="18"/>
                <w:szCs w:val="18"/>
              </w:rPr>
            </w:pPr>
            <w:r w:rsidRPr="00041CA2">
              <w:rPr>
                <w:color w:val="FF0000"/>
                <w:sz w:val="18"/>
                <w:szCs w:val="18"/>
              </w:rPr>
              <w:t>S</w:t>
            </w:r>
          </w:p>
        </w:tc>
        <w:tc>
          <w:tcPr>
            <w:tcW w:w="395" w:type="pct"/>
            <w:vAlign w:val="center"/>
          </w:tcPr>
          <w:p w:rsidR="001E5E54" w:rsidRPr="00041CA2" w:rsidRDefault="001A7976" w:rsidP="001A2BFA">
            <w:pPr>
              <w:rPr>
                <w:color w:val="FF0000"/>
                <w:sz w:val="18"/>
                <w:szCs w:val="18"/>
              </w:rPr>
            </w:pPr>
            <w:r w:rsidRPr="00041CA2">
              <w:rPr>
                <w:color w:val="FF0000"/>
                <w:sz w:val="18"/>
                <w:szCs w:val="18"/>
              </w:rPr>
              <w:t>Gminny Ośrodek Pomocy Społecznej</w:t>
            </w:r>
          </w:p>
        </w:tc>
        <w:tc>
          <w:tcPr>
            <w:tcW w:w="1281" w:type="pct"/>
          </w:tcPr>
          <w:p w:rsidR="00884E0F" w:rsidRPr="00041CA2" w:rsidRDefault="00884E0F" w:rsidP="001A2BFA">
            <w:pPr>
              <w:jc w:val="both"/>
              <w:rPr>
                <w:rFonts w:cstheme="minorHAnsi"/>
                <w:color w:val="FF0000"/>
                <w:sz w:val="18"/>
                <w:szCs w:val="18"/>
              </w:rPr>
            </w:pPr>
            <w:r w:rsidRPr="00041CA2">
              <w:rPr>
                <w:rFonts w:cstheme="minorHAnsi"/>
                <w:color w:val="FF0000"/>
                <w:sz w:val="18"/>
                <w:szCs w:val="18"/>
              </w:rPr>
              <w:t>Projekt zostanie skierowany do osób chcących założyć własną działalność gospodarczą.</w:t>
            </w:r>
          </w:p>
          <w:p w:rsidR="00FF7573" w:rsidRDefault="00884E0F" w:rsidP="001A2BFA">
            <w:pPr>
              <w:jc w:val="both"/>
              <w:rPr>
                <w:color w:val="FF0000"/>
                <w:sz w:val="18"/>
                <w:szCs w:val="18"/>
              </w:rPr>
            </w:pPr>
            <w:r w:rsidRPr="00041CA2">
              <w:rPr>
                <w:rFonts w:cstheme="minorHAnsi"/>
                <w:color w:val="FF0000"/>
                <w:sz w:val="18"/>
                <w:szCs w:val="18"/>
              </w:rPr>
              <w:t xml:space="preserve">W ramach projektu zakłada się realizację bloku szkoleniowego mającego na celu rozbudzanie przedsiębiorczości </w:t>
            </w:r>
            <w:r w:rsidR="00D139C4" w:rsidRPr="00041CA2">
              <w:rPr>
                <w:b/>
                <w:color w:val="FF0000"/>
                <w:sz w:val="18"/>
                <w:szCs w:val="18"/>
              </w:rPr>
              <w:t>„Kurs ABC przedsiębiorczości z elementami marketingu i reklamy”</w:t>
            </w:r>
            <w:r w:rsidR="00D139C4" w:rsidRPr="00041CA2">
              <w:rPr>
                <w:color w:val="FF0000"/>
                <w:sz w:val="18"/>
                <w:szCs w:val="18"/>
              </w:rPr>
              <w:t xml:space="preserve"> – Kurs będzie miał na celu zapoznanie mieszkańców z podstawami przedsiębiorczości i handlu. Kurs będzie miał charakter warsztatowy, ilustrowany przykładami z codziennego życia. Uczestnicy w trakcie zajęć sami wypracowują rozwiązania, których </w:t>
            </w:r>
            <w:r w:rsidR="00D139C4" w:rsidRPr="00041CA2">
              <w:rPr>
                <w:color w:val="FF0000"/>
                <w:sz w:val="18"/>
                <w:szCs w:val="18"/>
              </w:rPr>
              <w:lastRenderedPageBreak/>
              <w:t xml:space="preserve">przydatność analizują z wykładowcą. Towarzyszy temu swobodna dyskusja i wymiana doświadczeń. Najważniejsze moduły kończą symulacje pracy przedsiębiorcy z udziałem kursantów, rejestrowane kamerą cyfrową (np. w momencie prowadzenia rozmowy z klientem). Kurs wsparty będzie rozwiązaniami multimedialnymi (dynamicznymi prezentacjami, scenkami i zdjęciami prezentowanymi za pomocą projektora multimedialnego). Dodatkowo w warsztatach i ćwiczeniach zastosowane zostaną prace na planszach i arkuszach szkoleniowych. </w:t>
            </w:r>
          </w:p>
          <w:p w:rsidR="00D139C4" w:rsidRPr="00041CA2" w:rsidRDefault="00FF7573" w:rsidP="001A2BFA">
            <w:pPr>
              <w:jc w:val="both"/>
              <w:rPr>
                <w:color w:val="FF0000"/>
                <w:sz w:val="18"/>
                <w:szCs w:val="18"/>
              </w:rPr>
            </w:pPr>
            <w:r>
              <w:rPr>
                <w:color w:val="FF0000"/>
                <w:sz w:val="18"/>
                <w:szCs w:val="18"/>
              </w:rPr>
              <w:t xml:space="preserve">Projekt ma na celu także </w:t>
            </w:r>
            <w:r w:rsidRPr="00041CA2">
              <w:rPr>
                <w:rFonts w:cs="Arial"/>
                <w:color w:val="FF0000"/>
                <w:sz w:val="18"/>
                <w:szCs w:val="18"/>
              </w:rPr>
              <w:t xml:space="preserve">aktywizację społeczną </w:t>
            </w:r>
            <w:r>
              <w:rPr>
                <w:rFonts w:cs="Arial"/>
                <w:color w:val="FF0000"/>
                <w:sz w:val="18"/>
                <w:szCs w:val="18"/>
              </w:rPr>
              <w:t>osób biorących w nim udział m.in. poprzez realizację zajęć z zakresu</w:t>
            </w:r>
            <w:r w:rsidRPr="00041CA2">
              <w:rPr>
                <w:rFonts w:cs="Arial"/>
                <w:color w:val="FF0000"/>
                <w:sz w:val="18"/>
                <w:szCs w:val="18"/>
              </w:rPr>
              <w:t xml:space="preserve"> podnoszeni</w:t>
            </w:r>
            <w:r>
              <w:rPr>
                <w:rFonts w:cs="Arial"/>
                <w:color w:val="FF0000"/>
                <w:sz w:val="18"/>
                <w:szCs w:val="18"/>
              </w:rPr>
              <w:t>a kompetencji interpersonalnych.</w:t>
            </w:r>
          </w:p>
          <w:p w:rsidR="00D139C4" w:rsidRPr="00041CA2" w:rsidRDefault="00884E0F" w:rsidP="001A2BFA">
            <w:pPr>
              <w:jc w:val="both"/>
              <w:rPr>
                <w:rFonts w:cstheme="minorHAnsi"/>
                <w:color w:val="FF0000"/>
                <w:sz w:val="18"/>
                <w:szCs w:val="18"/>
              </w:rPr>
            </w:pPr>
            <w:r w:rsidRPr="00041CA2">
              <w:rPr>
                <w:rFonts w:cstheme="minorHAnsi"/>
                <w:color w:val="FF0000"/>
                <w:sz w:val="18"/>
                <w:szCs w:val="18"/>
              </w:rPr>
              <w:t xml:space="preserve">Ponadto w ramach realizacji projektu planuje się zorganizowanie </w:t>
            </w:r>
            <w:r w:rsidRPr="00041CA2">
              <w:rPr>
                <w:rFonts w:cstheme="minorHAnsi"/>
                <w:b/>
                <w:color w:val="FF0000"/>
                <w:sz w:val="18"/>
                <w:szCs w:val="18"/>
              </w:rPr>
              <w:t>kursu prawa jazdy na ciężarówki</w:t>
            </w:r>
            <w:r w:rsidR="00D139C4" w:rsidRPr="00041CA2">
              <w:rPr>
                <w:rFonts w:cstheme="minorHAnsi"/>
                <w:b/>
                <w:color w:val="FF0000"/>
                <w:sz w:val="18"/>
                <w:szCs w:val="18"/>
              </w:rPr>
              <w:t xml:space="preserve"> - </w:t>
            </w:r>
            <w:r w:rsidR="00D139C4" w:rsidRPr="00041CA2">
              <w:rPr>
                <w:color w:val="FF0000"/>
                <w:sz w:val="18"/>
                <w:szCs w:val="18"/>
              </w:rPr>
              <w:t>„ Project Driver” – przewiduje  realizację zadań edukacyjnych w zakresie teorii przepisów ruchu drogowego  oraz nabycia umiejętności prowadzenia pojazdów ciężarowych.</w:t>
            </w:r>
          </w:p>
          <w:p w:rsidR="001E5E54" w:rsidRPr="00041CA2" w:rsidRDefault="00884E0F" w:rsidP="001A2BFA">
            <w:pPr>
              <w:jc w:val="both"/>
              <w:rPr>
                <w:rFonts w:cstheme="minorHAnsi"/>
                <w:color w:val="FF0000"/>
                <w:sz w:val="18"/>
                <w:szCs w:val="18"/>
              </w:rPr>
            </w:pPr>
            <w:r w:rsidRPr="00041CA2">
              <w:rPr>
                <w:rFonts w:cstheme="minorHAnsi"/>
                <w:color w:val="FF0000"/>
                <w:sz w:val="18"/>
                <w:szCs w:val="18"/>
              </w:rPr>
              <w:t>Powyższy zakres projektu stanowi kompilację działań zachęcających do  prowadzenia działalności gospodarczej i dających nowe konkretne umiejętności, które mogą pomóc w podjęciu decyzji o rozpoczęciu prowadzenia własnej firmy.</w:t>
            </w:r>
          </w:p>
          <w:p w:rsidR="003F258A" w:rsidRPr="00041CA2" w:rsidRDefault="003F258A" w:rsidP="001A2BFA">
            <w:pPr>
              <w:jc w:val="both"/>
              <w:rPr>
                <w:b/>
                <w:color w:val="FF0000"/>
                <w:sz w:val="18"/>
                <w:szCs w:val="18"/>
              </w:rPr>
            </w:pPr>
            <w:r w:rsidRPr="00041CA2">
              <w:rPr>
                <w:rFonts w:cstheme="minorHAnsi"/>
                <w:color w:val="FF0000"/>
                <w:sz w:val="18"/>
                <w:szCs w:val="18"/>
              </w:rPr>
              <w:t>Zajęcia będą prowadzone w ramach utworzonego w Turznicach Centrum Aktywności Lokalnej.</w:t>
            </w:r>
          </w:p>
        </w:tc>
        <w:tc>
          <w:tcPr>
            <w:tcW w:w="391" w:type="pct"/>
            <w:vAlign w:val="center"/>
          </w:tcPr>
          <w:p w:rsidR="001E5E54" w:rsidRPr="00041CA2" w:rsidRDefault="001A7976" w:rsidP="001A2BFA">
            <w:pPr>
              <w:rPr>
                <w:color w:val="FF0000"/>
                <w:sz w:val="18"/>
                <w:szCs w:val="18"/>
              </w:rPr>
            </w:pPr>
            <w:r w:rsidRPr="00041CA2">
              <w:rPr>
                <w:color w:val="FF0000"/>
                <w:sz w:val="18"/>
                <w:szCs w:val="18"/>
              </w:rPr>
              <w:lastRenderedPageBreak/>
              <w:t>Świetlica wiejska w Turznicach</w:t>
            </w:r>
          </w:p>
        </w:tc>
        <w:tc>
          <w:tcPr>
            <w:tcW w:w="384" w:type="pct"/>
            <w:vAlign w:val="center"/>
          </w:tcPr>
          <w:p w:rsidR="001E5E54" w:rsidRPr="00041CA2" w:rsidRDefault="001A7976" w:rsidP="001A2BFA">
            <w:pPr>
              <w:rPr>
                <w:color w:val="FF0000"/>
                <w:sz w:val="18"/>
                <w:szCs w:val="18"/>
              </w:rPr>
            </w:pPr>
            <w:r w:rsidRPr="00041CA2">
              <w:rPr>
                <w:color w:val="FF0000"/>
                <w:sz w:val="18"/>
                <w:szCs w:val="18"/>
              </w:rPr>
              <w:t>176.470,59</w:t>
            </w:r>
          </w:p>
        </w:tc>
        <w:tc>
          <w:tcPr>
            <w:tcW w:w="574" w:type="pct"/>
          </w:tcPr>
          <w:p w:rsidR="009C5D07" w:rsidRPr="00041CA2" w:rsidRDefault="009C5D07" w:rsidP="001A2BFA">
            <w:pPr>
              <w:jc w:val="center"/>
              <w:rPr>
                <w:b/>
                <w:color w:val="FF0000"/>
                <w:sz w:val="18"/>
                <w:szCs w:val="18"/>
              </w:rPr>
            </w:pPr>
            <w:r w:rsidRPr="00041CA2">
              <w:rPr>
                <w:b/>
                <w:color w:val="FF0000"/>
                <w:sz w:val="18"/>
                <w:szCs w:val="18"/>
              </w:rPr>
              <w:t>Wskaźniki produktu:</w:t>
            </w:r>
          </w:p>
          <w:p w:rsidR="009C5D07" w:rsidRPr="00041CA2" w:rsidRDefault="009C5D07" w:rsidP="001A2BFA">
            <w:pPr>
              <w:jc w:val="center"/>
              <w:rPr>
                <w:color w:val="FF0000"/>
                <w:sz w:val="18"/>
                <w:szCs w:val="18"/>
              </w:rPr>
            </w:pPr>
            <w:r w:rsidRPr="00041CA2">
              <w:rPr>
                <w:color w:val="FF0000"/>
                <w:sz w:val="18"/>
                <w:szCs w:val="18"/>
              </w:rPr>
              <w:t>Liczba osób zagrożonych ubóstwem lub wykluczeniem społecznym objętych wsparciem w programie [osoby] – 15</w:t>
            </w:r>
          </w:p>
          <w:p w:rsidR="009C5D07" w:rsidRPr="00041CA2" w:rsidRDefault="009C5D07" w:rsidP="001A2BFA">
            <w:pPr>
              <w:jc w:val="center"/>
              <w:rPr>
                <w:b/>
                <w:color w:val="FF0000"/>
                <w:sz w:val="18"/>
                <w:szCs w:val="18"/>
              </w:rPr>
            </w:pPr>
            <w:r w:rsidRPr="00041CA2">
              <w:rPr>
                <w:b/>
                <w:color w:val="FF0000"/>
                <w:sz w:val="18"/>
                <w:szCs w:val="18"/>
              </w:rPr>
              <w:t>Wskaźniki rezultatu:</w:t>
            </w:r>
          </w:p>
          <w:p w:rsidR="009C5D07" w:rsidRPr="00041CA2" w:rsidRDefault="009C5D07" w:rsidP="001A2BFA">
            <w:pPr>
              <w:jc w:val="center"/>
              <w:rPr>
                <w:color w:val="FF0000"/>
                <w:sz w:val="18"/>
                <w:szCs w:val="18"/>
              </w:rPr>
            </w:pPr>
            <w:r w:rsidRPr="00041CA2">
              <w:rPr>
                <w:color w:val="FF0000"/>
                <w:sz w:val="18"/>
                <w:szCs w:val="18"/>
              </w:rPr>
              <w:lastRenderedPageBreak/>
              <w:t>Liczba osób zagrożonych ubóstwem lub wykluczeniem społecznym pracujących po opuszczeniu programu (łącznie z pracującymi na własny rachunek) - 3</w:t>
            </w:r>
          </w:p>
          <w:p w:rsidR="001E5E54" w:rsidRPr="00041CA2" w:rsidRDefault="009C5D07" w:rsidP="001A2BFA">
            <w:pPr>
              <w:spacing w:before="120"/>
              <w:jc w:val="center"/>
              <w:rPr>
                <w:color w:val="FF0000"/>
                <w:sz w:val="18"/>
                <w:szCs w:val="18"/>
              </w:rPr>
            </w:pPr>
            <w:r w:rsidRPr="00041CA2">
              <w:rPr>
                <w:color w:val="FF0000"/>
                <w:sz w:val="18"/>
                <w:szCs w:val="18"/>
              </w:rPr>
              <w:t>Liczba osób zagrożonych ubóstwem lub wykluczeniem społecznym, u których wzrosła aktywność społeczna - 15</w:t>
            </w:r>
          </w:p>
        </w:tc>
        <w:tc>
          <w:tcPr>
            <w:tcW w:w="498" w:type="pct"/>
          </w:tcPr>
          <w:tbl>
            <w:tblPr>
              <w:tblW w:w="0" w:type="auto"/>
              <w:tblBorders>
                <w:top w:val="nil"/>
                <w:left w:val="nil"/>
                <w:bottom w:val="nil"/>
                <w:right w:val="nil"/>
              </w:tblBorders>
              <w:tblLayout w:type="fixed"/>
              <w:tblLook w:val="0000" w:firstRow="0" w:lastRow="0" w:firstColumn="0" w:lastColumn="0" w:noHBand="0" w:noVBand="0"/>
            </w:tblPr>
            <w:tblGrid>
              <w:gridCol w:w="1078"/>
            </w:tblGrid>
            <w:tr w:rsidR="001E5E54" w:rsidRPr="00041CA2" w:rsidTr="00280F6A">
              <w:trPr>
                <w:trHeight w:val="351"/>
              </w:trPr>
              <w:tc>
                <w:tcPr>
                  <w:tcW w:w="1078" w:type="dxa"/>
                </w:tcPr>
                <w:p w:rsidR="001E5E54" w:rsidRPr="00041CA2" w:rsidRDefault="001E5E54" w:rsidP="001A2BFA">
                  <w:pPr>
                    <w:spacing w:line="240" w:lineRule="auto"/>
                    <w:rPr>
                      <w:color w:val="FF0000"/>
                      <w:sz w:val="18"/>
                      <w:szCs w:val="18"/>
                    </w:rPr>
                  </w:pPr>
                </w:p>
              </w:tc>
            </w:tr>
          </w:tbl>
          <w:p w:rsidR="001E5E54" w:rsidRPr="00041CA2" w:rsidRDefault="009C5D07" w:rsidP="001A2BFA">
            <w:pPr>
              <w:rPr>
                <w:color w:val="FF0000"/>
                <w:sz w:val="18"/>
                <w:szCs w:val="18"/>
              </w:rPr>
            </w:pPr>
            <w:r w:rsidRPr="00041CA2">
              <w:rPr>
                <w:rFonts w:eastAsia="Times New Roman"/>
                <w:color w:val="FF0000"/>
                <w:sz w:val="18"/>
                <w:szCs w:val="18"/>
              </w:rPr>
              <w:t>Ewidencja uczestników projektu,  dokumentacja projektowa</w:t>
            </w:r>
          </w:p>
        </w:tc>
      </w:tr>
      <w:tr w:rsidR="009C5D07" w:rsidRPr="00041CA2" w:rsidTr="004D5107">
        <w:trPr>
          <w:gridAfter w:val="1"/>
          <w:wAfter w:w="17" w:type="pct"/>
          <w:trHeight w:val="1134"/>
        </w:trPr>
        <w:tc>
          <w:tcPr>
            <w:tcW w:w="145" w:type="pct"/>
            <w:vAlign w:val="center"/>
          </w:tcPr>
          <w:p w:rsidR="009C5D07" w:rsidRPr="00041CA2" w:rsidRDefault="009C5D07" w:rsidP="001A2BFA">
            <w:pPr>
              <w:rPr>
                <w:color w:val="FF0000"/>
                <w:sz w:val="18"/>
                <w:szCs w:val="18"/>
              </w:rPr>
            </w:pPr>
            <w:r w:rsidRPr="00041CA2">
              <w:rPr>
                <w:color w:val="FF0000"/>
                <w:sz w:val="18"/>
                <w:szCs w:val="18"/>
              </w:rPr>
              <w:t>3</w:t>
            </w:r>
          </w:p>
        </w:tc>
        <w:tc>
          <w:tcPr>
            <w:tcW w:w="498" w:type="pct"/>
            <w:vAlign w:val="center"/>
          </w:tcPr>
          <w:p w:rsidR="009C5D07" w:rsidRPr="00041CA2" w:rsidRDefault="009C5D07" w:rsidP="001A2BFA">
            <w:pPr>
              <w:rPr>
                <w:color w:val="FF0000"/>
                <w:sz w:val="18"/>
                <w:szCs w:val="18"/>
              </w:rPr>
            </w:pPr>
            <w:r w:rsidRPr="00041CA2">
              <w:rPr>
                <w:color w:val="FF0000"/>
                <w:sz w:val="18"/>
                <w:szCs w:val="18"/>
              </w:rPr>
              <w:t>3. Odbudowa więzi społecznych i aktywizacja mieszkańców do realizacji inicjatyw lokalnych</w:t>
            </w:r>
          </w:p>
        </w:tc>
        <w:tc>
          <w:tcPr>
            <w:tcW w:w="635" w:type="pct"/>
            <w:vAlign w:val="center"/>
          </w:tcPr>
          <w:p w:rsidR="009C5D07" w:rsidRPr="00041CA2" w:rsidRDefault="009C5D07" w:rsidP="001A2BFA">
            <w:pPr>
              <w:rPr>
                <w:color w:val="FF0000"/>
                <w:sz w:val="18"/>
                <w:szCs w:val="18"/>
              </w:rPr>
            </w:pPr>
            <w:r w:rsidRPr="00041CA2">
              <w:rPr>
                <w:color w:val="FF0000"/>
                <w:sz w:val="18"/>
                <w:szCs w:val="18"/>
              </w:rPr>
              <w:t>2.</w:t>
            </w:r>
            <w:r w:rsidRPr="00041CA2">
              <w:rPr>
                <w:b/>
                <w:color w:val="FF0000"/>
                <w:sz w:val="18"/>
                <w:szCs w:val="18"/>
              </w:rPr>
              <w:t xml:space="preserve"> </w:t>
            </w:r>
            <w:r w:rsidRPr="00041CA2">
              <w:rPr>
                <w:color w:val="FF0000"/>
                <w:sz w:val="18"/>
                <w:szCs w:val="18"/>
              </w:rPr>
              <w:t>Aktywizacja społeczna seniorów na terenie sołectwa Turznice</w:t>
            </w:r>
          </w:p>
        </w:tc>
        <w:tc>
          <w:tcPr>
            <w:tcW w:w="182" w:type="pct"/>
            <w:vAlign w:val="center"/>
          </w:tcPr>
          <w:p w:rsidR="009C5D07" w:rsidRPr="00041CA2" w:rsidRDefault="009C5D07" w:rsidP="001A2BFA">
            <w:pPr>
              <w:rPr>
                <w:color w:val="FF0000"/>
                <w:sz w:val="18"/>
                <w:szCs w:val="18"/>
              </w:rPr>
            </w:pPr>
            <w:r w:rsidRPr="00041CA2">
              <w:rPr>
                <w:color w:val="FF0000"/>
                <w:sz w:val="18"/>
                <w:szCs w:val="18"/>
              </w:rPr>
              <w:t>S</w:t>
            </w:r>
          </w:p>
        </w:tc>
        <w:tc>
          <w:tcPr>
            <w:tcW w:w="395" w:type="pct"/>
            <w:vAlign w:val="center"/>
          </w:tcPr>
          <w:p w:rsidR="009C5D07" w:rsidRPr="00041CA2" w:rsidRDefault="009C5D07" w:rsidP="001A2BFA">
            <w:pPr>
              <w:rPr>
                <w:color w:val="FF0000"/>
                <w:sz w:val="18"/>
                <w:szCs w:val="18"/>
              </w:rPr>
            </w:pPr>
            <w:r w:rsidRPr="00041CA2">
              <w:rPr>
                <w:color w:val="FF0000"/>
                <w:sz w:val="18"/>
                <w:szCs w:val="18"/>
              </w:rPr>
              <w:t>Gminny Ośrodek Kultury</w:t>
            </w:r>
          </w:p>
        </w:tc>
        <w:tc>
          <w:tcPr>
            <w:tcW w:w="1281" w:type="pct"/>
          </w:tcPr>
          <w:p w:rsidR="00FC2C4B" w:rsidRPr="00041CA2" w:rsidRDefault="00FC2C4B" w:rsidP="001A2BFA">
            <w:pPr>
              <w:jc w:val="both"/>
              <w:rPr>
                <w:color w:val="FF0000"/>
                <w:sz w:val="18"/>
                <w:szCs w:val="18"/>
              </w:rPr>
            </w:pPr>
            <w:r w:rsidRPr="00041CA2">
              <w:rPr>
                <w:color w:val="FF0000"/>
                <w:sz w:val="18"/>
                <w:szCs w:val="18"/>
              </w:rPr>
              <w:t>W ramach projektu planuje się stworzenie szerokiej, atrakcyjnej oferty skierowanej do seniorów.</w:t>
            </w:r>
          </w:p>
          <w:p w:rsidR="009C5D07" w:rsidRPr="00041CA2" w:rsidRDefault="00FC2C4B" w:rsidP="001A2BFA">
            <w:pPr>
              <w:jc w:val="both"/>
              <w:rPr>
                <w:color w:val="FF0000"/>
                <w:sz w:val="18"/>
                <w:szCs w:val="18"/>
              </w:rPr>
            </w:pPr>
            <w:r w:rsidRPr="00041CA2">
              <w:rPr>
                <w:color w:val="FF0000"/>
                <w:sz w:val="18"/>
                <w:szCs w:val="18"/>
              </w:rPr>
              <w:t>W ramach oferty realizowane będą m. in.:</w:t>
            </w:r>
          </w:p>
          <w:p w:rsidR="00FC2C4B" w:rsidRPr="00041CA2" w:rsidRDefault="00FC2C4B" w:rsidP="00CF510D">
            <w:pPr>
              <w:pStyle w:val="Akapitzlist"/>
              <w:numPr>
                <w:ilvl w:val="0"/>
                <w:numId w:val="45"/>
              </w:numPr>
              <w:jc w:val="both"/>
              <w:rPr>
                <w:color w:val="FF0000"/>
                <w:sz w:val="18"/>
                <w:szCs w:val="18"/>
              </w:rPr>
            </w:pPr>
            <w:r w:rsidRPr="00041CA2">
              <w:rPr>
                <w:color w:val="FF0000"/>
                <w:sz w:val="18"/>
                <w:szCs w:val="18"/>
              </w:rPr>
              <w:t xml:space="preserve">Warsztaty kulinarne – uczestnicy sprawdzą swoje umiejętności przygotowując potrawy o różnym stopniu trudności z wykorzystaniem  miejscowych produktów spożywczych. Organizacja  warsztatów i </w:t>
            </w:r>
            <w:r w:rsidRPr="00041CA2">
              <w:rPr>
                <w:color w:val="FF0000"/>
                <w:sz w:val="18"/>
                <w:szCs w:val="18"/>
              </w:rPr>
              <w:lastRenderedPageBreak/>
              <w:t>odbędzie się pod kierunkiem wykwalifikowanej kadry gastronomicznej. Zwieńczeniem  warsztatów będzie pokaz kulinarny  uczestników organizowany dla mieszkańców gminy Grudziądz.</w:t>
            </w:r>
          </w:p>
          <w:p w:rsidR="00FC2C4B" w:rsidRPr="00041CA2" w:rsidRDefault="00FC2C4B" w:rsidP="00CF510D">
            <w:pPr>
              <w:pStyle w:val="Akapitzlist"/>
              <w:numPr>
                <w:ilvl w:val="0"/>
                <w:numId w:val="45"/>
              </w:numPr>
              <w:jc w:val="both"/>
              <w:rPr>
                <w:color w:val="FF0000"/>
                <w:sz w:val="18"/>
                <w:szCs w:val="18"/>
              </w:rPr>
            </w:pPr>
            <w:r w:rsidRPr="00041CA2">
              <w:rPr>
                <w:rFonts w:cs="Arial"/>
                <w:color w:val="FF0000"/>
                <w:sz w:val="18"/>
                <w:szCs w:val="18"/>
              </w:rPr>
              <w:t>Kurs florystyczny – program obejmuje florystykę okolicznościową. Uczestnicy zdobędą umiejętności planowania o realizacji kompozycji kwiatowych na różne okoliczności.  Uczestnicy zdobędą niezbędną wiedzę w zakresie  materiałów florystycznych, narzędzi i technik</w:t>
            </w:r>
            <w:r w:rsidR="003F258A" w:rsidRPr="00041CA2">
              <w:rPr>
                <w:rFonts w:cs="Arial"/>
                <w:color w:val="FF0000"/>
                <w:sz w:val="18"/>
                <w:szCs w:val="18"/>
              </w:rPr>
              <w:t>,</w:t>
            </w:r>
            <w:r w:rsidRPr="00041CA2">
              <w:rPr>
                <w:rFonts w:cs="Arial"/>
                <w:color w:val="FF0000"/>
                <w:sz w:val="18"/>
                <w:szCs w:val="18"/>
              </w:rPr>
              <w:t xml:space="preserve"> a także zdobędą niezbędną wiedzę i umiejętności w kwestii florystycznej aranżacji imprez oraz wnętrz.</w:t>
            </w:r>
          </w:p>
          <w:p w:rsidR="003F258A" w:rsidRPr="00041CA2" w:rsidRDefault="003F258A" w:rsidP="00CF510D">
            <w:pPr>
              <w:pStyle w:val="Akapitzlist"/>
              <w:numPr>
                <w:ilvl w:val="0"/>
                <w:numId w:val="45"/>
              </w:numPr>
              <w:jc w:val="both"/>
              <w:rPr>
                <w:color w:val="FF0000"/>
                <w:sz w:val="18"/>
                <w:szCs w:val="18"/>
              </w:rPr>
            </w:pPr>
            <w:r w:rsidRPr="00041CA2">
              <w:rPr>
                <w:color w:val="FF0000"/>
                <w:sz w:val="18"/>
                <w:szCs w:val="18"/>
              </w:rPr>
              <w:t>Kursy lingwistyczne – np. język angielski, niemiecki, hiszpański, których realizacja ma na celu podjęcie przez uczestników kolejnych wyzwań, zmotywowanie do działania, odrzucenie barier społecznych, pokonanie wewnętrznego oporu.</w:t>
            </w:r>
          </w:p>
          <w:p w:rsidR="003F258A" w:rsidRPr="00041CA2" w:rsidRDefault="003F258A" w:rsidP="001A2BFA">
            <w:pPr>
              <w:jc w:val="both"/>
              <w:rPr>
                <w:color w:val="FF0000"/>
                <w:sz w:val="18"/>
                <w:szCs w:val="18"/>
              </w:rPr>
            </w:pPr>
            <w:r w:rsidRPr="00041CA2">
              <w:rPr>
                <w:rFonts w:cstheme="minorHAnsi"/>
                <w:color w:val="FF0000"/>
                <w:sz w:val="18"/>
                <w:szCs w:val="18"/>
              </w:rPr>
              <w:t>Zajęcia będą prowadzone w ramach utworzonego w Turznicach Centrum Aktywności Lokalnej.</w:t>
            </w:r>
          </w:p>
        </w:tc>
        <w:tc>
          <w:tcPr>
            <w:tcW w:w="391" w:type="pct"/>
            <w:vAlign w:val="center"/>
          </w:tcPr>
          <w:p w:rsidR="009C5D07" w:rsidRPr="00041CA2" w:rsidRDefault="009C5D07" w:rsidP="001A2BFA">
            <w:pPr>
              <w:rPr>
                <w:color w:val="FF0000"/>
                <w:sz w:val="18"/>
                <w:szCs w:val="18"/>
              </w:rPr>
            </w:pPr>
            <w:r w:rsidRPr="00041CA2">
              <w:rPr>
                <w:color w:val="FF0000"/>
                <w:sz w:val="18"/>
                <w:szCs w:val="18"/>
              </w:rPr>
              <w:lastRenderedPageBreak/>
              <w:t>Świetlica wiejska w Turznicach</w:t>
            </w:r>
          </w:p>
        </w:tc>
        <w:tc>
          <w:tcPr>
            <w:tcW w:w="384" w:type="pct"/>
            <w:vAlign w:val="center"/>
          </w:tcPr>
          <w:p w:rsidR="009C5D07" w:rsidRPr="00041CA2" w:rsidRDefault="009C5D07" w:rsidP="001A2BFA">
            <w:pPr>
              <w:rPr>
                <w:color w:val="FF0000"/>
                <w:sz w:val="18"/>
                <w:szCs w:val="18"/>
              </w:rPr>
            </w:pPr>
            <w:r w:rsidRPr="00041CA2">
              <w:rPr>
                <w:color w:val="FF0000"/>
                <w:sz w:val="18"/>
                <w:szCs w:val="18"/>
              </w:rPr>
              <w:t>58.823,53</w:t>
            </w:r>
          </w:p>
        </w:tc>
        <w:tc>
          <w:tcPr>
            <w:tcW w:w="574" w:type="pct"/>
          </w:tcPr>
          <w:p w:rsidR="009C5D07" w:rsidRPr="00041CA2" w:rsidRDefault="009C5D07" w:rsidP="001A2BFA">
            <w:pPr>
              <w:jc w:val="center"/>
              <w:rPr>
                <w:b/>
                <w:color w:val="FF0000"/>
                <w:sz w:val="18"/>
                <w:szCs w:val="18"/>
              </w:rPr>
            </w:pPr>
            <w:r w:rsidRPr="00041CA2">
              <w:rPr>
                <w:b/>
                <w:color w:val="FF0000"/>
                <w:sz w:val="18"/>
                <w:szCs w:val="18"/>
              </w:rPr>
              <w:t>Wskaźniki produktu:</w:t>
            </w:r>
          </w:p>
          <w:p w:rsidR="009C5D07" w:rsidRPr="00041CA2" w:rsidRDefault="009C5D07" w:rsidP="001A2BFA">
            <w:pPr>
              <w:jc w:val="center"/>
              <w:rPr>
                <w:color w:val="FF0000"/>
                <w:sz w:val="18"/>
                <w:szCs w:val="18"/>
              </w:rPr>
            </w:pPr>
            <w:r w:rsidRPr="00041CA2">
              <w:rPr>
                <w:color w:val="FF0000"/>
                <w:sz w:val="18"/>
                <w:szCs w:val="18"/>
              </w:rPr>
              <w:t xml:space="preserve">Liczba osób zagrożonych ubóstwem lub wykluczeniem społecznym objętych wsparciem w programie </w:t>
            </w:r>
            <w:r w:rsidRPr="00041CA2">
              <w:rPr>
                <w:color w:val="FF0000"/>
                <w:sz w:val="18"/>
                <w:szCs w:val="18"/>
              </w:rPr>
              <w:lastRenderedPageBreak/>
              <w:t>[osoby] – 15</w:t>
            </w:r>
          </w:p>
          <w:p w:rsidR="009C5D07" w:rsidRPr="00041CA2" w:rsidRDefault="009C5D07" w:rsidP="001A2BFA">
            <w:pPr>
              <w:spacing w:before="120"/>
              <w:jc w:val="center"/>
              <w:rPr>
                <w:b/>
                <w:color w:val="FF0000"/>
                <w:sz w:val="18"/>
                <w:szCs w:val="18"/>
              </w:rPr>
            </w:pPr>
            <w:r w:rsidRPr="00041CA2">
              <w:rPr>
                <w:b/>
                <w:color w:val="FF0000"/>
                <w:sz w:val="18"/>
                <w:szCs w:val="18"/>
              </w:rPr>
              <w:t>Wskaźniki rezultatu:</w:t>
            </w:r>
          </w:p>
          <w:p w:rsidR="009C5D07" w:rsidRPr="00041CA2" w:rsidRDefault="009C5D07" w:rsidP="001A2BFA">
            <w:pPr>
              <w:jc w:val="center"/>
              <w:rPr>
                <w:color w:val="FF0000"/>
                <w:sz w:val="18"/>
                <w:szCs w:val="18"/>
              </w:rPr>
            </w:pPr>
            <w:r w:rsidRPr="00041CA2">
              <w:rPr>
                <w:color w:val="FF0000"/>
                <w:sz w:val="18"/>
                <w:szCs w:val="18"/>
              </w:rPr>
              <w:t>Liczba osób zagrożonych ubóstwem lub wykluczeniem społecznym, u których wzrosła aktywność społeczna - 15</w:t>
            </w:r>
          </w:p>
        </w:tc>
        <w:tc>
          <w:tcPr>
            <w:tcW w:w="498" w:type="pct"/>
            <w:vAlign w:val="center"/>
          </w:tcPr>
          <w:p w:rsidR="009C5D07" w:rsidRPr="00041CA2" w:rsidRDefault="009C5D07" w:rsidP="001A2BFA">
            <w:pPr>
              <w:rPr>
                <w:color w:val="FF0000"/>
                <w:sz w:val="18"/>
                <w:szCs w:val="18"/>
              </w:rPr>
            </w:pPr>
            <w:r w:rsidRPr="00041CA2">
              <w:rPr>
                <w:rFonts w:eastAsia="Times New Roman"/>
                <w:color w:val="FF0000"/>
                <w:sz w:val="18"/>
                <w:szCs w:val="18"/>
              </w:rPr>
              <w:lastRenderedPageBreak/>
              <w:t>Ewidencja uczestników projektu,  dokumentacja projektowa</w:t>
            </w:r>
          </w:p>
        </w:tc>
      </w:tr>
      <w:tr w:rsidR="009C5D07" w:rsidRPr="00041CA2" w:rsidTr="004D5107">
        <w:trPr>
          <w:gridAfter w:val="1"/>
          <w:wAfter w:w="17" w:type="pct"/>
          <w:trHeight w:val="519"/>
        </w:trPr>
        <w:tc>
          <w:tcPr>
            <w:tcW w:w="145" w:type="pct"/>
            <w:vAlign w:val="center"/>
          </w:tcPr>
          <w:p w:rsidR="009C5D07" w:rsidRPr="00041CA2" w:rsidRDefault="009C5D07" w:rsidP="001A2BFA">
            <w:pPr>
              <w:rPr>
                <w:color w:val="FF0000"/>
                <w:sz w:val="18"/>
                <w:szCs w:val="18"/>
              </w:rPr>
            </w:pPr>
            <w:r w:rsidRPr="00041CA2">
              <w:rPr>
                <w:color w:val="FF0000"/>
                <w:sz w:val="18"/>
                <w:szCs w:val="18"/>
              </w:rPr>
              <w:t>3</w:t>
            </w:r>
          </w:p>
        </w:tc>
        <w:tc>
          <w:tcPr>
            <w:tcW w:w="498" w:type="pct"/>
            <w:vAlign w:val="center"/>
          </w:tcPr>
          <w:p w:rsidR="009C5D07" w:rsidRPr="00041CA2" w:rsidRDefault="009C5D07" w:rsidP="001A2BFA">
            <w:pPr>
              <w:rPr>
                <w:color w:val="FF0000"/>
                <w:sz w:val="18"/>
                <w:szCs w:val="18"/>
              </w:rPr>
            </w:pPr>
            <w:r w:rsidRPr="00041CA2">
              <w:rPr>
                <w:color w:val="FF0000"/>
                <w:sz w:val="18"/>
                <w:szCs w:val="18"/>
              </w:rPr>
              <w:t>4. Poprawa poziomu edukacji dzieci i młodzieży</w:t>
            </w:r>
          </w:p>
        </w:tc>
        <w:tc>
          <w:tcPr>
            <w:tcW w:w="635" w:type="pct"/>
            <w:vAlign w:val="center"/>
          </w:tcPr>
          <w:p w:rsidR="009C5D07" w:rsidRPr="00041CA2" w:rsidRDefault="009C5D07" w:rsidP="001A2BFA">
            <w:pPr>
              <w:rPr>
                <w:color w:val="FF0000"/>
                <w:sz w:val="18"/>
                <w:szCs w:val="18"/>
              </w:rPr>
            </w:pPr>
            <w:r w:rsidRPr="00041CA2">
              <w:rPr>
                <w:color w:val="FF0000"/>
                <w:sz w:val="18"/>
                <w:szCs w:val="18"/>
              </w:rPr>
              <w:t>3. Realizacja zajęć poprawiających szanse edukacyjne dzieci z terenu sołectwa Turznice</w:t>
            </w:r>
          </w:p>
        </w:tc>
        <w:tc>
          <w:tcPr>
            <w:tcW w:w="182" w:type="pct"/>
            <w:vAlign w:val="center"/>
          </w:tcPr>
          <w:p w:rsidR="009C5D07" w:rsidRPr="00041CA2" w:rsidRDefault="009C5D07" w:rsidP="001A2BFA">
            <w:pPr>
              <w:rPr>
                <w:color w:val="FF0000"/>
                <w:sz w:val="18"/>
                <w:szCs w:val="18"/>
              </w:rPr>
            </w:pPr>
            <w:r w:rsidRPr="00041CA2">
              <w:rPr>
                <w:color w:val="FF0000"/>
                <w:sz w:val="18"/>
                <w:szCs w:val="18"/>
              </w:rPr>
              <w:t>S</w:t>
            </w:r>
          </w:p>
        </w:tc>
        <w:tc>
          <w:tcPr>
            <w:tcW w:w="395" w:type="pct"/>
            <w:vAlign w:val="center"/>
          </w:tcPr>
          <w:p w:rsidR="009C5D07" w:rsidRPr="00041CA2" w:rsidRDefault="009C5D07" w:rsidP="001A2BFA">
            <w:pPr>
              <w:rPr>
                <w:color w:val="FF0000"/>
                <w:sz w:val="18"/>
                <w:szCs w:val="18"/>
              </w:rPr>
            </w:pPr>
            <w:r w:rsidRPr="00041CA2">
              <w:rPr>
                <w:color w:val="FF0000"/>
                <w:sz w:val="18"/>
                <w:szCs w:val="18"/>
              </w:rPr>
              <w:t>Gminny Ośrodek Kultury</w:t>
            </w:r>
          </w:p>
        </w:tc>
        <w:tc>
          <w:tcPr>
            <w:tcW w:w="1281" w:type="pct"/>
          </w:tcPr>
          <w:p w:rsidR="009C5D07" w:rsidRPr="00041CA2" w:rsidRDefault="003F258A" w:rsidP="001A2BFA">
            <w:pPr>
              <w:jc w:val="both"/>
              <w:rPr>
                <w:color w:val="FF0000"/>
                <w:sz w:val="18"/>
                <w:szCs w:val="18"/>
              </w:rPr>
            </w:pPr>
            <w:r w:rsidRPr="00041CA2">
              <w:rPr>
                <w:color w:val="FF0000"/>
                <w:sz w:val="18"/>
                <w:szCs w:val="18"/>
              </w:rPr>
              <w:t>W ramach projektu Gmina planuje szereg działań miękkich, których realizacja ma na celu wyrównanie szans edukacyjnych dzieci i młodzieży z Turznic, z uwagi na występujący problem niskiego poziomu edukacji.</w:t>
            </w:r>
          </w:p>
          <w:p w:rsidR="003F258A" w:rsidRPr="00041CA2" w:rsidRDefault="003F258A" w:rsidP="001A2BFA">
            <w:pPr>
              <w:jc w:val="both"/>
              <w:rPr>
                <w:color w:val="FF0000"/>
                <w:sz w:val="18"/>
                <w:szCs w:val="18"/>
              </w:rPr>
            </w:pPr>
            <w:r w:rsidRPr="00041CA2">
              <w:rPr>
                <w:color w:val="FF0000"/>
                <w:sz w:val="18"/>
                <w:szCs w:val="18"/>
              </w:rPr>
              <w:t xml:space="preserve">W związku z powyższym planowane działania będą obejmowały: </w:t>
            </w:r>
          </w:p>
          <w:p w:rsidR="003F258A" w:rsidRPr="00041CA2" w:rsidRDefault="003F258A" w:rsidP="00CF510D">
            <w:pPr>
              <w:pStyle w:val="Akapitzlist"/>
              <w:numPr>
                <w:ilvl w:val="0"/>
                <w:numId w:val="79"/>
              </w:numPr>
              <w:ind w:left="342" w:hanging="283"/>
              <w:jc w:val="both"/>
              <w:rPr>
                <w:color w:val="FF0000"/>
                <w:sz w:val="18"/>
                <w:szCs w:val="18"/>
              </w:rPr>
            </w:pPr>
            <w:r w:rsidRPr="00041CA2">
              <w:rPr>
                <w:color w:val="FF0000"/>
                <w:sz w:val="18"/>
                <w:szCs w:val="18"/>
              </w:rPr>
              <w:t>organizowanie zajęć wyrównawczych z przedmiotów, z których uczniowie uzyskiwali najniższe wyniki na sprawdzianach zewnętrznych</w:t>
            </w:r>
          </w:p>
          <w:p w:rsidR="003F258A" w:rsidRPr="00041CA2" w:rsidRDefault="003F258A" w:rsidP="00CF510D">
            <w:pPr>
              <w:pStyle w:val="Akapitzlist"/>
              <w:numPr>
                <w:ilvl w:val="0"/>
                <w:numId w:val="79"/>
              </w:numPr>
              <w:ind w:left="342" w:hanging="283"/>
              <w:jc w:val="both"/>
              <w:rPr>
                <w:color w:val="FF0000"/>
                <w:sz w:val="18"/>
                <w:szCs w:val="18"/>
              </w:rPr>
            </w:pPr>
            <w:r w:rsidRPr="00041CA2">
              <w:rPr>
                <w:color w:val="FF0000"/>
                <w:sz w:val="18"/>
                <w:szCs w:val="18"/>
              </w:rPr>
              <w:t>organizowanie zajęć dla uczniów zdolnych zgodnie z ich zainteresowaniami i predyspozycjami,</w:t>
            </w:r>
          </w:p>
          <w:p w:rsidR="003F258A" w:rsidRPr="00041CA2" w:rsidRDefault="003F258A" w:rsidP="00CF510D">
            <w:pPr>
              <w:pStyle w:val="Akapitzlist"/>
              <w:numPr>
                <w:ilvl w:val="0"/>
                <w:numId w:val="79"/>
              </w:numPr>
              <w:ind w:left="342" w:hanging="283"/>
              <w:jc w:val="both"/>
              <w:rPr>
                <w:color w:val="FF0000"/>
                <w:sz w:val="18"/>
                <w:szCs w:val="18"/>
              </w:rPr>
            </w:pPr>
            <w:r w:rsidRPr="00041CA2">
              <w:rPr>
                <w:color w:val="FF0000"/>
                <w:sz w:val="18"/>
                <w:szCs w:val="18"/>
              </w:rPr>
              <w:t>organizację zajęć dla uczniów z rodzin dysfunkcyjnych, polegających m.in. na terapii i uspołecznianiu,</w:t>
            </w:r>
          </w:p>
          <w:p w:rsidR="003F258A" w:rsidRPr="00041CA2" w:rsidRDefault="003F258A" w:rsidP="00CF510D">
            <w:pPr>
              <w:pStyle w:val="Akapitzlist"/>
              <w:numPr>
                <w:ilvl w:val="0"/>
                <w:numId w:val="79"/>
              </w:numPr>
              <w:ind w:left="342" w:hanging="283"/>
              <w:jc w:val="both"/>
              <w:rPr>
                <w:color w:val="FF0000"/>
                <w:sz w:val="18"/>
                <w:szCs w:val="18"/>
              </w:rPr>
            </w:pPr>
            <w:r w:rsidRPr="00041CA2">
              <w:rPr>
                <w:color w:val="FF0000"/>
                <w:sz w:val="18"/>
                <w:szCs w:val="18"/>
              </w:rPr>
              <w:t xml:space="preserve">organizację zajęć rozwijających </w:t>
            </w:r>
            <w:r w:rsidRPr="00041CA2">
              <w:rPr>
                <w:color w:val="FF0000"/>
                <w:sz w:val="18"/>
                <w:szCs w:val="18"/>
              </w:rPr>
              <w:lastRenderedPageBreak/>
              <w:t xml:space="preserve">zainteresowania przedmiotowe, </w:t>
            </w:r>
          </w:p>
          <w:p w:rsidR="003F258A" w:rsidRPr="00041CA2" w:rsidRDefault="003F258A" w:rsidP="00CF510D">
            <w:pPr>
              <w:pStyle w:val="Akapitzlist"/>
              <w:numPr>
                <w:ilvl w:val="0"/>
                <w:numId w:val="79"/>
              </w:numPr>
              <w:ind w:left="342" w:hanging="283"/>
              <w:jc w:val="both"/>
              <w:rPr>
                <w:color w:val="FF0000"/>
                <w:sz w:val="18"/>
                <w:szCs w:val="18"/>
              </w:rPr>
            </w:pPr>
            <w:r w:rsidRPr="00041CA2">
              <w:rPr>
                <w:color w:val="FF0000"/>
                <w:sz w:val="18"/>
                <w:szCs w:val="18"/>
              </w:rPr>
              <w:t xml:space="preserve">edukacja poprzez spotkania z osobami, które odniosły sukces zawodowy, </w:t>
            </w:r>
          </w:p>
          <w:p w:rsidR="003F258A" w:rsidRPr="00041CA2" w:rsidRDefault="003F258A" w:rsidP="00CF510D">
            <w:pPr>
              <w:pStyle w:val="Akapitzlist"/>
              <w:numPr>
                <w:ilvl w:val="0"/>
                <w:numId w:val="79"/>
              </w:numPr>
              <w:ind w:left="342" w:hanging="283"/>
              <w:jc w:val="both"/>
              <w:rPr>
                <w:color w:val="FF0000"/>
                <w:sz w:val="18"/>
                <w:szCs w:val="18"/>
              </w:rPr>
            </w:pPr>
            <w:r w:rsidRPr="00041CA2">
              <w:rPr>
                <w:color w:val="FF0000"/>
                <w:sz w:val="18"/>
                <w:szCs w:val="18"/>
              </w:rPr>
              <w:t xml:space="preserve">zajęcia aktywizacyjno - edukacyjne, </w:t>
            </w:r>
          </w:p>
          <w:p w:rsidR="003F258A" w:rsidRPr="00041CA2" w:rsidRDefault="003F258A" w:rsidP="00CF510D">
            <w:pPr>
              <w:pStyle w:val="Akapitzlist"/>
              <w:numPr>
                <w:ilvl w:val="0"/>
                <w:numId w:val="79"/>
              </w:numPr>
              <w:ind w:left="342" w:hanging="283"/>
              <w:jc w:val="both"/>
              <w:rPr>
                <w:color w:val="FF0000"/>
                <w:sz w:val="18"/>
                <w:szCs w:val="18"/>
              </w:rPr>
            </w:pPr>
            <w:r w:rsidRPr="00041CA2">
              <w:rPr>
                <w:color w:val="FF0000"/>
                <w:sz w:val="18"/>
                <w:szCs w:val="18"/>
              </w:rPr>
              <w:t>doradztwo zawodowe, pomagające wybrać dalszą ścieżkę kształcenia.</w:t>
            </w:r>
          </w:p>
          <w:p w:rsidR="00137EC8" w:rsidRPr="00041CA2" w:rsidRDefault="00137EC8" w:rsidP="001A2BFA">
            <w:pPr>
              <w:jc w:val="both"/>
              <w:rPr>
                <w:rFonts w:cstheme="minorHAnsi"/>
                <w:color w:val="FF0000"/>
                <w:sz w:val="18"/>
                <w:szCs w:val="18"/>
              </w:rPr>
            </w:pPr>
            <w:r w:rsidRPr="00041CA2">
              <w:rPr>
                <w:rFonts w:cstheme="minorHAnsi"/>
                <w:color w:val="FF0000"/>
                <w:sz w:val="18"/>
                <w:szCs w:val="18"/>
              </w:rPr>
              <w:t>Działania te będą realizowane w ramach programów rówieśniczych obejmujących m. in. rówieśnicze doradztwo, edukację, liderowanie, coaching rówieśniczy.</w:t>
            </w:r>
          </w:p>
          <w:p w:rsidR="003F258A" w:rsidRPr="00041CA2" w:rsidRDefault="003F258A" w:rsidP="001A2BFA">
            <w:pPr>
              <w:jc w:val="both"/>
              <w:rPr>
                <w:color w:val="FF0000"/>
                <w:sz w:val="18"/>
                <w:szCs w:val="18"/>
              </w:rPr>
            </w:pPr>
            <w:r w:rsidRPr="00041CA2">
              <w:rPr>
                <w:rFonts w:cstheme="minorHAnsi"/>
                <w:color w:val="FF0000"/>
                <w:sz w:val="18"/>
                <w:szCs w:val="18"/>
              </w:rPr>
              <w:t>Zajęcia będą prowadzone w ramach utworzonego w Turznicach Centrum Aktywności Lokalnej.</w:t>
            </w:r>
          </w:p>
        </w:tc>
        <w:tc>
          <w:tcPr>
            <w:tcW w:w="391" w:type="pct"/>
            <w:vAlign w:val="center"/>
          </w:tcPr>
          <w:p w:rsidR="009C5D07" w:rsidRPr="00041CA2" w:rsidRDefault="009C5D07" w:rsidP="001A2BFA">
            <w:pPr>
              <w:rPr>
                <w:color w:val="FF0000"/>
                <w:sz w:val="18"/>
                <w:szCs w:val="18"/>
              </w:rPr>
            </w:pPr>
            <w:r w:rsidRPr="00041CA2">
              <w:rPr>
                <w:color w:val="FF0000"/>
                <w:sz w:val="18"/>
                <w:szCs w:val="18"/>
              </w:rPr>
              <w:lastRenderedPageBreak/>
              <w:t>Świetlica wiejska w Turznicach</w:t>
            </w:r>
          </w:p>
        </w:tc>
        <w:tc>
          <w:tcPr>
            <w:tcW w:w="384" w:type="pct"/>
            <w:vAlign w:val="center"/>
          </w:tcPr>
          <w:p w:rsidR="009C5D07" w:rsidRPr="00041CA2" w:rsidRDefault="009C5D07" w:rsidP="001A2BFA">
            <w:pPr>
              <w:rPr>
                <w:color w:val="FF0000"/>
                <w:sz w:val="18"/>
                <w:szCs w:val="18"/>
              </w:rPr>
            </w:pPr>
            <w:r w:rsidRPr="00041CA2">
              <w:rPr>
                <w:color w:val="FF0000"/>
                <w:sz w:val="18"/>
                <w:szCs w:val="18"/>
              </w:rPr>
              <w:t>58.823,53</w:t>
            </w:r>
          </w:p>
        </w:tc>
        <w:tc>
          <w:tcPr>
            <w:tcW w:w="574" w:type="pct"/>
          </w:tcPr>
          <w:p w:rsidR="009C5D07" w:rsidRPr="00041CA2" w:rsidRDefault="009C5D07" w:rsidP="001A2BFA">
            <w:pPr>
              <w:jc w:val="center"/>
              <w:rPr>
                <w:b/>
                <w:color w:val="FF0000"/>
                <w:sz w:val="18"/>
                <w:szCs w:val="18"/>
              </w:rPr>
            </w:pPr>
            <w:r w:rsidRPr="00041CA2">
              <w:rPr>
                <w:b/>
                <w:color w:val="FF0000"/>
                <w:sz w:val="18"/>
                <w:szCs w:val="18"/>
              </w:rPr>
              <w:t>Wskaźniki produktu:</w:t>
            </w:r>
          </w:p>
          <w:p w:rsidR="009C5D07" w:rsidRPr="00041CA2" w:rsidRDefault="009C5D07" w:rsidP="001A2BFA">
            <w:pPr>
              <w:jc w:val="center"/>
              <w:rPr>
                <w:color w:val="FF0000"/>
                <w:sz w:val="18"/>
                <w:szCs w:val="18"/>
              </w:rPr>
            </w:pPr>
            <w:r w:rsidRPr="00041CA2">
              <w:rPr>
                <w:color w:val="FF0000"/>
                <w:sz w:val="18"/>
                <w:szCs w:val="18"/>
              </w:rPr>
              <w:t>Liczba  uczniów,  którzy  nabyli  kompetencje  kluczowe  po  opuszczeniu Programu – 20</w:t>
            </w:r>
          </w:p>
          <w:p w:rsidR="009C5D07" w:rsidRPr="00041CA2" w:rsidRDefault="009C5D07" w:rsidP="001A2BFA">
            <w:pPr>
              <w:spacing w:before="120"/>
              <w:jc w:val="center"/>
              <w:rPr>
                <w:color w:val="FF0000"/>
                <w:sz w:val="18"/>
                <w:szCs w:val="18"/>
              </w:rPr>
            </w:pPr>
            <w:r w:rsidRPr="00041CA2">
              <w:rPr>
                <w:color w:val="FF0000"/>
                <w:sz w:val="18"/>
                <w:szCs w:val="18"/>
              </w:rPr>
              <w:t>Liczba osób zagrożonych ubóstwem lub wykluczeniem społecznym objętych wsparciem w programie [osoby] – 20</w:t>
            </w:r>
          </w:p>
          <w:p w:rsidR="009C5D07" w:rsidRPr="00041CA2" w:rsidRDefault="009C5D07" w:rsidP="001A2BFA">
            <w:pPr>
              <w:spacing w:before="120"/>
              <w:jc w:val="center"/>
              <w:rPr>
                <w:b/>
                <w:color w:val="FF0000"/>
                <w:sz w:val="18"/>
                <w:szCs w:val="18"/>
              </w:rPr>
            </w:pPr>
            <w:r w:rsidRPr="00041CA2">
              <w:rPr>
                <w:b/>
                <w:color w:val="FF0000"/>
                <w:sz w:val="18"/>
                <w:szCs w:val="18"/>
              </w:rPr>
              <w:t xml:space="preserve">Wskaźniki </w:t>
            </w:r>
            <w:r w:rsidRPr="00041CA2">
              <w:rPr>
                <w:b/>
                <w:color w:val="FF0000"/>
                <w:sz w:val="18"/>
                <w:szCs w:val="18"/>
              </w:rPr>
              <w:lastRenderedPageBreak/>
              <w:t>rezultatu:</w:t>
            </w:r>
          </w:p>
          <w:p w:rsidR="009C5D07" w:rsidRPr="00041CA2" w:rsidRDefault="009C5D07" w:rsidP="001A2BFA">
            <w:pPr>
              <w:jc w:val="center"/>
              <w:rPr>
                <w:color w:val="FF0000"/>
                <w:sz w:val="18"/>
                <w:szCs w:val="18"/>
              </w:rPr>
            </w:pPr>
            <w:r w:rsidRPr="00041CA2">
              <w:rPr>
                <w:color w:val="FF0000"/>
                <w:sz w:val="18"/>
                <w:szCs w:val="18"/>
              </w:rPr>
              <w:t>Liczba  uczniów  objętych  wsparciem  w  zakresie  rozwijania  kompetencji kluczowych w programie – 20</w:t>
            </w:r>
          </w:p>
          <w:p w:rsidR="009C5D07" w:rsidRPr="00041CA2" w:rsidRDefault="009C5D07" w:rsidP="001A2BFA">
            <w:pPr>
              <w:spacing w:before="120"/>
              <w:jc w:val="center"/>
              <w:rPr>
                <w:color w:val="FF0000"/>
                <w:sz w:val="18"/>
                <w:szCs w:val="18"/>
              </w:rPr>
            </w:pPr>
            <w:r w:rsidRPr="00041CA2">
              <w:rPr>
                <w:color w:val="FF0000"/>
                <w:sz w:val="18"/>
                <w:szCs w:val="18"/>
              </w:rPr>
              <w:t>Liczba osób zagrożonych ubóstwem lub wykluczeniem społecznym, u których wzrosła aktywność społeczna - 20</w:t>
            </w:r>
          </w:p>
        </w:tc>
        <w:tc>
          <w:tcPr>
            <w:tcW w:w="498" w:type="pct"/>
            <w:vAlign w:val="center"/>
          </w:tcPr>
          <w:p w:rsidR="009C5D07" w:rsidRPr="00041CA2" w:rsidRDefault="009C5D07" w:rsidP="001A2BFA">
            <w:pPr>
              <w:rPr>
                <w:color w:val="FF0000"/>
                <w:sz w:val="18"/>
                <w:szCs w:val="18"/>
              </w:rPr>
            </w:pPr>
            <w:r w:rsidRPr="00041CA2">
              <w:rPr>
                <w:rFonts w:eastAsia="Times New Roman"/>
                <w:color w:val="FF0000"/>
                <w:sz w:val="18"/>
                <w:szCs w:val="18"/>
              </w:rPr>
              <w:lastRenderedPageBreak/>
              <w:t>Ewidencja uczestników projektu,  dokumentacja projektowa</w:t>
            </w:r>
          </w:p>
        </w:tc>
      </w:tr>
      <w:tr w:rsidR="0071518C" w:rsidRPr="00041CA2" w:rsidTr="004D5107">
        <w:trPr>
          <w:gridAfter w:val="1"/>
          <w:wAfter w:w="17" w:type="pct"/>
          <w:trHeight w:val="1134"/>
        </w:trPr>
        <w:tc>
          <w:tcPr>
            <w:tcW w:w="145" w:type="pct"/>
            <w:vAlign w:val="center"/>
          </w:tcPr>
          <w:p w:rsidR="0071518C" w:rsidRPr="00041CA2" w:rsidRDefault="0071518C" w:rsidP="001A2BFA">
            <w:pPr>
              <w:rPr>
                <w:color w:val="FF0000"/>
                <w:sz w:val="18"/>
                <w:szCs w:val="18"/>
              </w:rPr>
            </w:pPr>
            <w:r w:rsidRPr="00041CA2">
              <w:rPr>
                <w:color w:val="FF0000"/>
                <w:sz w:val="18"/>
                <w:szCs w:val="18"/>
              </w:rPr>
              <w:t>2</w:t>
            </w:r>
          </w:p>
        </w:tc>
        <w:tc>
          <w:tcPr>
            <w:tcW w:w="498" w:type="pct"/>
            <w:vAlign w:val="center"/>
          </w:tcPr>
          <w:p w:rsidR="0071518C" w:rsidRPr="00041CA2" w:rsidRDefault="0071518C" w:rsidP="001A2BFA">
            <w:pPr>
              <w:rPr>
                <w:color w:val="FF0000"/>
                <w:sz w:val="18"/>
                <w:szCs w:val="18"/>
              </w:rPr>
            </w:pPr>
            <w:r w:rsidRPr="00041CA2">
              <w:rPr>
                <w:color w:val="FF0000"/>
                <w:sz w:val="18"/>
                <w:szCs w:val="18"/>
              </w:rPr>
              <w:t>1. Aktywizacja społeczna i zawodowa osób zagrożonych ubóstwem  i wykluczeniem społecznym  na obszarach rewitalizacji</w:t>
            </w:r>
          </w:p>
        </w:tc>
        <w:tc>
          <w:tcPr>
            <w:tcW w:w="635" w:type="pct"/>
            <w:vAlign w:val="center"/>
          </w:tcPr>
          <w:p w:rsidR="0071518C" w:rsidRPr="00041CA2" w:rsidRDefault="0071518C" w:rsidP="001A2BFA">
            <w:pPr>
              <w:rPr>
                <w:color w:val="FF0000"/>
                <w:sz w:val="18"/>
                <w:szCs w:val="18"/>
              </w:rPr>
            </w:pPr>
            <w:r w:rsidRPr="00041CA2">
              <w:rPr>
                <w:color w:val="FF0000"/>
                <w:sz w:val="18"/>
                <w:szCs w:val="18"/>
              </w:rPr>
              <w:t>4. Aktywizacja społeczno – zawodowa i pobudzanie postaw przedsiębiorczych wśród mieszkańców sołectwa Dusocin</w:t>
            </w:r>
          </w:p>
        </w:tc>
        <w:tc>
          <w:tcPr>
            <w:tcW w:w="182" w:type="pct"/>
            <w:vAlign w:val="center"/>
          </w:tcPr>
          <w:p w:rsidR="0071518C" w:rsidRPr="00041CA2" w:rsidRDefault="0071518C" w:rsidP="001A2BFA">
            <w:pPr>
              <w:rPr>
                <w:color w:val="FF0000"/>
                <w:sz w:val="18"/>
                <w:szCs w:val="18"/>
              </w:rPr>
            </w:pPr>
            <w:r w:rsidRPr="00041CA2">
              <w:rPr>
                <w:color w:val="FF0000"/>
                <w:sz w:val="18"/>
                <w:szCs w:val="18"/>
              </w:rPr>
              <w:t>S</w:t>
            </w:r>
          </w:p>
        </w:tc>
        <w:tc>
          <w:tcPr>
            <w:tcW w:w="395" w:type="pct"/>
            <w:vAlign w:val="center"/>
          </w:tcPr>
          <w:p w:rsidR="0071518C" w:rsidRPr="00041CA2" w:rsidRDefault="001A7976" w:rsidP="001A2BFA">
            <w:pPr>
              <w:rPr>
                <w:color w:val="FF0000"/>
                <w:sz w:val="18"/>
                <w:szCs w:val="18"/>
              </w:rPr>
            </w:pPr>
            <w:r w:rsidRPr="00041CA2">
              <w:rPr>
                <w:color w:val="FF0000"/>
                <w:sz w:val="18"/>
                <w:szCs w:val="18"/>
              </w:rPr>
              <w:t>Gminny Ośrodek Pomocy Społecznej</w:t>
            </w:r>
          </w:p>
        </w:tc>
        <w:tc>
          <w:tcPr>
            <w:tcW w:w="1281" w:type="pct"/>
          </w:tcPr>
          <w:p w:rsidR="00137EC8" w:rsidRPr="00041CA2" w:rsidRDefault="00137EC8" w:rsidP="001A2BFA">
            <w:pPr>
              <w:jc w:val="both"/>
              <w:rPr>
                <w:rFonts w:cstheme="minorHAnsi"/>
                <w:color w:val="FF0000"/>
                <w:sz w:val="18"/>
                <w:szCs w:val="18"/>
              </w:rPr>
            </w:pPr>
            <w:r w:rsidRPr="00041CA2">
              <w:rPr>
                <w:rFonts w:cstheme="minorHAnsi"/>
                <w:color w:val="FF0000"/>
                <w:sz w:val="18"/>
                <w:szCs w:val="18"/>
              </w:rPr>
              <w:t>Projekt zostanie skierowany do osób bezrobotnych oraz do osób chcących założyć własną działalność gospodarczą.</w:t>
            </w:r>
          </w:p>
          <w:p w:rsidR="00137EC8" w:rsidRPr="00041CA2" w:rsidRDefault="00137EC8" w:rsidP="001A2BFA">
            <w:pPr>
              <w:jc w:val="both"/>
              <w:rPr>
                <w:rFonts w:cstheme="minorHAnsi"/>
                <w:color w:val="FF0000"/>
                <w:sz w:val="18"/>
                <w:szCs w:val="18"/>
              </w:rPr>
            </w:pPr>
            <w:r w:rsidRPr="00041CA2">
              <w:rPr>
                <w:rFonts w:cstheme="minorHAnsi"/>
                <w:color w:val="FF0000"/>
                <w:sz w:val="18"/>
                <w:szCs w:val="18"/>
              </w:rPr>
              <w:t>Projekt zakłada realizacje kursów zawodowych takich jak:</w:t>
            </w:r>
          </w:p>
          <w:p w:rsidR="00137EC8" w:rsidRPr="00041CA2" w:rsidRDefault="00137EC8" w:rsidP="00CF510D">
            <w:pPr>
              <w:pStyle w:val="Akapitzlist"/>
              <w:numPr>
                <w:ilvl w:val="0"/>
                <w:numId w:val="80"/>
              </w:numPr>
              <w:ind w:left="342" w:hanging="283"/>
              <w:jc w:val="both"/>
              <w:rPr>
                <w:rFonts w:cs="Arial"/>
                <w:color w:val="FF0000"/>
                <w:sz w:val="18"/>
                <w:szCs w:val="18"/>
              </w:rPr>
            </w:pPr>
            <w:r w:rsidRPr="00041CA2">
              <w:rPr>
                <w:rFonts w:cs="Arial"/>
                <w:b/>
                <w:color w:val="FF0000"/>
                <w:sz w:val="18"/>
                <w:szCs w:val="18"/>
              </w:rPr>
              <w:t>Warsztaty fryzjerskie</w:t>
            </w:r>
            <w:r w:rsidRPr="00041CA2">
              <w:rPr>
                <w:rFonts w:cs="Arial"/>
                <w:color w:val="FF0000"/>
                <w:sz w:val="18"/>
                <w:szCs w:val="18"/>
              </w:rPr>
              <w:t xml:space="preserve"> - warsztaty pozwolą na poznanie szerokiego spektrum możliwości związanych z zawodem fryzjera. Podczas kursu uczestnicy zostaną nauczeni perfekcyjnych technik strzyżenia męskiego i damskiego, kreatywnej stylizacji fryzur, koloryzacji. Uczestnicy uzyskają pełną wiedzę na temat poprawy i kreowania wizerunku klienta. Dodatkowym atutem warsztatów jest przegotowanie jego uczestników do samodzielnego prowadzenie i zarządzania salonem fryzjerskim. </w:t>
            </w:r>
          </w:p>
          <w:p w:rsidR="00137EC8" w:rsidRPr="00041CA2" w:rsidRDefault="00137EC8" w:rsidP="00CF510D">
            <w:pPr>
              <w:pStyle w:val="Akapitzlist"/>
              <w:numPr>
                <w:ilvl w:val="0"/>
                <w:numId w:val="80"/>
              </w:numPr>
              <w:ind w:left="342" w:hanging="283"/>
              <w:jc w:val="both"/>
              <w:rPr>
                <w:rFonts w:cstheme="minorHAnsi"/>
                <w:color w:val="FF0000"/>
                <w:sz w:val="18"/>
                <w:szCs w:val="18"/>
              </w:rPr>
            </w:pPr>
            <w:r w:rsidRPr="00041CA2">
              <w:rPr>
                <w:rFonts w:cs="Arial"/>
                <w:b/>
                <w:color w:val="FF0000"/>
                <w:sz w:val="18"/>
                <w:szCs w:val="18"/>
              </w:rPr>
              <w:t>Kurs opiekuna osób starszych</w:t>
            </w:r>
            <w:r w:rsidRPr="00041CA2">
              <w:rPr>
                <w:rFonts w:cs="Arial"/>
                <w:color w:val="FF0000"/>
                <w:sz w:val="18"/>
                <w:szCs w:val="18"/>
              </w:rPr>
              <w:t xml:space="preserve"> – kurs ma na celu przygotowanie osób do pełnienia roli opiekunów osób starszych wymagających stałej opieki. Kursant po ukończonym szkoleniu dzięki nabytym umiejętnością z zakresu opieki i pielęgnacji będzie w pełni przygotowany do pracy z </w:t>
            </w:r>
            <w:r w:rsidRPr="00041CA2">
              <w:rPr>
                <w:rFonts w:cs="Arial"/>
                <w:color w:val="FF0000"/>
                <w:sz w:val="18"/>
                <w:szCs w:val="18"/>
              </w:rPr>
              <w:lastRenderedPageBreak/>
              <w:t xml:space="preserve">osobami starszymi. Kurs da szansę na podjęcie zatrudnienia w zawodzie opiekuna. </w:t>
            </w:r>
          </w:p>
          <w:p w:rsidR="00137EC8" w:rsidRPr="00041CA2" w:rsidRDefault="00137EC8" w:rsidP="00CF510D">
            <w:pPr>
              <w:pStyle w:val="Akapitzlist"/>
              <w:numPr>
                <w:ilvl w:val="0"/>
                <w:numId w:val="80"/>
              </w:numPr>
              <w:ind w:left="342" w:hanging="283"/>
              <w:jc w:val="both"/>
              <w:rPr>
                <w:rFonts w:cstheme="minorHAnsi"/>
                <w:color w:val="FF0000"/>
                <w:sz w:val="18"/>
                <w:szCs w:val="18"/>
              </w:rPr>
            </w:pPr>
            <w:r w:rsidRPr="00041CA2">
              <w:rPr>
                <w:rFonts w:cs="Arial"/>
                <w:b/>
                <w:color w:val="FF0000"/>
                <w:sz w:val="18"/>
                <w:szCs w:val="18"/>
              </w:rPr>
              <w:t>Kurs florystyczny</w:t>
            </w:r>
            <w:r w:rsidRPr="00041CA2">
              <w:rPr>
                <w:rFonts w:cs="Arial"/>
                <w:color w:val="FF0000"/>
                <w:sz w:val="18"/>
                <w:szCs w:val="18"/>
              </w:rPr>
              <w:t xml:space="preserve"> – program obejmuje florystykę okolicznościową, florystykę ślubną, florystykę żałobną, florystykę komercyjną. Uczestnicy zdobędą umiejętności planowania o realizacji kompozycji kwiatowych na różne okoliczności co pozwoli na odnalezienie się na rynku pracy.  Uczestnicy zdobędą niezbędną wiedzę w zakresie  materiałów florystycznych, narzędzi i technik a także zdobędą niezbędną wiedzę i umiejętności w kwestii florystycznej aranżacji imprez oraz wnętrz.</w:t>
            </w:r>
          </w:p>
          <w:p w:rsidR="0071518C" w:rsidRPr="00041CA2" w:rsidRDefault="00137EC8" w:rsidP="001A2BFA">
            <w:pPr>
              <w:jc w:val="both"/>
              <w:rPr>
                <w:color w:val="FF0000"/>
                <w:sz w:val="18"/>
                <w:szCs w:val="18"/>
              </w:rPr>
            </w:pPr>
            <w:r w:rsidRPr="00041CA2">
              <w:rPr>
                <w:rFonts w:cstheme="minorHAnsi"/>
                <w:color w:val="FF0000"/>
                <w:sz w:val="18"/>
                <w:szCs w:val="18"/>
              </w:rPr>
              <w:t xml:space="preserve">Ponadto w ramach projektu zakłada się realizację bloku szkoleniowego mającego na celu rozbudzanie przedsiębiorczości </w:t>
            </w:r>
            <w:r w:rsidRPr="00041CA2">
              <w:rPr>
                <w:b/>
                <w:color w:val="FF0000"/>
                <w:sz w:val="18"/>
                <w:szCs w:val="18"/>
              </w:rPr>
              <w:t>„Kurs ABC przedsiębiorczości z elementami marketingu i reklamy”</w:t>
            </w:r>
            <w:r w:rsidRPr="00041CA2">
              <w:rPr>
                <w:color w:val="FF0000"/>
                <w:sz w:val="18"/>
                <w:szCs w:val="18"/>
              </w:rPr>
              <w:t xml:space="preserve"> – Kurs będzie miał na celu zapoznanie mieszkańców z podstawami przedsiębiorczości i handlu. Kurs będzie miał charakter warsztatowy, ilustrowany przykładami z codziennego życia. Uczestnicy w trakcie zajęć sami wypracowują rozwiązania, których przydatność analizują z wykładowcą. Towarzyszy temu swobodna dyskusja i wymiana doświadczeń. Najważniejsze moduły kończą symulacje pracy przedsiębiorcy z udziałem kursantów, rejestrowane kamerą cyfrową (np. w momencie prowadzenia rozmowy z klientem). Kurs wsparty będzie rozwiązaniami multimedialnymi (dynamicznymi prezentacjami, scenkami i zdjęciami prezentowanymi za pomocą projektora multimedialnego). Dodatkowo w warsztatach i ćwiczeniach zastosowane zostaną prace na planszach i arkuszach szkoleniowych. </w:t>
            </w:r>
          </w:p>
        </w:tc>
        <w:tc>
          <w:tcPr>
            <w:tcW w:w="391" w:type="pct"/>
            <w:vAlign w:val="center"/>
          </w:tcPr>
          <w:p w:rsidR="0071518C" w:rsidRPr="00041CA2" w:rsidRDefault="001A7976" w:rsidP="001A2BFA">
            <w:pPr>
              <w:rPr>
                <w:color w:val="FF0000"/>
                <w:sz w:val="18"/>
                <w:szCs w:val="18"/>
              </w:rPr>
            </w:pPr>
            <w:r w:rsidRPr="00041CA2">
              <w:rPr>
                <w:color w:val="FF0000"/>
                <w:sz w:val="18"/>
                <w:szCs w:val="18"/>
              </w:rPr>
              <w:lastRenderedPageBreak/>
              <w:t>Remizo - świetlica w Dusocinie</w:t>
            </w:r>
          </w:p>
        </w:tc>
        <w:tc>
          <w:tcPr>
            <w:tcW w:w="384" w:type="pct"/>
            <w:vAlign w:val="center"/>
          </w:tcPr>
          <w:p w:rsidR="0071518C" w:rsidRPr="00041CA2" w:rsidRDefault="001A7976" w:rsidP="001A2BFA">
            <w:pPr>
              <w:rPr>
                <w:color w:val="FF0000"/>
                <w:sz w:val="18"/>
                <w:szCs w:val="18"/>
              </w:rPr>
            </w:pPr>
            <w:r w:rsidRPr="00041CA2">
              <w:rPr>
                <w:color w:val="FF0000"/>
                <w:sz w:val="18"/>
                <w:szCs w:val="18"/>
              </w:rPr>
              <w:t>176.470,59</w:t>
            </w:r>
          </w:p>
        </w:tc>
        <w:tc>
          <w:tcPr>
            <w:tcW w:w="574" w:type="pct"/>
          </w:tcPr>
          <w:p w:rsidR="009C5D07" w:rsidRPr="00041CA2" w:rsidRDefault="009C5D07" w:rsidP="001A2BFA">
            <w:pPr>
              <w:jc w:val="center"/>
              <w:rPr>
                <w:b/>
                <w:color w:val="FF0000"/>
                <w:sz w:val="18"/>
                <w:szCs w:val="18"/>
              </w:rPr>
            </w:pPr>
            <w:r w:rsidRPr="00041CA2">
              <w:rPr>
                <w:b/>
                <w:color w:val="FF0000"/>
                <w:sz w:val="18"/>
                <w:szCs w:val="18"/>
              </w:rPr>
              <w:t>Wskaźniki produktu:</w:t>
            </w:r>
          </w:p>
          <w:p w:rsidR="009C5D07" w:rsidRPr="00041CA2" w:rsidRDefault="009C5D07" w:rsidP="001A2BFA">
            <w:pPr>
              <w:jc w:val="center"/>
              <w:rPr>
                <w:color w:val="FF0000"/>
                <w:sz w:val="18"/>
                <w:szCs w:val="18"/>
              </w:rPr>
            </w:pPr>
            <w:r w:rsidRPr="00041CA2">
              <w:rPr>
                <w:color w:val="FF0000"/>
                <w:sz w:val="18"/>
                <w:szCs w:val="18"/>
              </w:rPr>
              <w:t>Liczba osób zagrożonych ubóstwem lub wykluczeniem społecznym objętych wsparciem w programie [osoby] – 30</w:t>
            </w:r>
          </w:p>
          <w:p w:rsidR="009C5D07" w:rsidRPr="00041CA2" w:rsidRDefault="009C5D07" w:rsidP="001A2BFA">
            <w:pPr>
              <w:spacing w:before="120"/>
              <w:jc w:val="center"/>
              <w:rPr>
                <w:b/>
                <w:color w:val="FF0000"/>
                <w:sz w:val="18"/>
                <w:szCs w:val="18"/>
              </w:rPr>
            </w:pPr>
            <w:r w:rsidRPr="00041CA2">
              <w:rPr>
                <w:b/>
                <w:color w:val="FF0000"/>
                <w:sz w:val="18"/>
                <w:szCs w:val="18"/>
              </w:rPr>
              <w:t>Wskaźniki rezultatu:</w:t>
            </w:r>
          </w:p>
          <w:p w:rsidR="009C5D07" w:rsidRPr="00041CA2" w:rsidRDefault="009C5D07" w:rsidP="001A2BFA">
            <w:pPr>
              <w:jc w:val="center"/>
              <w:rPr>
                <w:color w:val="FF0000"/>
                <w:sz w:val="18"/>
                <w:szCs w:val="18"/>
              </w:rPr>
            </w:pPr>
            <w:r w:rsidRPr="00041CA2">
              <w:rPr>
                <w:color w:val="FF0000"/>
                <w:sz w:val="18"/>
                <w:szCs w:val="18"/>
              </w:rPr>
              <w:t>Liczba osób zagrożonych ubóstwem lub wykluczeniem społecznym poszukujących pracy po opuszczeniu programu - 15</w:t>
            </w:r>
          </w:p>
          <w:p w:rsidR="009C5D07" w:rsidRPr="00041CA2" w:rsidRDefault="009C5D07" w:rsidP="001A2BFA">
            <w:pPr>
              <w:spacing w:before="120"/>
              <w:jc w:val="center"/>
              <w:rPr>
                <w:color w:val="FF0000"/>
                <w:sz w:val="18"/>
                <w:szCs w:val="18"/>
              </w:rPr>
            </w:pPr>
            <w:r w:rsidRPr="00041CA2">
              <w:rPr>
                <w:color w:val="FF0000"/>
                <w:sz w:val="18"/>
                <w:szCs w:val="18"/>
              </w:rPr>
              <w:t xml:space="preserve">Liczba osób zagrożonych ubóstwem lub </w:t>
            </w:r>
            <w:r w:rsidRPr="00041CA2">
              <w:rPr>
                <w:color w:val="FF0000"/>
                <w:sz w:val="18"/>
                <w:szCs w:val="18"/>
              </w:rPr>
              <w:lastRenderedPageBreak/>
              <w:t>wykluczeniem społecznym pracujących po opuszczeniu programu (łącznie z pracującymi na własny rachunek) - 5</w:t>
            </w:r>
          </w:p>
          <w:p w:rsidR="0071518C" w:rsidRPr="00041CA2" w:rsidRDefault="009C5D07" w:rsidP="001A2BFA">
            <w:pPr>
              <w:spacing w:before="120"/>
              <w:jc w:val="center"/>
              <w:rPr>
                <w:color w:val="FF0000"/>
                <w:sz w:val="18"/>
                <w:szCs w:val="18"/>
              </w:rPr>
            </w:pPr>
            <w:r w:rsidRPr="00041CA2">
              <w:rPr>
                <w:color w:val="FF0000"/>
                <w:sz w:val="18"/>
                <w:szCs w:val="18"/>
              </w:rPr>
              <w:t>Liczba osób zagrożonych ubóstwem lub wykluczeniem społecznym, u których wzrosła aktywność społeczna - 30</w:t>
            </w:r>
          </w:p>
        </w:tc>
        <w:tc>
          <w:tcPr>
            <w:tcW w:w="498" w:type="pct"/>
            <w:vAlign w:val="center"/>
          </w:tcPr>
          <w:p w:rsidR="0071518C" w:rsidRPr="00041CA2" w:rsidRDefault="009C5D07" w:rsidP="001A2BFA">
            <w:pPr>
              <w:rPr>
                <w:color w:val="FF0000"/>
                <w:sz w:val="18"/>
                <w:szCs w:val="18"/>
              </w:rPr>
            </w:pPr>
            <w:r w:rsidRPr="00041CA2">
              <w:rPr>
                <w:rFonts w:eastAsia="Times New Roman"/>
                <w:color w:val="FF0000"/>
                <w:sz w:val="18"/>
                <w:szCs w:val="18"/>
              </w:rPr>
              <w:lastRenderedPageBreak/>
              <w:t>Ewidencja uczestników projektu,  dokumentacja projektowa</w:t>
            </w:r>
          </w:p>
        </w:tc>
      </w:tr>
      <w:tr w:rsidR="0071518C" w:rsidRPr="00041CA2" w:rsidTr="004D5107">
        <w:trPr>
          <w:gridAfter w:val="1"/>
          <w:wAfter w:w="17" w:type="pct"/>
          <w:trHeight w:val="1134"/>
        </w:trPr>
        <w:tc>
          <w:tcPr>
            <w:tcW w:w="145" w:type="pct"/>
            <w:vAlign w:val="center"/>
          </w:tcPr>
          <w:p w:rsidR="0071518C" w:rsidRPr="00041CA2" w:rsidRDefault="0071518C" w:rsidP="001A2BFA">
            <w:pPr>
              <w:rPr>
                <w:color w:val="FF0000"/>
                <w:sz w:val="18"/>
                <w:szCs w:val="18"/>
              </w:rPr>
            </w:pPr>
            <w:r w:rsidRPr="00041CA2">
              <w:rPr>
                <w:color w:val="FF0000"/>
                <w:sz w:val="18"/>
                <w:szCs w:val="18"/>
              </w:rPr>
              <w:lastRenderedPageBreak/>
              <w:t>2</w:t>
            </w:r>
          </w:p>
        </w:tc>
        <w:tc>
          <w:tcPr>
            <w:tcW w:w="498" w:type="pct"/>
            <w:vAlign w:val="center"/>
          </w:tcPr>
          <w:p w:rsidR="0071518C" w:rsidRPr="00041CA2" w:rsidRDefault="0071518C" w:rsidP="001A2BFA">
            <w:pPr>
              <w:rPr>
                <w:color w:val="FF0000"/>
                <w:sz w:val="18"/>
                <w:szCs w:val="18"/>
              </w:rPr>
            </w:pPr>
            <w:r w:rsidRPr="00041CA2">
              <w:rPr>
                <w:color w:val="FF0000"/>
                <w:sz w:val="18"/>
                <w:szCs w:val="18"/>
              </w:rPr>
              <w:t>3. Odbudowa więzi społecznych i aktywizacja mieszkańców do realizacji inicjatyw lokalnych</w:t>
            </w:r>
          </w:p>
        </w:tc>
        <w:tc>
          <w:tcPr>
            <w:tcW w:w="635" w:type="pct"/>
            <w:vAlign w:val="center"/>
          </w:tcPr>
          <w:p w:rsidR="0071518C" w:rsidRPr="00041CA2" w:rsidRDefault="0071518C" w:rsidP="001A2BFA">
            <w:pPr>
              <w:rPr>
                <w:color w:val="FF0000"/>
                <w:sz w:val="18"/>
                <w:szCs w:val="18"/>
              </w:rPr>
            </w:pPr>
            <w:r w:rsidRPr="00041CA2">
              <w:rPr>
                <w:color w:val="FF0000"/>
                <w:sz w:val="18"/>
                <w:szCs w:val="18"/>
              </w:rPr>
              <w:t>5. Aktywizacja społeczna osób korzystających ze świadczeń pomocy społecznej z terenu sołectwa Dusocin</w:t>
            </w:r>
          </w:p>
        </w:tc>
        <w:tc>
          <w:tcPr>
            <w:tcW w:w="182" w:type="pct"/>
            <w:vAlign w:val="center"/>
          </w:tcPr>
          <w:p w:rsidR="0071518C" w:rsidRPr="00041CA2" w:rsidRDefault="0071518C" w:rsidP="001A2BFA">
            <w:pPr>
              <w:rPr>
                <w:color w:val="FF0000"/>
                <w:sz w:val="18"/>
                <w:szCs w:val="18"/>
              </w:rPr>
            </w:pPr>
            <w:r w:rsidRPr="00041CA2">
              <w:rPr>
                <w:color w:val="FF0000"/>
                <w:sz w:val="18"/>
                <w:szCs w:val="18"/>
              </w:rPr>
              <w:t>S</w:t>
            </w:r>
          </w:p>
        </w:tc>
        <w:tc>
          <w:tcPr>
            <w:tcW w:w="395" w:type="pct"/>
            <w:vAlign w:val="center"/>
          </w:tcPr>
          <w:p w:rsidR="0071518C" w:rsidRPr="00041CA2" w:rsidRDefault="001A7976" w:rsidP="001A2BFA">
            <w:pPr>
              <w:rPr>
                <w:color w:val="FF0000"/>
                <w:sz w:val="18"/>
                <w:szCs w:val="18"/>
              </w:rPr>
            </w:pPr>
            <w:r w:rsidRPr="00041CA2">
              <w:rPr>
                <w:color w:val="FF0000"/>
                <w:sz w:val="18"/>
                <w:szCs w:val="18"/>
              </w:rPr>
              <w:t>Gminny Ośrodek Pomocy Społecznej</w:t>
            </w:r>
          </w:p>
        </w:tc>
        <w:tc>
          <w:tcPr>
            <w:tcW w:w="1281" w:type="pct"/>
          </w:tcPr>
          <w:p w:rsidR="0071518C" w:rsidRPr="00041CA2" w:rsidRDefault="00E332AE" w:rsidP="001A2BFA">
            <w:pPr>
              <w:jc w:val="both"/>
              <w:rPr>
                <w:rFonts w:cs="Arial"/>
                <w:color w:val="FF0000"/>
                <w:sz w:val="18"/>
                <w:szCs w:val="18"/>
              </w:rPr>
            </w:pPr>
            <w:r w:rsidRPr="00041CA2">
              <w:rPr>
                <w:rFonts w:cs="Arial"/>
                <w:color w:val="FF0000"/>
                <w:sz w:val="18"/>
                <w:szCs w:val="18"/>
              </w:rPr>
              <w:t>W ramach projektu planuje się realizację bloku zajęć skierowanych do osób korzystających ze świadczeń pomocy społecznej -  Dla najmłodszych planuje się realizację programu zajęć popołudniowych pozaszkolnych, polegających na nauce poprzez zabawę np. zajęcia plastyczne, zajęcia rytmiczne i ruchowe, zajęcia językowe, warsztaty o tematyce dostosowanej do kultywowania lokalnej kultury i tradycji; dla dzieci i młodzieży szkolnej planuje się realizację zajęć artystycznych, takich jak: warsztaty ceramiczne, rękodzielnicze, fotograficzne, plastyczne, teatralne czy taneczne. Oferta skierowana do dorosłych osób ma na celu przede wszystkim podniesienie poziomu ich życia kulturalnego, aktywizację społeczną (zajęcia podnoszenia kompetencji interpersonalnych), czy też budowanie u osób w trudnej sytuacji życiowej poczucia własnej wartości i zapobieganie wykluczeniu społecznemu.</w:t>
            </w:r>
          </w:p>
        </w:tc>
        <w:tc>
          <w:tcPr>
            <w:tcW w:w="391" w:type="pct"/>
            <w:vAlign w:val="center"/>
          </w:tcPr>
          <w:p w:rsidR="0071518C" w:rsidRPr="00041CA2" w:rsidRDefault="001A7976" w:rsidP="001A2BFA">
            <w:pPr>
              <w:rPr>
                <w:color w:val="FF0000"/>
                <w:sz w:val="18"/>
                <w:szCs w:val="18"/>
              </w:rPr>
            </w:pPr>
            <w:r w:rsidRPr="00041CA2">
              <w:rPr>
                <w:color w:val="FF0000"/>
                <w:sz w:val="18"/>
                <w:szCs w:val="18"/>
              </w:rPr>
              <w:t>Remizo - świetlica w Dusocinie</w:t>
            </w:r>
          </w:p>
        </w:tc>
        <w:tc>
          <w:tcPr>
            <w:tcW w:w="384" w:type="pct"/>
            <w:vAlign w:val="center"/>
          </w:tcPr>
          <w:p w:rsidR="0071518C" w:rsidRPr="00041CA2" w:rsidRDefault="001A7976" w:rsidP="001A2BFA">
            <w:pPr>
              <w:rPr>
                <w:color w:val="FF0000"/>
                <w:sz w:val="18"/>
                <w:szCs w:val="18"/>
              </w:rPr>
            </w:pPr>
            <w:r w:rsidRPr="00041CA2">
              <w:rPr>
                <w:color w:val="FF0000"/>
                <w:sz w:val="18"/>
                <w:szCs w:val="18"/>
              </w:rPr>
              <w:t>58.823,53</w:t>
            </w:r>
          </w:p>
        </w:tc>
        <w:tc>
          <w:tcPr>
            <w:tcW w:w="574" w:type="pct"/>
          </w:tcPr>
          <w:p w:rsidR="003B2CEA" w:rsidRPr="00041CA2" w:rsidRDefault="003B2CEA" w:rsidP="001A2BFA">
            <w:pPr>
              <w:jc w:val="center"/>
              <w:rPr>
                <w:b/>
                <w:color w:val="FF0000"/>
                <w:sz w:val="18"/>
                <w:szCs w:val="18"/>
              </w:rPr>
            </w:pPr>
            <w:r w:rsidRPr="00041CA2">
              <w:rPr>
                <w:b/>
                <w:color w:val="FF0000"/>
                <w:sz w:val="18"/>
                <w:szCs w:val="18"/>
              </w:rPr>
              <w:t>Wskaźniki produktu:</w:t>
            </w:r>
          </w:p>
          <w:p w:rsidR="003B2CEA" w:rsidRPr="00041CA2" w:rsidRDefault="003B2CEA" w:rsidP="001A2BFA">
            <w:pPr>
              <w:jc w:val="center"/>
              <w:rPr>
                <w:color w:val="FF0000"/>
                <w:sz w:val="18"/>
                <w:szCs w:val="18"/>
              </w:rPr>
            </w:pPr>
            <w:r w:rsidRPr="00041CA2">
              <w:rPr>
                <w:color w:val="FF0000"/>
                <w:sz w:val="18"/>
                <w:szCs w:val="18"/>
              </w:rPr>
              <w:t>Liczba osób zagrożonych ubóstwem lub wykluczeniem społecznym objętych wsparciem w programie [osoby] – 30</w:t>
            </w:r>
          </w:p>
          <w:p w:rsidR="003B2CEA" w:rsidRPr="00041CA2" w:rsidRDefault="003B2CEA" w:rsidP="001A2BFA">
            <w:pPr>
              <w:spacing w:before="120"/>
              <w:jc w:val="center"/>
              <w:rPr>
                <w:b/>
                <w:color w:val="FF0000"/>
                <w:sz w:val="18"/>
                <w:szCs w:val="18"/>
              </w:rPr>
            </w:pPr>
            <w:r w:rsidRPr="00041CA2">
              <w:rPr>
                <w:b/>
                <w:color w:val="FF0000"/>
                <w:sz w:val="18"/>
                <w:szCs w:val="18"/>
              </w:rPr>
              <w:t>Wskaźniki rezultatu:</w:t>
            </w:r>
          </w:p>
          <w:p w:rsidR="0071518C" w:rsidRPr="00041CA2" w:rsidRDefault="003B2CEA" w:rsidP="001A2BFA">
            <w:pPr>
              <w:jc w:val="center"/>
              <w:rPr>
                <w:color w:val="FF0000"/>
                <w:sz w:val="18"/>
                <w:szCs w:val="18"/>
              </w:rPr>
            </w:pPr>
            <w:r w:rsidRPr="00041CA2">
              <w:rPr>
                <w:color w:val="FF0000"/>
                <w:sz w:val="18"/>
                <w:szCs w:val="18"/>
              </w:rPr>
              <w:t>Liczba osób zagrożonych ubóstwem lub wykluczeniem społecznym, u których wzrosła aktywność społeczna - 30</w:t>
            </w:r>
          </w:p>
        </w:tc>
        <w:tc>
          <w:tcPr>
            <w:tcW w:w="498" w:type="pct"/>
            <w:vAlign w:val="center"/>
          </w:tcPr>
          <w:p w:rsidR="0071518C" w:rsidRPr="00041CA2" w:rsidRDefault="009C5D07" w:rsidP="001A2BFA">
            <w:pPr>
              <w:rPr>
                <w:color w:val="FF0000"/>
                <w:sz w:val="18"/>
                <w:szCs w:val="18"/>
              </w:rPr>
            </w:pPr>
            <w:r w:rsidRPr="00041CA2">
              <w:rPr>
                <w:rFonts w:eastAsia="Times New Roman"/>
                <w:color w:val="FF0000"/>
                <w:sz w:val="18"/>
                <w:szCs w:val="18"/>
              </w:rPr>
              <w:t>Ewidencja uczestników projektu,  dokumentacja projektowa</w:t>
            </w:r>
          </w:p>
        </w:tc>
      </w:tr>
      <w:tr w:rsidR="00E332AE" w:rsidRPr="00041CA2" w:rsidTr="004D5107">
        <w:trPr>
          <w:gridAfter w:val="1"/>
          <w:wAfter w:w="17" w:type="pct"/>
          <w:trHeight w:val="944"/>
        </w:trPr>
        <w:tc>
          <w:tcPr>
            <w:tcW w:w="145" w:type="pct"/>
            <w:vAlign w:val="center"/>
          </w:tcPr>
          <w:p w:rsidR="00E332AE" w:rsidRPr="00041CA2" w:rsidRDefault="00E332AE" w:rsidP="001A2BFA">
            <w:pPr>
              <w:rPr>
                <w:color w:val="FF0000"/>
                <w:sz w:val="18"/>
                <w:szCs w:val="18"/>
              </w:rPr>
            </w:pPr>
            <w:r w:rsidRPr="00041CA2">
              <w:rPr>
                <w:color w:val="FF0000"/>
                <w:sz w:val="18"/>
                <w:szCs w:val="18"/>
              </w:rPr>
              <w:t>1</w:t>
            </w:r>
          </w:p>
        </w:tc>
        <w:tc>
          <w:tcPr>
            <w:tcW w:w="498" w:type="pct"/>
            <w:vAlign w:val="center"/>
          </w:tcPr>
          <w:p w:rsidR="00E332AE" w:rsidRPr="00041CA2" w:rsidRDefault="00E332AE" w:rsidP="001A2BFA">
            <w:pPr>
              <w:rPr>
                <w:color w:val="FF0000"/>
                <w:sz w:val="18"/>
                <w:szCs w:val="18"/>
              </w:rPr>
            </w:pPr>
            <w:r w:rsidRPr="00041CA2">
              <w:rPr>
                <w:color w:val="FF0000"/>
                <w:sz w:val="18"/>
                <w:szCs w:val="18"/>
              </w:rPr>
              <w:t>1. Aktywizacja społeczna i zawodowa osób zagrożonych ubóstwem  i wykluczeniem społecznym  na obszarach rewitalizacji</w:t>
            </w:r>
          </w:p>
        </w:tc>
        <w:tc>
          <w:tcPr>
            <w:tcW w:w="635" w:type="pct"/>
            <w:vAlign w:val="center"/>
          </w:tcPr>
          <w:p w:rsidR="00E332AE" w:rsidRPr="00041CA2" w:rsidRDefault="00E332AE" w:rsidP="001A2BFA">
            <w:pPr>
              <w:rPr>
                <w:color w:val="FF0000"/>
                <w:sz w:val="18"/>
                <w:szCs w:val="18"/>
              </w:rPr>
            </w:pPr>
            <w:r w:rsidRPr="00041CA2">
              <w:rPr>
                <w:color w:val="FF0000"/>
                <w:sz w:val="18"/>
                <w:szCs w:val="18"/>
              </w:rPr>
              <w:t>6. Aktywizacja społeczno – zawodowa i pobudzanie postaw przedsiębiorczych wśród mieszkańców sołectwa Wielki Wełcz</w:t>
            </w:r>
          </w:p>
        </w:tc>
        <w:tc>
          <w:tcPr>
            <w:tcW w:w="182" w:type="pct"/>
            <w:vAlign w:val="center"/>
          </w:tcPr>
          <w:p w:rsidR="00E332AE" w:rsidRPr="00041CA2" w:rsidRDefault="00E332AE" w:rsidP="001A2BFA">
            <w:pPr>
              <w:rPr>
                <w:color w:val="FF0000"/>
                <w:sz w:val="18"/>
                <w:szCs w:val="18"/>
              </w:rPr>
            </w:pPr>
            <w:r w:rsidRPr="00041CA2">
              <w:rPr>
                <w:color w:val="FF0000"/>
                <w:sz w:val="18"/>
                <w:szCs w:val="18"/>
              </w:rPr>
              <w:t>S</w:t>
            </w:r>
          </w:p>
        </w:tc>
        <w:tc>
          <w:tcPr>
            <w:tcW w:w="395" w:type="pct"/>
            <w:vAlign w:val="center"/>
          </w:tcPr>
          <w:p w:rsidR="00E332AE" w:rsidRPr="00041CA2" w:rsidRDefault="00E332AE" w:rsidP="001A2BFA">
            <w:pPr>
              <w:rPr>
                <w:color w:val="FF0000"/>
                <w:sz w:val="18"/>
                <w:szCs w:val="18"/>
              </w:rPr>
            </w:pPr>
            <w:r w:rsidRPr="00041CA2">
              <w:rPr>
                <w:color w:val="FF0000"/>
                <w:sz w:val="18"/>
                <w:szCs w:val="18"/>
              </w:rPr>
              <w:t>Gminny Ośrodek Pomocy Społecznej</w:t>
            </w:r>
          </w:p>
        </w:tc>
        <w:tc>
          <w:tcPr>
            <w:tcW w:w="1281" w:type="pct"/>
          </w:tcPr>
          <w:p w:rsidR="00E332AE" w:rsidRPr="00041CA2" w:rsidRDefault="00E332AE" w:rsidP="001A2BFA">
            <w:pPr>
              <w:jc w:val="both"/>
              <w:rPr>
                <w:rFonts w:cstheme="minorHAnsi"/>
                <w:color w:val="FF0000"/>
                <w:sz w:val="18"/>
                <w:szCs w:val="18"/>
              </w:rPr>
            </w:pPr>
            <w:r w:rsidRPr="00041CA2">
              <w:rPr>
                <w:rFonts w:cstheme="minorHAnsi"/>
                <w:color w:val="FF0000"/>
                <w:sz w:val="18"/>
                <w:szCs w:val="18"/>
              </w:rPr>
              <w:t>Projekt zostanie skierowany do osób uzależnionych od korzystania ze świadczeń pomocy społecznej oraz do osób chcących założyć własną działalność gospodarczą.</w:t>
            </w:r>
          </w:p>
          <w:p w:rsidR="00E332AE" w:rsidRPr="00041CA2" w:rsidRDefault="00E332AE" w:rsidP="001A2BFA">
            <w:pPr>
              <w:jc w:val="both"/>
              <w:rPr>
                <w:rFonts w:cstheme="minorHAnsi"/>
                <w:color w:val="FF0000"/>
                <w:sz w:val="18"/>
                <w:szCs w:val="18"/>
              </w:rPr>
            </w:pPr>
            <w:r w:rsidRPr="00041CA2">
              <w:rPr>
                <w:rFonts w:cstheme="minorHAnsi"/>
                <w:color w:val="FF0000"/>
                <w:sz w:val="18"/>
                <w:szCs w:val="18"/>
              </w:rPr>
              <w:t>Projekt zakłada realizacje kursów zawodowych (mających na celu pomóc znaleźć zatrudnienie i przestać korzystać ze świadczeń pomocy społecznej) m. in. takich jak:</w:t>
            </w:r>
          </w:p>
          <w:p w:rsidR="00E332AE" w:rsidRPr="00041CA2" w:rsidRDefault="00E332AE" w:rsidP="00CF510D">
            <w:pPr>
              <w:pStyle w:val="Akapitzlist"/>
              <w:numPr>
                <w:ilvl w:val="0"/>
                <w:numId w:val="80"/>
              </w:numPr>
              <w:ind w:left="342" w:hanging="283"/>
              <w:jc w:val="both"/>
              <w:rPr>
                <w:rFonts w:cstheme="minorHAnsi"/>
                <w:color w:val="FF0000"/>
                <w:sz w:val="18"/>
                <w:szCs w:val="18"/>
              </w:rPr>
            </w:pPr>
            <w:r w:rsidRPr="00041CA2">
              <w:rPr>
                <w:b/>
                <w:color w:val="FF0000"/>
                <w:sz w:val="18"/>
                <w:szCs w:val="18"/>
              </w:rPr>
              <w:t>Kurs palacza kotłów centralnego ogrzewania</w:t>
            </w:r>
            <w:r w:rsidRPr="00041CA2">
              <w:rPr>
                <w:color w:val="FF0000"/>
                <w:sz w:val="18"/>
                <w:szCs w:val="18"/>
              </w:rPr>
              <w:t xml:space="preserve"> opalanych paliwem stałym, ciekłym i gazowym - celem kursu jest teoretyczne i praktyczne przygotowanie słuchaczy do obsługi kotłów wodnych niskotemperaturowych i parowych niskociśnieniowych. Przygotowanie do egzaminu na uzyskanie świadectwa kwalifikacyjnego w zakresie obsługi kotłów. </w:t>
            </w:r>
          </w:p>
          <w:p w:rsidR="00E332AE" w:rsidRPr="00041CA2" w:rsidRDefault="00E332AE" w:rsidP="00CF510D">
            <w:pPr>
              <w:pStyle w:val="Akapitzlist"/>
              <w:numPr>
                <w:ilvl w:val="0"/>
                <w:numId w:val="80"/>
              </w:numPr>
              <w:ind w:left="342" w:hanging="283"/>
              <w:jc w:val="both"/>
              <w:rPr>
                <w:rFonts w:cstheme="minorHAnsi"/>
                <w:color w:val="FF0000"/>
                <w:sz w:val="18"/>
                <w:szCs w:val="18"/>
              </w:rPr>
            </w:pPr>
            <w:r w:rsidRPr="00041CA2">
              <w:rPr>
                <w:b/>
                <w:color w:val="FF0000"/>
                <w:sz w:val="18"/>
                <w:szCs w:val="18"/>
              </w:rPr>
              <w:t>Kurs animatora kultury, sportu i rekreacji</w:t>
            </w:r>
            <w:r w:rsidRPr="00041CA2">
              <w:rPr>
                <w:color w:val="FF0000"/>
                <w:sz w:val="18"/>
                <w:szCs w:val="18"/>
              </w:rPr>
              <w:t xml:space="preserve"> – uczestnicy kursu nauczą się zaplanować proces animacji kultury, sportu </w:t>
            </w:r>
            <w:r w:rsidRPr="00041CA2">
              <w:rPr>
                <w:color w:val="FF0000"/>
                <w:sz w:val="18"/>
                <w:szCs w:val="18"/>
              </w:rPr>
              <w:lastRenderedPageBreak/>
              <w:t xml:space="preserve">i rekreacji. Animator to osoba, która różnymi metodami aktywizuje społeczeństwo, rozbudza zainteresowania oraz pokazuje nowe metody spędzania wolnego czasu, włącza ludzi do działania, wykorzystuje potencjał oraz stara się zaspokoić potrzeby kulturalne, sportowe i rekreacyjne innych ludzi ponieważ rozumie, że jedną z potrzeb człowieka jest potrzeba ciągłego rozwijania się i samorealizacji. Aby móc realizować określone cele, animator musi poznać środowisko lokalne, kulturalne i sportowe. „Animator” to wychowawca, który „nie dyryguje wychowankiem czy grupą, lecz umiejętnie pobudza ich własną aktywność”. Absolwent kursu będzie przygotowany do pracy w już istniejących instytucjach i placówkach kultury, sportu i rekreacji oraz firmach prywatnych zajmujących się działalnością kulturalną, sportową i rekreacyjną. </w:t>
            </w:r>
          </w:p>
          <w:p w:rsidR="00E332AE" w:rsidRPr="00041CA2" w:rsidRDefault="00E332AE" w:rsidP="00CF510D">
            <w:pPr>
              <w:pStyle w:val="Akapitzlist"/>
              <w:numPr>
                <w:ilvl w:val="0"/>
                <w:numId w:val="80"/>
              </w:numPr>
              <w:ind w:left="342" w:hanging="283"/>
              <w:jc w:val="both"/>
              <w:rPr>
                <w:rFonts w:cstheme="minorHAnsi"/>
                <w:color w:val="FF0000"/>
                <w:sz w:val="18"/>
                <w:szCs w:val="18"/>
              </w:rPr>
            </w:pPr>
            <w:r w:rsidRPr="00041CA2">
              <w:rPr>
                <w:b/>
                <w:color w:val="FF0000"/>
                <w:sz w:val="18"/>
                <w:szCs w:val="18"/>
              </w:rPr>
              <w:t>Kurs krawiecki</w:t>
            </w:r>
            <w:r w:rsidRPr="00041CA2">
              <w:rPr>
                <w:color w:val="FF0000"/>
                <w:sz w:val="18"/>
                <w:szCs w:val="18"/>
              </w:rPr>
              <w:t xml:space="preserve"> – dedykowany jest do osób chcących pracować jako szwaczki. Uczestniczy posiądą niezbędną wiedzę i umiejętności w zakresie  budowy i użytkowania maszyny do szycia, pełnego  wykorzystania potencjału maszyn do szycia. Podczas kursu omówione zostaną również rodzaje stopek i ściegów </w:t>
            </w:r>
          </w:p>
          <w:p w:rsidR="00E332AE" w:rsidRPr="00041CA2" w:rsidRDefault="00E332AE" w:rsidP="001A2BFA">
            <w:pPr>
              <w:jc w:val="both"/>
              <w:rPr>
                <w:color w:val="FF0000"/>
                <w:sz w:val="18"/>
                <w:szCs w:val="18"/>
              </w:rPr>
            </w:pPr>
            <w:r w:rsidRPr="00041CA2">
              <w:rPr>
                <w:rFonts w:cstheme="minorHAnsi"/>
                <w:color w:val="FF0000"/>
                <w:sz w:val="18"/>
                <w:szCs w:val="18"/>
              </w:rPr>
              <w:t xml:space="preserve">Ponadto w ramach projektu zakłada się realizację bloku szkoleniowego mającego na celu rozbudzanie przedsiębiorczości </w:t>
            </w:r>
            <w:r w:rsidRPr="00041CA2">
              <w:rPr>
                <w:b/>
                <w:color w:val="FF0000"/>
                <w:sz w:val="18"/>
                <w:szCs w:val="18"/>
              </w:rPr>
              <w:t>„Kurs ABC przedsiębiorczości z elementami marketingu i reklamy”</w:t>
            </w:r>
            <w:r w:rsidRPr="00041CA2">
              <w:rPr>
                <w:color w:val="FF0000"/>
                <w:sz w:val="18"/>
                <w:szCs w:val="18"/>
              </w:rPr>
              <w:t xml:space="preserve"> – Kurs będzie miał na celu zapoznanie mieszkańców z podstawami przedsiębiorczości i handlu. Kurs będzie miał charakter warsztatowy, ilustrowany przykładami z codziennego życia. Uczestnicy w trakcie zajęć sami wypracowują rozwiązania, których przydatność analizują z wykładowcą. Towarzyszy temu swobodna dyskusja i wymiana </w:t>
            </w:r>
            <w:r w:rsidRPr="00041CA2">
              <w:rPr>
                <w:color w:val="FF0000"/>
                <w:sz w:val="18"/>
                <w:szCs w:val="18"/>
              </w:rPr>
              <w:lastRenderedPageBreak/>
              <w:t xml:space="preserve">doświadczeń. Najważniejsze moduły kończą symulacje pracy przedsiębiorcy z udziałem kursantów, rejestrowane kamerą cyfrową (np. w momencie prowadzenia rozmowy z klientem). Kurs wsparty będzie rozwiązaniami multimedialnymi (dynamicznymi prezentacjami, scenkami i zdjęciami prezentowanymi za pomocą projektora multimedialnego). Dodatkowo w warsztatach i ćwiczeniach zastosowane zostaną prace na planszach i arkuszach szkoleniowych. </w:t>
            </w:r>
          </w:p>
          <w:p w:rsidR="005636B5" w:rsidRPr="00041CA2" w:rsidRDefault="005636B5" w:rsidP="001A2BFA">
            <w:pPr>
              <w:jc w:val="both"/>
              <w:rPr>
                <w:color w:val="FF0000"/>
                <w:sz w:val="18"/>
                <w:szCs w:val="18"/>
              </w:rPr>
            </w:pPr>
            <w:r w:rsidRPr="00041CA2">
              <w:rPr>
                <w:rFonts w:cstheme="minorHAnsi"/>
                <w:color w:val="FF0000"/>
                <w:sz w:val="18"/>
                <w:szCs w:val="18"/>
              </w:rPr>
              <w:t>Zajęcia będą prowadzone w ramach utworzonego w Wielkim Wełczu Centrum Aktywności Lokalnej.</w:t>
            </w:r>
          </w:p>
        </w:tc>
        <w:tc>
          <w:tcPr>
            <w:tcW w:w="391" w:type="pct"/>
            <w:vAlign w:val="center"/>
          </w:tcPr>
          <w:p w:rsidR="00E332AE" w:rsidRPr="00041CA2" w:rsidRDefault="00E332AE" w:rsidP="001A2BFA">
            <w:pPr>
              <w:rPr>
                <w:color w:val="FF0000"/>
                <w:sz w:val="18"/>
                <w:szCs w:val="18"/>
              </w:rPr>
            </w:pPr>
            <w:r w:rsidRPr="00041CA2">
              <w:rPr>
                <w:color w:val="FF0000"/>
                <w:sz w:val="18"/>
                <w:szCs w:val="18"/>
              </w:rPr>
              <w:lastRenderedPageBreak/>
              <w:t>Remizo - świetlica w Wielkim Wełczu</w:t>
            </w:r>
          </w:p>
        </w:tc>
        <w:tc>
          <w:tcPr>
            <w:tcW w:w="384" w:type="pct"/>
            <w:vAlign w:val="center"/>
          </w:tcPr>
          <w:p w:rsidR="00E332AE" w:rsidRPr="00041CA2" w:rsidRDefault="00E332AE" w:rsidP="001A2BFA">
            <w:pPr>
              <w:rPr>
                <w:color w:val="FF0000"/>
                <w:sz w:val="18"/>
                <w:szCs w:val="18"/>
              </w:rPr>
            </w:pPr>
            <w:r w:rsidRPr="00041CA2">
              <w:rPr>
                <w:color w:val="FF0000"/>
                <w:sz w:val="18"/>
                <w:szCs w:val="18"/>
              </w:rPr>
              <w:t>176.470,59</w:t>
            </w:r>
          </w:p>
        </w:tc>
        <w:tc>
          <w:tcPr>
            <w:tcW w:w="574" w:type="pct"/>
          </w:tcPr>
          <w:p w:rsidR="00E332AE" w:rsidRPr="00041CA2" w:rsidRDefault="00E332AE" w:rsidP="001A2BFA">
            <w:pPr>
              <w:jc w:val="center"/>
              <w:rPr>
                <w:b/>
                <w:color w:val="FF0000"/>
                <w:sz w:val="18"/>
                <w:szCs w:val="18"/>
              </w:rPr>
            </w:pPr>
            <w:r w:rsidRPr="00041CA2">
              <w:rPr>
                <w:b/>
                <w:color w:val="FF0000"/>
                <w:sz w:val="18"/>
                <w:szCs w:val="18"/>
              </w:rPr>
              <w:t>Wskaźniki produktu:</w:t>
            </w:r>
          </w:p>
          <w:p w:rsidR="00E332AE" w:rsidRPr="00041CA2" w:rsidRDefault="00E332AE" w:rsidP="001A2BFA">
            <w:pPr>
              <w:jc w:val="center"/>
              <w:rPr>
                <w:color w:val="FF0000"/>
                <w:sz w:val="18"/>
                <w:szCs w:val="18"/>
              </w:rPr>
            </w:pPr>
            <w:r w:rsidRPr="00041CA2">
              <w:rPr>
                <w:color w:val="FF0000"/>
                <w:sz w:val="18"/>
                <w:szCs w:val="18"/>
              </w:rPr>
              <w:t>Liczba osób zagrożonych ubóstwem lub wykluczeniem społecznym objętych wsparciem w programie [osoby] – 20</w:t>
            </w:r>
          </w:p>
          <w:p w:rsidR="00E332AE" w:rsidRPr="00041CA2" w:rsidRDefault="00E332AE" w:rsidP="001A2BFA">
            <w:pPr>
              <w:spacing w:before="120"/>
              <w:jc w:val="center"/>
              <w:rPr>
                <w:b/>
                <w:color w:val="FF0000"/>
                <w:sz w:val="18"/>
                <w:szCs w:val="18"/>
              </w:rPr>
            </w:pPr>
            <w:r w:rsidRPr="00041CA2">
              <w:rPr>
                <w:b/>
                <w:color w:val="FF0000"/>
                <w:sz w:val="18"/>
                <w:szCs w:val="18"/>
              </w:rPr>
              <w:t>Wskaźniki rezultatu:</w:t>
            </w:r>
          </w:p>
          <w:p w:rsidR="00B7006E" w:rsidRDefault="00B7006E" w:rsidP="00B7006E">
            <w:pPr>
              <w:spacing w:after="120"/>
              <w:jc w:val="center"/>
              <w:rPr>
                <w:color w:val="FF0000"/>
                <w:sz w:val="18"/>
                <w:szCs w:val="18"/>
              </w:rPr>
            </w:pPr>
            <w:r w:rsidRPr="00041CA2">
              <w:rPr>
                <w:color w:val="FF0000"/>
                <w:sz w:val="18"/>
                <w:szCs w:val="18"/>
              </w:rPr>
              <w:t xml:space="preserve">Liczba osób zagrożonych ubóstwem lub wykluczeniem społecznym poszukujących pracy po </w:t>
            </w:r>
            <w:r>
              <w:rPr>
                <w:color w:val="FF0000"/>
                <w:sz w:val="18"/>
                <w:szCs w:val="18"/>
              </w:rPr>
              <w:t xml:space="preserve">opuszczeniu </w:t>
            </w:r>
            <w:r>
              <w:rPr>
                <w:color w:val="FF0000"/>
                <w:sz w:val="18"/>
                <w:szCs w:val="18"/>
              </w:rPr>
              <w:lastRenderedPageBreak/>
              <w:t>programu - 5</w:t>
            </w:r>
          </w:p>
          <w:p w:rsidR="00E332AE" w:rsidRPr="00041CA2" w:rsidRDefault="00E332AE" w:rsidP="001A2BFA">
            <w:pPr>
              <w:jc w:val="center"/>
              <w:rPr>
                <w:color w:val="FF0000"/>
                <w:sz w:val="18"/>
                <w:szCs w:val="18"/>
              </w:rPr>
            </w:pPr>
            <w:r w:rsidRPr="00041CA2">
              <w:rPr>
                <w:color w:val="FF0000"/>
                <w:sz w:val="18"/>
                <w:szCs w:val="18"/>
              </w:rPr>
              <w:t>Liczba osób zagrożonych ubóstwem lub wykluczeniem społecznym pracujących po opuszczeniu programu (łącznie z pracującymi na własny rachunek) - 4</w:t>
            </w:r>
          </w:p>
          <w:p w:rsidR="00E332AE" w:rsidRPr="00041CA2" w:rsidRDefault="00E332AE" w:rsidP="001A2BFA">
            <w:pPr>
              <w:spacing w:before="120"/>
              <w:jc w:val="center"/>
              <w:rPr>
                <w:color w:val="FF0000"/>
                <w:sz w:val="18"/>
                <w:szCs w:val="18"/>
              </w:rPr>
            </w:pPr>
            <w:r w:rsidRPr="00041CA2">
              <w:rPr>
                <w:color w:val="FF0000"/>
                <w:sz w:val="18"/>
                <w:szCs w:val="18"/>
              </w:rPr>
              <w:t>Liczba osób zagrożonych ubóstwem lub wykluczeniem społecznym, u których wzrosła aktywność społeczna - 20</w:t>
            </w:r>
          </w:p>
        </w:tc>
        <w:tc>
          <w:tcPr>
            <w:tcW w:w="498" w:type="pct"/>
            <w:vAlign w:val="center"/>
          </w:tcPr>
          <w:p w:rsidR="00E332AE" w:rsidRPr="00041CA2" w:rsidRDefault="00E332AE" w:rsidP="001A2BFA">
            <w:pPr>
              <w:rPr>
                <w:color w:val="FF0000"/>
                <w:sz w:val="18"/>
                <w:szCs w:val="18"/>
              </w:rPr>
            </w:pPr>
            <w:r w:rsidRPr="00041CA2">
              <w:rPr>
                <w:rFonts w:eastAsia="Times New Roman"/>
                <w:color w:val="FF0000"/>
                <w:sz w:val="18"/>
                <w:szCs w:val="18"/>
              </w:rPr>
              <w:lastRenderedPageBreak/>
              <w:t>Ewidencja uczestników projektu,  dokumentacja projektowa</w:t>
            </w:r>
          </w:p>
        </w:tc>
      </w:tr>
      <w:tr w:rsidR="00E332AE" w:rsidRPr="00041CA2" w:rsidTr="004D5107">
        <w:trPr>
          <w:gridAfter w:val="1"/>
          <w:wAfter w:w="17" w:type="pct"/>
          <w:trHeight w:val="1134"/>
        </w:trPr>
        <w:tc>
          <w:tcPr>
            <w:tcW w:w="145" w:type="pct"/>
            <w:vAlign w:val="center"/>
          </w:tcPr>
          <w:p w:rsidR="00E332AE" w:rsidRPr="00041CA2" w:rsidRDefault="00E332AE" w:rsidP="001A2BFA">
            <w:pPr>
              <w:rPr>
                <w:color w:val="FF0000"/>
                <w:sz w:val="18"/>
                <w:szCs w:val="18"/>
              </w:rPr>
            </w:pPr>
            <w:r w:rsidRPr="00041CA2">
              <w:rPr>
                <w:color w:val="FF0000"/>
                <w:sz w:val="18"/>
                <w:szCs w:val="18"/>
              </w:rPr>
              <w:lastRenderedPageBreak/>
              <w:t>1</w:t>
            </w:r>
          </w:p>
        </w:tc>
        <w:tc>
          <w:tcPr>
            <w:tcW w:w="498" w:type="pct"/>
            <w:vAlign w:val="center"/>
          </w:tcPr>
          <w:p w:rsidR="00E332AE" w:rsidRPr="00041CA2" w:rsidRDefault="00E332AE" w:rsidP="001A2BFA">
            <w:pPr>
              <w:rPr>
                <w:color w:val="FF0000"/>
                <w:sz w:val="18"/>
                <w:szCs w:val="18"/>
              </w:rPr>
            </w:pPr>
            <w:r w:rsidRPr="00041CA2">
              <w:rPr>
                <w:color w:val="FF0000"/>
                <w:sz w:val="18"/>
                <w:szCs w:val="18"/>
              </w:rPr>
              <w:t>3. Odbudowa więzi społecznych i aktywizacja mieszkańców do realizacji inicjatyw lokalnych</w:t>
            </w:r>
          </w:p>
        </w:tc>
        <w:tc>
          <w:tcPr>
            <w:tcW w:w="635" w:type="pct"/>
            <w:vAlign w:val="center"/>
          </w:tcPr>
          <w:p w:rsidR="00E332AE" w:rsidRPr="00041CA2" w:rsidRDefault="00E332AE" w:rsidP="001A2BFA">
            <w:pPr>
              <w:rPr>
                <w:color w:val="FF0000"/>
                <w:sz w:val="18"/>
                <w:szCs w:val="18"/>
              </w:rPr>
            </w:pPr>
            <w:r w:rsidRPr="00041CA2">
              <w:rPr>
                <w:color w:val="FF0000"/>
                <w:sz w:val="18"/>
                <w:szCs w:val="18"/>
              </w:rPr>
              <w:t>7. Aktywizacja społeczna seniorów na terenie sołectwa Wielki Wełcz</w:t>
            </w:r>
          </w:p>
        </w:tc>
        <w:tc>
          <w:tcPr>
            <w:tcW w:w="182" w:type="pct"/>
            <w:vAlign w:val="center"/>
          </w:tcPr>
          <w:p w:rsidR="00E332AE" w:rsidRPr="00041CA2" w:rsidRDefault="00E332AE" w:rsidP="001A2BFA">
            <w:pPr>
              <w:rPr>
                <w:color w:val="FF0000"/>
                <w:sz w:val="18"/>
                <w:szCs w:val="18"/>
              </w:rPr>
            </w:pPr>
            <w:r w:rsidRPr="00041CA2">
              <w:rPr>
                <w:color w:val="FF0000"/>
                <w:sz w:val="18"/>
                <w:szCs w:val="18"/>
              </w:rPr>
              <w:t>S</w:t>
            </w:r>
          </w:p>
        </w:tc>
        <w:tc>
          <w:tcPr>
            <w:tcW w:w="395" w:type="pct"/>
            <w:vAlign w:val="center"/>
          </w:tcPr>
          <w:p w:rsidR="00E332AE" w:rsidRPr="00041CA2" w:rsidRDefault="00E332AE" w:rsidP="001A2BFA">
            <w:pPr>
              <w:rPr>
                <w:color w:val="FF0000"/>
                <w:sz w:val="18"/>
                <w:szCs w:val="18"/>
              </w:rPr>
            </w:pPr>
            <w:r w:rsidRPr="00041CA2">
              <w:rPr>
                <w:color w:val="FF0000"/>
                <w:sz w:val="18"/>
                <w:szCs w:val="18"/>
              </w:rPr>
              <w:t>Gminny Ośrodek Kultury</w:t>
            </w:r>
          </w:p>
        </w:tc>
        <w:tc>
          <w:tcPr>
            <w:tcW w:w="1281" w:type="pct"/>
          </w:tcPr>
          <w:p w:rsidR="005636B5" w:rsidRPr="00041CA2" w:rsidRDefault="005636B5" w:rsidP="001A2BFA">
            <w:pPr>
              <w:jc w:val="both"/>
              <w:rPr>
                <w:color w:val="FF0000"/>
                <w:sz w:val="18"/>
                <w:szCs w:val="18"/>
              </w:rPr>
            </w:pPr>
            <w:r w:rsidRPr="00041CA2">
              <w:rPr>
                <w:color w:val="FF0000"/>
                <w:sz w:val="18"/>
                <w:szCs w:val="18"/>
              </w:rPr>
              <w:t>W ramach projektu planuje się stworzenie szerokiej, atrakcyjnej oferty skierowanej do seniorów.</w:t>
            </w:r>
          </w:p>
          <w:p w:rsidR="005636B5" w:rsidRPr="00041CA2" w:rsidRDefault="005636B5" w:rsidP="001A2BFA">
            <w:pPr>
              <w:jc w:val="both"/>
              <w:rPr>
                <w:color w:val="FF0000"/>
                <w:sz w:val="18"/>
                <w:szCs w:val="18"/>
              </w:rPr>
            </w:pPr>
            <w:r w:rsidRPr="00041CA2">
              <w:rPr>
                <w:color w:val="FF0000"/>
                <w:sz w:val="18"/>
                <w:szCs w:val="18"/>
              </w:rPr>
              <w:t>W ramach oferty realizowane będą m. in.:</w:t>
            </w:r>
          </w:p>
          <w:p w:rsidR="005636B5" w:rsidRPr="00041CA2" w:rsidRDefault="005636B5" w:rsidP="00CF510D">
            <w:pPr>
              <w:pStyle w:val="Akapitzlist"/>
              <w:numPr>
                <w:ilvl w:val="0"/>
                <w:numId w:val="45"/>
              </w:numPr>
              <w:jc w:val="both"/>
              <w:rPr>
                <w:color w:val="FF0000"/>
                <w:sz w:val="18"/>
                <w:szCs w:val="18"/>
              </w:rPr>
            </w:pPr>
            <w:r w:rsidRPr="00041CA2">
              <w:rPr>
                <w:color w:val="FF0000"/>
                <w:sz w:val="18"/>
                <w:szCs w:val="18"/>
              </w:rPr>
              <w:t xml:space="preserve">Warsztaty fotograficzno – informatyczne, których celem jest  rozwijanie zainteresowań  i uzdolnień informatycznych, kształtowanie umiejętności fotograficznych,  poznawanie sposobów zgrywania zdjęć z aparatu do komputera oraz komputerowej obróbki, nabycie umiejętności wyszukiwania, gromadzenia i porządkowania informacji pochodzących z różnych źródeł, kształcenie  umiejętności samodzielnego rozwiązywania prostych problemów przy użyciu komputera </w:t>
            </w:r>
          </w:p>
          <w:p w:rsidR="005636B5" w:rsidRPr="00041CA2" w:rsidRDefault="005636B5" w:rsidP="00CF510D">
            <w:pPr>
              <w:pStyle w:val="Akapitzlist"/>
              <w:numPr>
                <w:ilvl w:val="0"/>
                <w:numId w:val="45"/>
              </w:numPr>
              <w:jc w:val="both"/>
              <w:rPr>
                <w:color w:val="FF0000"/>
                <w:sz w:val="18"/>
                <w:szCs w:val="18"/>
              </w:rPr>
            </w:pPr>
            <w:r w:rsidRPr="00041CA2">
              <w:rPr>
                <w:rFonts w:cs="Arial"/>
                <w:color w:val="FF0000"/>
                <w:sz w:val="18"/>
                <w:szCs w:val="18"/>
              </w:rPr>
              <w:t xml:space="preserve">Kurs z zakresu wikliniarstwa i koszykarstwa. Uczestnicy szkolenia z zakresu wikliniarstwa zapoznają się  z wiadomościami o uprawie i pielęgnacji plantacji wikliny, najważniejszych odmianach oraz z najważniejszymi określeniami i fachowym nazewnictwem, a także procesach przetwórstwa wikliny.  Natomiast z zakresu koszykarstwa poznają najważniejsze sploty w koszykarstwie oraz najczęściej używane narzędzia do </w:t>
            </w:r>
            <w:r w:rsidRPr="00041CA2">
              <w:rPr>
                <w:rFonts w:cs="Arial"/>
                <w:color w:val="FF0000"/>
                <w:sz w:val="18"/>
                <w:szCs w:val="18"/>
              </w:rPr>
              <w:lastRenderedPageBreak/>
              <w:t>wykonywania wyrobów z wikliny. Uczestnicy zapoznają się także  z surowcem i techniką jego wykorzystywania a także wytwarzania wyrobów.</w:t>
            </w:r>
          </w:p>
          <w:p w:rsidR="005636B5" w:rsidRPr="00041CA2" w:rsidRDefault="005636B5" w:rsidP="00CF510D">
            <w:pPr>
              <w:pStyle w:val="Akapitzlist"/>
              <w:numPr>
                <w:ilvl w:val="0"/>
                <w:numId w:val="45"/>
              </w:numPr>
              <w:jc w:val="both"/>
              <w:rPr>
                <w:color w:val="FF0000"/>
                <w:sz w:val="18"/>
                <w:szCs w:val="18"/>
              </w:rPr>
            </w:pPr>
            <w:r w:rsidRPr="00041CA2">
              <w:rPr>
                <w:color w:val="FF0000"/>
                <w:sz w:val="18"/>
                <w:szCs w:val="18"/>
              </w:rPr>
              <w:t>Kursy lingwistyczne – np. język angielski, niemiecki, hiszpański, których realizacja ma na celu podjęcie przez uczestników kolejnych wyzwań, zmotywowanie do działania, odrzucenie barier społecznych, pokonanie wewnętrznego oporu.</w:t>
            </w:r>
          </w:p>
          <w:p w:rsidR="00E332AE" w:rsidRPr="00041CA2" w:rsidRDefault="005636B5" w:rsidP="001A2BFA">
            <w:pPr>
              <w:jc w:val="both"/>
              <w:rPr>
                <w:rFonts w:cs="Arial"/>
                <w:color w:val="FF0000"/>
                <w:sz w:val="18"/>
                <w:szCs w:val="18"/>
              </w:rPr>
            </w:pPr>
            <w:r w:rsidRPr="00041CA2">
              <w:rPr>
                <w:rFonts w:cstheme="minorHAnsi"/>
                <w:color w:val="FF0000"/>
                <w:sz w:val="18"/>
                <w:szCs w:val="18"/>
              </w:rPr>
              <w:t>Zajęcia będą prowadzone w ramach utworzonego w Wielkim Wełczu Centrum Aktywności Lokalnej.</w:t>
            </w:r>
          </w:p>
        </w:tc>
        <w:tc>
          <w:tcPr>
            <w:tcW w:w="391" w:type="pct"/>
            <w:vAlign w:val="center"/>
          </w:tcPr>
          <w:p w:rsidR="00E332AE" w:rsidRPr="00041CA2" w:rsidRDefault="00E332AE" w:rsidP="001A2BFA">
            <w:pPr>
              <w:rPr>
                <w:color w:val="FF0000"/>
                <w:sz w:val="18"/>
                <w:szCs w:val="18"/>
              </w:rPr>
            </w:pPr>
            <w:r w:rsidRPr="00041CA2">
              <w:rPr>
                <w:color w:val="FF0000"/>
                <w:sz w:val="18"/>
                <w:szCs w:val="18"/>
              </w:rPr>
              <w:lastRenderedPageBreak/>
              <w:t>Remizo - świetlica w Wielkim Wełczu</w:t>
            </w:r>
          </w:p>
        </w:tc>
        <w:tc>
          <w:tcPr>
            <w:tcW w:w="384" w:type="pct"/>
            <w:vAlign w:val="center"/>
          </w:tcPr>
          <w:p w:rsidR="00E332AE" w:rsidRPr="00041CA2" w:rsidRDefault="00E332AE" w:rsidP="001A2BFA">
            <w:pPr>
              <w:rPr>
                <w:color w:val="FF0000"/>
                <w:sz w:val="18"/>
                <w:szCs w:val="18"/>
              </w:rPr>
            </w:pPr>
            <w:r w:rsidRPr="00041CA2">
              <w:rPr>
                <w:color w:val="FF0000"/>
                <w:sz w:val="18"/>
                <w:szCs w:val="18"/>
              </w:rPr>
              <w:t>58.823,53</w:t>
            </w:r>
          </w:p>
        </w:tc>
        <w:tc>
          <w:tcPr>
            <w:tcW w:w="574" w:type="pct"/>
          </w:tcPr>
          <w:p w:rsidR="00E332AE" w:rsidRPr="00041CA2" w:rsidRDefault="00E332AE" w:rsidP="001A2BFA">
            <w:pPr>
              <w:jc w:val="center"/>
              <w:rPr>
                <w:b/>
                <w:color w:val="FF0000"/>
                <w:sz w:val="18"/>
                <w:szCs w:val="18"/>
              </w:rPr>
            </w:pPr>
            <w:r w:rsidRPr="00041CA2">
              <w:rPr>
                <w:b/>
                <w:color w:val="FF0000"/>
                <w:sz w:val="18"/>
                <w:szCs w:val="18"/>
              </w:rPr>
              <w:t>Wskaźniki produktu:</w:t>
            </w:r>
          </w:p>
          <w:p w:rsidR="00E332AE" w:rsidRPr="00041CA2" w:rsidRDefault="00E332AE" w:rsidP="001A2BFA">
            <w:pPr>
              <w:jc w:val="center"/>
              <w:rPr>
                <w:color w:val="FF0000"/>
                <w:sz w:val="18"/>
                <w:szCs w:val="18"/>
              </w:rPr>
            </w:pPr>
            <w:r w:rsidRPr="00041CA2">
              <w:rPr>
                <w:color w:val="FF0000"/>
                <w:sz w:val="18"/>
                <w:szCs w:val="18"/>
              </w:rPr>
              <w:t>Liczba osób zagrożonych ubóstwem lub wykluczeniem społecznym objętych wsparciem w programie [osoby] – 15</w:t>
            </w:r>
          </w:p>
          <w:p w:rsidR="00E332AE" w:rsidRPr="00041CA2" w:rsidRDefault="00E332AE" w:rsidP="001A2BFA">
            <w:pPr>
              <w:spacing w:before="120"/>
              <w:jc w:val="center"/>
              <w:rPr>
                <w:b/>
                <w:color w:val="FF0000"/>
                <w:sz w:val="18"/>
                <w:szCs w:val="18"/>
              </w:rPr>
            </w:pPr>
            <w:r w:rsidRPr="00041CA2">
              <w:rPr>
                <w:b/>
                <w:color w:val="FF0000"/>
                <w:sz w:val="18"/>
                <w:szCs w:val="18"/>
              </w:rPr>
              <w:t>Wskaźniki rezultatu:</w:t>
            </w:r>
          </w:p>
          <w:p w:rsidR="00E332AE" w:rsidRPr="00041CA2" w:rsidRDefault="00E332AE" w:rsidP="001A2BFA">
            <w:pPr>
              <w:jc w:val="center"/>
              <w:rPr>
                <w:color w:val="FF0000"/>
                <w:sz w:val="18"/>
                <w:szCs w:val="18"/>
              </w:rPr>
            </w:pPr>
            <w:r w:rsidRPr="00041CA2">
              <w:rPr>
                <w:color w:val="FF0000"/>
                <w:sz w:val="18"/>
                <w:szCs w:val="18"/>
              </w:rPr>
              <w:t>Liczba osób zagrożonych ubóstwem lub wykluczeniem społecznym, u których wzrosła aktywność społeczna - 15</w:t>
            </w:r>
          </w:p>
        </w:tc>
        <w:tc>
          <w:tcPr>
            <w:tcW w:w="498" w:type="pct"/>
            <w:vAlign w:val="center"/>
          </w:tcPr>
          <w:p w:rsidR="00E332AE" w:rsidRPr="00041CA2" w:rsidRDefault="00E332AE" w:rsidP="001A2BFA">
            <w:pPr>
              <w:rPr>
                <w:color w:val="FF0000"/>
                <w:sz w:val="18"/>
                <w:szCs w:val="18"/>
              </w:rPr>
            </w:pPr>
            <w:r w:rsidRPr="00041CA2">
              <w:rPr>
                <w:rFonts w:eastAsia="Times New Roman"/>
                <w:color w:val="FF0000"/>
                <w:sz w:val="18"/>
                <w:szCs w:val="18"/>
              </w:rPr>
              <w:t>Ewidencja uczestników projektu,  dokumentacja projektowa</w:t>
            </w:r>
          </w:p>
        </w:tc>
      </w:tr>
      <w:tr w:rsidR="00E332AE" w:rsidRPr="00041CA2" w:rsidTr="004D5107">
        <w:trPr>
          <w:gridAfter w:val="1"/>
          <w:wAfter w:w="17" w:type="pct"/>
          <w:trHeight w:val="1134"/>
        </w:trPr>
        <w:tc>
          <w:tcPr>
            <w:tcW w:w="145" w:type="pct"/>
            <w:vAlign w:val="center"/>
          </w:tcPr>
          <w:p w:rsidR="00E332AE" w:rsidRPr="00041CA2" w:rsidRDefault="00E332AE" w:rsidP="001A2BFA">
            <w:pPr>
              <w:rPr>
                <w:color w:val="FF0000"/>
                <w:sz w:val="18"/>
                <w:szCs w:val="18"/>
              </w:rPr>
            </w:pPr>
            <w:r w:rsidRPr="00041CA2">
              <w:rPr>
                <w:color w:val="FF0000"/>
                <w:sz w:val="18"/>
                <w:szCs w:val="18"/>
              </w:rPr>
              <w:t>4</w:t>
            </w:r>
          </w:p>
        </w:tc>
        <w:tc>
          <w:tcPr>
            <w:tcW w:w="498" w:type="pct"/>
            <w:vAlign w:val="center"/>
          </w:tcPr>
          <w:p w:rsidR="00E332AE" w:rsidRPr="00041CA2" w:rsidRDefault="00E332AE" w:rsidP="001A2BFA">
            <w:pPr>
              <w:rPr>
                <w:color w:val="FF0000"/>
                <w:sz w:val="18"/>
                <w:szCs w:val="18"/>
              </w:rPr>
            </w:pPr>
            <w:r w:rsidRPr="00041CA2">
              <w:rPr>
                <w:color w:val="FF0000"/>
                <w:sz w:val="18"/>
                <w:szCs w:val="18"/>
              </w:rPr>
              <w:t>3. Odbudowa więzi społecznych i aktywizacja mieszkańców do realizacji inicjatyw lokalnych</w:t>
            </w:r>
          </w:p>
        </w:tc>
        <w:tc>
          <w:tcPr>
            <w:tcW w:w="635" w:type="pct"/>
            <w:vAlign w:val="center"/>
          </w:tcPr>
          <w:p w:rsidR="00E332AE" w:rsidRPr="00041CA2" w:rsidRDefault="00E332AE" w:rsidP="001A2BFA">
            <w:pPr>
              <w:rPr>
                <w:color w:val="FF0000"/>
                <w:sz w:val="18"/>
                <w:szCs w:val="18"/>
              </w:rPr>
            </w:pPr>
            <w:r w:rsidRPr="00041CA2">
              <w:rPr>
                <w:color w:val="FF0000"/>
                <w:sz w:val="18"/>
                <w:szCs w:val="18"/>
              </w:rPr>
              <w:t>8. Aktywizacja społeczna seniorów na terenie sołectwa Mały Rudnik – edycja I</w:t>
            </w:r>
          </w:p>
        </w:tc>
        <w:tc>
          <w:tcPr>
            <w:tcW w:w="182" w:type="pct"/>
            <w:vAlign w:val="center"/>
          </w:tcPr>
          <w:p w:rsidR="00E332AE" w:rsidRPr="00041CA2" w:rsidRDefault="00E332AE" w:rsidP="001A2BFA">
            <w:pPr>
              <w:rPr>
                <w:color w:val="FF0000"/>
                <w:sz w:val="18"/>
                <w:szCs w:val="18"/>
              </w:rPr>
            </w:pPr>
            <w:r w:rsidRPr="00041CA2">
              <w:rPr>
                <w:color w:val="FF0000"/>
                <w:sz w:val="18"/>
                <w:szCs w:val="18"/>
              </w:rPr>
              <w:t>S</w:t>
            </w:r>
          </w:p>
        </w:tc>
        <w:tc>
          <w:tcPr>
            <w:tcW w:w="395" w:type="pct"/>
            <w:vAlign w:val="center"/>
          </w:tcPr>
          <w:p w:rsidR="00E332AE" w:rsidRPr="00041CA2" w:rsidRDefault="00E332AE" w:rsidP="001A2BFA">
            <w:pPr>
              <w:rPr>
                <w:color w:val="FF0000"/>
                <w:sz w:val="18"/>
                <w:szCs w:val="18"/>
              </w:rPr>
            </w:pPr>
            <w:r w:rsidRPr="00041CA2">
              <w:rPr>
                <w:color w:val="FF0000"/>
                <w:sz w:val="18"/>
                <w:szCs w:val="18"/>
              </w:rPr>
              <w:t>Gminny Ośrodek Kultury</w:t>
            </w:r>
          </w:p>
        </w:tc>
        <w:tc>
          <w:tcPr>
            <w:tcW w:w="1281" w:type="pct"/>
          </w:tcPr>
          <w:p w:rsidR="005636B5" w:rsidRPr="00041CA2" w:rsidRDefault="005636B5" w:rsidP="001A2BFA">
            <w:pPr>
              <w:jc w:val="both"/>
              <w:rPr>
                <w:color w:val="FF0000"/>
                <w:sz w:val="18"/>
                <w:szCs w:val="18"/>
              </w:rPr>
            </w:pPr>
            <w:r w:rsidRPr="00041CA2">
              <w:rPr>
                <w:color w:val="FF0000"/>
                <w:sz w:val="18"/>
                <w:szCs w:val="18"/>
              </w:rPr>
              <w:t>W ramach projektu planuje się stworzenie szerokiej, atrakcyjnej oferty skierowanej do seniorów.</w:t>
            </w:r>
          </w:p>
          <w:p w:rsidR="005636B5" w:rsidRPr="00041CA2" w:rsidRDefault="005636B5" w:rsidP="001A2BFA">
            <w:pPr>
              <w:jc w:val="both"/>
              <w:rPr>
                <w:color w:val="FF0000"/>
                <w:sz w:val="18"/>
                <w:szCs w:val="18"/>
              </w:rPr>
            </w:pPr>
            <w:r w:rsidRPr="00041CA2">
              <w:rPr>
                <w:color w:val="FF0000"/>
                <w:sz w:val="18"/>
                <w:szCs w:val="18"/>
              </w:rPr>
              <w:t>W ramach oferty realizowane będą m. in.:</w:t>
            </w:r>
          </w:p>
          <w:p w:rsidR="005636B5" w:rsidRPr="00041CA2" w:rsidRDefault="005636B5" w:rsidP="00CF510D">
            <w:pPr>
              <w:pStyle w:val="Akapitzlist"/>
              <w:numPr>
                <w:ilvl w:val="0"/>
                <w:numId w:val="81"/>
              </w:numPr>
              <w:ind w:left="284" w:hanging="284"/>
              <w:jc w:val="both"/>
              <w:rPr>
                <w:rFonts w:eastAsia="Tahoma" w:cstheme="minorHAnsi"/>
                <w:color w:val="FF0000"/>
                <w:sz w:val="18"/>
                <w:szCs w:val="18"/>
              </w:rPr>
            </w:pPr>
            <w:r w:rsidRPr="00041CA2">
              <w:rPr>
                <w:rFonts w:eastAsia="Tahoma" w:cstheme="minorHAnsi"/>
                <w:color w:val="FF0000"/>
                <w:sz w:val="18"/>
                <w:szCs w:val="18"/>
              </w:rPr>
              <w:t xml:space="preserve">kursy komputerowe z zakresu obsługi Internetu, podstawowych programów biurowych, obsługi programów graficznych, jak i korzystania z mediów społecznościowych </w:t>
            </w:r>
          </w:p>
          <w:p w:rsidR="005636B5" w:rsidRPr="00041CA2" w:rsidRDefault="005636B5" w:rsidP="00CF510D">
            <w:pPr>
              <w:pStyle w:val="Akapitzlist"/>
              <w:numPr>
                <w:ilvl w:val="0"/>
                <w:numId w:val="81"/>
              </w:numPr>
              <w:ind w:left="284" w:hanging="284"/>
              <w:jc w:val="both"/>
              <w:rPr>
                <w:rFonts w:eastAsia="Tahoma" w:cstheme="minorHAnsi"/>
                <w:color w:val="FF0000"/>
                <w:sz w:val="18"/>
                <w:szCs w:val="18"/>
              </w:rPr>
            </w:pPr>
            <w:r w:rsidRPr="00041CA2">
              <w:rPr>
                <w:rFonts w:eastAsia="Tahoma" w:cstheme="minorHAnsi"/>
                <w:color w:val="FF0000"/>
                <w:sz w:val="18"/>
                <w:szCs w:val="18"/>
              </w:rPr>
              <w:t>kursy lingwistyczne – np. język angielski, niemiecki, hiszpański, których realizacja ma na celu podjęcie przez uczestników kolejnych wyzwań, zmotywowanie do działania, odrzucenie barier społecznych, pokonanie wewnętrznego oporu</w:t>
            </w:r>
          </w:p>
          <w:p w:rsidR="005636B5" w:rsidRPr="00041CA2" w:rsidRDefault="005636B5" w:rsidP="00CF510D">
            <w:pPr>
              <w:pStyle w:val="Akapitzlist"/>
              <w:numPr>
                <w:ilvl w:val="0"/>
                <w:numId w:val="81"/>
              </w:numPr>
              <w:ind w:left="284" w:hanging="284"/>
              <w:jc w:val="both"/>
              <w:rPr>
                <w:rFonts w:eastAsia="Tahoma" w:cstheme="minorHAnsi"/>
                <w:color w:val="FF0000"/>
                <w:sz w:val="18"/>
                <w:szCs w:val="18"/>
              </w:rPr>
            </w:pPr>
            <w:r w:rsidRPr="00041CA2">
              <w:rPr>
                <w:rFonts w:eastAsia="Tahoma" w:cstheme="minorHAnsi"/>
                <w:color w:val="FF0000"/>
                <w:sz w:val="18"/>
                <w:szCs w:val="18"/>
              </w:rPr>
              <w:t>zajęcia rekreacyjno-rehabilitacyjne – realizacja zajęć mających na celu upowszechnianie aktywności fizycznej seniorów, poprawę ich stanu psychofizycznego, nabranie pewności siebie i zwiększenie dostępności informacji o działaniach na rzecz sportu rekreacji oraz zdrowego stylu życia</w:t>
            </w:r>
          </w:p>
          <w:p w:rsidR="005636B5" w:rsidRPr="00041CA2" w:rsidRDefault="005636B5" w:rsidP="00CF510D">
            <w:pPr>
              <w:pStyle w:val="Akapitzlist"/>
              <w:numPr>
                <w:ilvl w:val="0"/>
                <w:numId w:val="81"/>
              </w:numPr>
              <w:ind w:left="284" w:hanging="284"/>
              <w:jc w:val="both"/>
              <w:rPr>
                <w:rFonts w:eastAsia="Tahoma" w:cstheme="minorHAnsi"/>
                <w:color w:val="FF0000"/>
                <w:sz w:val="18"/>
                <w:szCs w:val="18"/>
              </w:rPr>
            </w:pPr>
            <w:r w:rsidRPr="00041CA2">
              <w:rPr>
                <w:rFonts w:eastAsia="Tahoma" w:cstheme="minorHAnsi"/>
                <w:color w:val="FF0000"/>
                <w:sz w:val="18"/>
                <w:szCs w:val="18"/>
              </w:rPr>
              <w:t>warsztaty z dietetykiem przekazującym wiedzę o zdrowym stylu życia</w:t>
            </w:r>
          </w:p>
          <w:p w:rsidR="00E332AE" w:rsidRPr="00041CA2" w:rsidRDefault="005636B5" w:rsidP="00CF510D">
            <w:pPr>
              <w:pStyle w:val="Akapitzlist"/>
              <w:numPr>
                <w:ilvl w:val="0"/>
                <w:numId w:val="81"/>
              </w:numPr>
              <w:ind w:left="284" w:hanging="284"/>
              <w:jc w:val="both"/>
              <w:rPr>
                <w:rFonts w:asciiTheme="minorHAnsi" w:eastAsia="Tahoma" w:hAnsiTheme="minorHAnsi" w:cstheme="minorHAnsi"/>
                <w:color w:val="FF0000"/>
                <w:sz w:val="18"/>
                <w:szCs w:val="18"/>
              </w:rPr>
            </w:pPr>
            <w:r w:rsidRPr="00041CA2">
              <w:rPr>
                <w:rFonts w:eastAsia="Tahoma" w:cstheme="minorHAnsi"/>
                <w:color w:val="FF0000"/>
                <w:sz w:val="18"/>
                <w:szCs w:val="18"/>
              </w:rPr>
              <w:t xml:space="preserve">zajęcia kulinarne -  podczas zajęć uczestnicy dowiedzą się, jak odżywianie wpływa na zdrowie, w jaki sposób zmniejszyć spożycie tłuszczu, cholesterolu, cukru i soli, jak </w:t>
            </w:r>
            <w:r w:rsidRPr="00041CA2">
              <w:rPr>
                <w:rFonts w:eastAsia="Tahoma" w:cstheme="minorHAnsi"/>
                <w:color w:val="FF0000"/>
                <w:sz w:val="18"/>
                <w:szCs w:val="18"/>
              </w:rPr>
              <w:lastRenderedPageBreak/>
              <w:t>unikać potraw ciężkostrawnych, zwiększyć spożycie warzyw i owoców, jak skomponować dietę dla osób starszych. W trakcie części praktycznej uczestnicy będą przygotowywać wybrane posiłki, wspólnie degustować i wymieniać doświadczenia  kulinarne</w:t>
            </w:r>
          </w:p>
        </w:tc>
        <w:tc>
          <w:tcPr>
            <w:tcW w:w="391" w:type="pct"/>
            <w:vAlign w:val="center"/>
          </w:tcPr>
          <w:p w:rsidR="00E332AE" w:rsidRPr="00041CA2" w:rsidRDefault="00E332AE" w:rsidP="001A2BFA">
            <w:pPr>
              <w:rPr>
                <w:color w:val="FF0000"/>
                <w:sz w:val="18"/>
                <w:szCs w:val="18"/>
              </w:rPr>
            </w:pPr>
            <w:r w:rsidRPr="00041CA2">
              <w:rPr>
                <w:color w:val="FF0000"/>
                <w:sz w:val="18"/>
                <w:szCs w:val="18"/>
              </w:rPr>
              <w:lastRenderedPageBreak/>
              <w:t>GOK w Małym Rudniku</w:t>
            </w:r>
          </w:p>
        </w:tc>
        <w:tc>
          <w:tcPr>
            <w:tcW w:w="384" w:type="pct"/>
            <w:vAlign w:val="center"/>
          </w:tcPr>
          <w:p w:rsidR="00E332AE" w:rsidRPr="00041CA2" w:rsidRDefault="00E332AE" w:rsidP="001A2BFA">
            <w:pPr>
              <w:rPr>
                <w:color w:val="FF0000"/>
                <w:sz w:val="18"/>
                <w:szCs w:val="18"/>
              </w:rPr>
            </w:pPr>
            <w:r w:rsidRPr="00041CA2">
              <w:rPr>
                <w:color w:val="FF0000"/>
                <w:sz w:val="18"/>
                <w:szCs w:val="18"/>
              </w:rPr>
              <w:t>58.823,53</w:t>
            </w:r>
          </w:p>
        </w:tc>
        <w:tc>
          <w:tcPr>
            <w:tcW w:w="574" w:type="pct"/>
          </w:tcPr>
          <w:p w:rsidR="00E332AE" w:rsidRPr="00041CA2" w:rsidRDefault="00E332AE" w:rsidP="001A2BFA">
            <w:pPr>
              <w:jc w:val="center"/>
              <w:rPr>
                <w:b/>
                <w:color w:val="FF0000"/>
                <w:sz w:val="18"/>
                <w:szCs w:val="18"/>
              </w:rPr>
            </w:pPr>
            <w:r w:rsidRPr="00041CA2">
              <w:rPr>
                <w:b/>
                <w:color w:val="FF0000"/>
                <w:sz w:val="18"/>
                <w:szCs w:val="18"/>
              </w:rPr>
              <w:t>Wskaźniki produktu:</w:t>
            </w:r>
          </w:p>
          <w:p w:rsidR="00E332AE" w:rsidRPr="00041CA2" w:rsidRDefault="00E332AE" w:rsidP="001A2BFA">
            <w:pPr>
              <w:jc w:val="center"/>
              <w:rPr>
                <w:color w:val="FF0000"/>
                <w:sz w:val="18"/>
                <w:szCs w:val="18"/>
              </w:rPr>
            </w:pPr>
            <w:r w:rsidRPr="00041CA2">
              <w:rPr>
                <w:color w:val="FF0000"/>
                <w:sz w:val="18"/>
                <w:szCs w:val="18"/>
              </w:rPr>
              <w:t>Liczba osób zagrożonych ubóstwem lub wykluczeniem społecznym objętych wsparciem w programie [osoby] – 40</w:t>
            </w:r>
          </w:p>
          <w:p w:rsidR="00E332AE" w:rsidRPr="00041CA2" w:rsidRDefault="00E332AE" w:rsidP="001A2BFA">
            <w:pPr>
              <w:spacing w:before="120"/>
              <w:jc w:val="center"/>
              <w:rPr>
                <w:b/>
                <w:color w:val="FF0000"/>
                <w:sz w:val="18"/>
                <w:szCs w:val="18"/>
              </w:rPr>
            </w:pPr>
            <w:r w:rsidRPr="00041CA2">
              <w:rPr>
                <w:b/>
                <w:color w:val="FF0000"/>
                <w:sz w:val="18"/>
                <w:szCs w:val="18"/>
              </w:rPr>
              <w:t>Wskaźniki rezultatu:</w:t>
            </w:r>
          </w:p>
          <w:p w:rsidR="00E332AE" w:rsidRPr="00041CA2" w:rsidRDefault="00E332AE" w:rsidP="001A2BFA">
            <w:pPr>
              <w:jc w:val="center"/>
              <w:rPr>
                <w:color w:val="FF0000"/>
                <w:sz w:val="18"/>
                <w:szCs w:val="18"/>
              </w:rPr>
            </w:pPr>
            <w:r w:rsidRPr="00041CA2">
              <w:rPr>
                <w:color w:val="FF0000"/>
                <w:sz w:val="18"/>
                <w:szCs w:val="18"/>
              </w:rPr>
              <w:t>Liczba osób zagrożonych ubóstwem lub wykluczeniem społecznym, u których wzrosła aktywność społeczna - 40</w:t>
            </w:r>
          </w:p>
        </w:tc>
        <w:tc>
          <w:tcPr>
            <w:tcW w:w="498" w:type="pct"/>
            <w:vAlign w:val="center"/>
          </w:tcPr>
          <w:p w:rsidR="00E332AE" w:rsidRPr="00041CA2" w:rsidRDefault="00E332AE" w:rsidP="001A2BFA">
            <w:pPr>
              <w:rPr>
                <w:color w:val="FF0000"/>
                <w:sz w:val="18"/>
                <w:szCs w:val="18"/>
              </w:rPr>
            </w:pPr>
            <w:r w:rsidRPr="00041CA2">
              <w:rPr>
                <w:rFonts w:eastAsia="Times New Roman"/>
                <w:color w:val="FF0000"/>
                <w:sz w:val="18"/>
                <w:szCs w:val="18"/>
              </w:rPr>
              <w:t>Ewidencja uczestników projektu,  dokumentacja projektowa</w:t>
            </w:r>
          </w:p>
        </w:tc>
      </w:tr>
      <w:tr w:rsidR="00E332AE" w:rsidRPr="00041CA2" w:rsidTr="004D5107">
        <w:trPr>
          <w:gridAfter w:val="1"/>
          <w:wAfter w:w="17" w:type="pct"/>
          <w:trHeight w:val="1134"/>
        </w:trPr>
        <w:tc>
          <w:tcPr>
            <w:tcW w:w="145" w:type="pct"/>
            <w:vAlign w:val="center"/>
          </w:tcPr>
          <w:p w:rsidR="00E332AE" w:rsidRPr="00041CA2" w:rsidRDefault="00E332AE" w:rsidP="001A2BFA">
            <w:pPr>
              <w:rPr>
                <w:color w:val="FF0000"/>
                <w:sz w:val="18"/>
                <w:szCs w:val="18"/>
              </w:rPr>
            </w:pPr>
            <w:r w:rsidRPr="00041CA2">
              <w:rPr>
                <w:color w:val="FF0000"/>
                <w:sz w:val="18"/>
                <w:szCs w:val="18"/>
              </w:rPr>
              <w:t>4</w:t>
            </w:r>
          </w:p>
        </w:tc>
        <w:tc>
          <w:tcPr>
            <w:tcW w:w="498" w:type="pct"/>
            <w:vAlign w:val="center"/>
          </w:tcPr>
          <w:p w:rsidR="00E332AE" w:rsidRPr="00041CA2" w:rsidRDefault="00E332AE" w:rsidP="001A2BFA">
            <w:pPr>
              <w:rPr>
                <w:color w:val="FF0000"/>
                <w:sz w:val="18"/>
                <w:szCs w:val="18"/>
              </w:rPr>
            </w:pPr>
            <w:r w:rsidRPr="00041CA2">
              <w:rPr>
                <w:color w:val="FF0000"/>
                <w:sz w:val="18"/>
                <w:szCs w:val="18"/>
              </w:rPr>
              <w:t>3. Odbudowa więzi społecznych i aktywizacja mieszkańców do realizacji inicjatyw lokalnych</w:t>
            </w:r>
          </w:p>
        </w:tc>
        <w:tc>
          <w:tcPr>
            <w:tcW w:w="635" w:type="pct"/>
            <w:vAlign w:val="center"/>
          </w:tcPr>
          <w:p w:rsidR="00E332AE" w:rsidRPr="00041CA2" w:rsidRDefault="00E332AE" w:rsidP="001A2BFA">
            <w:pPr>
              <w:rPr>
                <w:color w:val="FF0000"/>
                <w:sz w:val="18"/>
                <w:szCs w:val="18"/>
              </w:rPr>
            </w:pPr>
            <w:r w:rsidRPr="00041CA2">
              <w:rPr>
                <w:color w:val="FF0000"/>
                <w:sz w:val="18"/>
                <w:szCs w:val="18"/>
              </w:rPr>
              <w:t>9. Aktywizacja społeczna seniorów na terenie sołectwa Mały Rudnik – edycja II</w:t>
            </w:r>
          </w:p>
        </w:tc>
        <w:tc>
          <w:tcPr>
            <w:tcW w:w="182" w:type="pct"/>
            <w:vAlign w:val="center"/>
          </w:tcPr>
          <w:p w:rsidR="00E332AE" w:rsidRPr="00041CA2" w:rsidRDefault="00E332AE" w:rsidP="001A2BFA">
            <w:pPr>
              <w:rPr>
                <w:color w:val="FF0000"/>
                <w:sz w:val="18"/>
                <w:szCs w:val="18"/>
              </w:rPr>
            </w:pPr>
            <w:r w:rsidRPr="00041CA2">
              <w:rPr>
                <w:color w:val="FF0000"/>
                <w:sz w:val="18"/>
                <w:szCs w:val="18"/>
              </w:rPr>
              <w:t>S</w:t>
            </w:r>
          </w:p>
        </w:tc>
        <w:tc>
          <w:tcPr>
            <w:tcW w:w="395" w:type="pct"/>
            <w:vAlign w:val="center"/>
          </w:tcPr>
          <w:p w:rsidR="00E332AE" w:rsidRPr="00041CA2" w:rsidRDefault="00E332AE" w:rsidP="001A2BFA">
            <w:pPr>
              <w:rPr>
                <w:color w:val="FF0000"/>
                <w:sz w:val="18"/>
                <w:szCs w:val="18"/>
              </w:rPr>
            </w:pPr>
            <w:r w:rsidRPr="00041CA2">
              <w:rPr>
                <w:color w:val="FF0000"/>
                <w:sz w:val="18"/>
                <w:szCs w:val="18"/>
              </w:rPr>
              <w:t>Gminny Ośrodek Kultury</w:t>
            </w:r>
          </w:p>
        </w:tc>
        <w:tc>
          <w:tcPr>
            <w:tcW w:w="1281" w:type="pct"/>
            <w:vAlign w:val="center"/>
          </w:tcPr>
          <w:p w:rsidR="00E332AE" w:rsidRPr="00041CA2" w:rsidRDefault="005636B5" w:rsidP="001A2BFA">
            <w:pPr>
              <w:jc w:val="center"/>
              <w:rPr>
                <w:rFonts w:cs="Arial"/>
                <w:color w:val="FF0000"/>
                <w:sz w:val="18"/>
                <w:szCs w:val="18"/>
              </w:rPr>
            </w:pPr>
            <w:r w:rsidRPr="00041CA2">
              <w:rPr>
                <w:rFonts w:cs="Arial"/>
                <w:color w:val="FF0000"/>
                <w:sz w:val="18"/>
                <w:szCs w:val="18"/>
              </w:rPr>
              <w:t>j.w.</w:t>
            </w:r>
          </w:p>
        </w:tc>
        <w:tc>
          <w:tcPr>
            <w:tcW w:w="391" w:type="pct"/>
            <w:vAlign w:val="center"/>
          </w:tcPr>
          <w:p w:rsidR="00E332AE" w:rsidRPr="00041CA2" w:rsidRDefault="00E332AE" w:rsidP="001A2BFA">
            <w:pPr>
              <w:rPr>
                <w:color w:val="FF0000"/>
                <w:sz w:val="18"/>
                <w:szCs w:val="18"/>
              </w:rPr>
            </w:pPr>
            <w:r w:rsidRPr="00041CA2">
              <w:rPr>
                <w:color w:val="FF0000"/>
                <w:sz w:val="18"/>
                <w:szCs w:val="18"/>
              </w:rPr>
              <w:t>GOK w Małym Rudniku</w:t>
            </w:r>
          </w:p>
        </w:tc>
        <w:tc>
          <w:tcPr>
            <w:tcW w:w="384" w:type="pct"/>
            <w:vAlign w:val="center"/>
          </w:tcPr>
          <w:p w:rsidR="00E332AE" w:rsidRPr="00041CA2" w:rsidRDefault="00E332AE" w:rsidP="001A2BFA">
            <w:pPr>
              <w:rPr>
                <w:color w:val="FF0000"/>
                <w:sz w:val="18"/>
                <w:szCs w:val="18"/>
              </w:rPr>
            </w:pPr>
            <w:r w:rsidRPr="00041CA2">
              <w:rPr>
                <w:color w:val="FF0000"/>
                <w:sz w:val="18"/>
                <w:szCs w:val="18"/>
              </w:rPr>
              <w:t>58.823,53</w:t>
            </w:r>
          </w:p>
        </w:tc>
        <w:tc>
          <w:tcPr>
            <w:tcW w:w="574" w:type="pct"/>
          </w:tcPr>
          <w:p w:rsidR="00E332AE" w:rsidRPr="00041CA2" w:rsidRDefault="00E332AE" w:rsidP="001A2BFA">
            <w:pPr>
              <w:jc w:val="center"/>
              <w:rPr>
                <w:b/>
                <w:color w:val="FF0000"/>
                <w:sz w:val="18"/>
                <w:szCs w:val="18"/>
              </w:rPr>
            </w:pPr>
            <w:r w:rsidRPr="00041CA2">
              <w:rPr>
                <w:b/>
                <w:color w:val="FF0000"/>
                <w:sz w:val="18"/>
                <w:szCs w:val="18"/>
              </w:rPr>
              <w:t>Wskaźniki produktu:</w:t>
            </w:r>
          </w:p>
          <w:p w:rsidR="00E332AE" w:rsidRPr="00041CA2" w:rsidRDefault="00E332AE" w:rsidP="001A2BFA">
            <w:pPr>
              <w:jc w:val="center"/>
              <w:rPr>
                <w:color w:val="FF0000"/>
                <w:sz w:val="18"/>
                <w:szCs w:val="18"/>
              </w:rPr>
            </w:pPr>
            <w:r w:rsidRPr="00041CA2">
              <w:rPr>
                <w:color w:val="FF0000"/>
                <w:sz w:val="18"/>
                <w:szCs w:val="18"/>
              </w:rPr>
              <w:t>Liczba osób zagrożonych ubóstwem lub wykluczeniem społecznym objętych wsparciem w programie [osoby] – 40</w:t>
            </w:r>
          </w:p>
          <w:p w:rsidR="00E332AE" w:rsidRPr="00041CA2" w:rsidRDefault="00E332AE" w:rsidP="001A2BFA">
            <w:pPr>
              <w:spacing w:before="120"/>
              <w:jc w:val="center"/>
              <w:rPr>
                <w:b/>
                <w:color w:val="FF0000"/>
                <w:sz w:val="18"/>
                <w:szCs w:val="18"/>
              </w:rPr>
            </w:pPr>
            <w:r w:rsidRPr="00041CA2">
              <w:rPr>
                <w:b/>
                <w:color w:val="FF0000"/>
                <w:sz w:val="18"/>
                <w:szCs w:val="18"/>
              </w:rPr>
              <w:t>Wskaźniki rezultatu:</w:t>
            </w:r>
          </w:p>
          <w:p w:rsidR="00E332AE" w:rsidRPr="00041CA2" w:rsidRDefault="00E332AE" w:rsidP="001A2BFA">
            <w:pPr>
              <w:jc w:val="center"/>
              <w:rPr>
                <w:color w:val="FF0000"/>
                <w:sz w:val="18"/>
                <w:szCs w:val="18"/>
              </w:rPr>
            </w:pPr>
            <w:r w:rsidRPr="00041CA2">
              <w:rPr>
                <w:color w:val="FF0000"/>
                <w:sz w:val="18"/>
                <w:szCs w:val="18"/>
              </w:rPr>
              <w:t>Liczba osób zagrożonych ubóstwem lub wykluczeniem społecznym, u których wzrosła aktywność społeczna - 40</w:t>
            </w:r>
          </w:p>
        </w:tc>
        <w:tc>
          <w:tcPr>
            <w:tcW w:w="498" w:type="pct"/>
            <w:vAlign w:val="center"/>
          </w:tcPr>
          <w:p w:rsidR="00E332AE" w:rsidRPr="00041CA2" w:rsidRDefault="00E332AE" w:rsidP="001A2BFA">
            <w:pPr>
              <w:rPr>
                <w:color w:val="FF0000"/>
                <w:sz w:val="18"/>
                <w:szCs w:val="18"/>
              </w:rPr>
            </w:pPr>
            <w:r w:rsidRPr="00041CA2">
              <w:rPr>
                <w:rFonts w:eastAsia="Times New Roman"/>
                <w:color w:val="FF0000"/>
                <w:sz w:val="18"/>
                <w:szCs w:val="18"/>
              </w:rPr>
              <w:t>Ewidencja uczestników projektu,  dokumentacja projektowa</w:t>
            </w:r>
          </w:p>
        </w:tc>
      </w:tr>
      <w:tr w:rsidR="00E332AE" w:rsidRPr="00041CA2" w:rsidTr="004D5107">
        <w:trPr>
          <w:gridAfter w:val="1"/>
          <w:wAfter w:w="17" w:type="pct"/>
          <w:trHeight w:val="1134"/>
        </w:trPr>
        <w:tc>
          <w:tcPr>
            <w:tcW w:w="145" w:type="pct"/>
            <w:vAlign w:val="center"/>
          </w:tcPr>
          <w:p w:rsidR="00E332AE" w:rsidRPr="00041CA2" w:rsidRDefault="00E332AE" w:rsidP="001A2BFA">
            <w:pPr>
              <w:rPr>
                <w:color w:val="FF0000"/>
                <w:sz w:val="18"/>
                <w:szCs w:val="18"/>
              </w:rPr>
            </w:pPr>
            <w:r w:rsidRPr="00041CA2">
              <w:rPr>
                <w:color w:val="FF0000"/>
                <w:sz w:val="18"/>
                <w:szCs w:val="18"/>
              </w:rPr>
              <w:t>4</w:t>
            </w:r>
          </w:p>
        </w:tc>
        <w:tc>
          <w:tcPr>
            <w:tcW w:w="498" w:type="pct"/>
            <w:vAlign w:val="center"/>
          </w:tcPr>
          <w:p w:rsidR="00E332AE" w:rsidRPr="00041CA2" w:rsidRDefault="00E332AE" w:rsidP="001A2BFA">
            <w:pPr>
              <w:rPr>
                <w:color w:val="FF0000"/>
                <w:sz w:val="18"/>
                <w:szCs w:val="18"/>
              </w:rPr>
            </w:pPr>
            <w:r w:rsidRPr="00041CA2">
              <w:rPr>
                <w:color w:val="FF0000"/>
                <w:sz w:val="18"/>
                <w:szCs w:val="18"/>
              </w:rPr>
              <w:t>4. Poprawa poziomu edukacji dzieci i młodzieży</w:t>
            </w:r>
          </w:p>
        </w:tc>
        <w:tc>
          <w:tcPr>
            <w:tcW w:w="635" w:type="pct"/>
            <w:vAlign w:val="center"/>
          </w:tcPr>
          <w:p w:rsidR="00E332AE" w:rsidRPr="00041CA2" w:rsidRDefault="00E332AE" w:rsidP="001A2BFA">
            <w:pPr>
              <w:rPr>
                <w:color w:val="FF0000"/>
                <w:sz w:val="18"/>
                <w:szCs w:val="18"/>
              </w:rPr>
            </w:pPr>
            <w:r w:rsidRPr="00041CA2">
              <w:rPr>
                <w:color w:val="FF0000"/>
                <w:sz w:val="18"/>
                <w:szCs w:val="18"/>
              </w:rPr>
              <w:t>10. Realizacja zajęć poprawiających szanse edukacyjne dzieci z terenu sołectwa Mały Rudnik – edycja I</w:t>
            </w:r>
          </w:p>
        </w:tc>
        <w:tc>
          <w:tcPr>
            <w:tcW w:w="182" w:type="pct"/>
            <w:vAlign w:val="center"/>
          </w:tcPr>
          <w:p w:rsidR="00E332AE" w:rsidRPr="00041CA2" w:rsidRDefault="00E332AE" w:rsidP="001A2BFA">
            <w:pPr>
              <w:rPr>
                <w:color w:val="FF0000"/>
                <w:sz w:val="18"/>
                <w:szCs w:val="18"/>
              </w:rPr>
            </w:pPr>
            <w:r w:rsidRPr="00041CA2">
              <w:rPr>
                <w:color w:val="FF0000"/>
                <w:sz w:val="18"/>
                <w:szCs w:val="18"/>
              </w:rPr>
              <w:t>S</w:t>
            </w:r>
          </w:p>
        </w:tc>
        <w:tc>
          <w:tcPr>
            <w:tcW w:w="395" w:type="pct"/>
            <w:vAlign w:val="center"/>
          </w:tcPr>
          <w:p w:rsidR="00E332AE" w:rsidRPr="00041CA2" w:rsidRDefault="00E332AE" w:rsidP="001A2BFA">
            <w:pPr>
              <w:rPr>
                <w:color w:val="FF0000"/>
                <w:sz w:val="18"/>
                <w:szCs w:val="18"/>
              </w:rPr>
            </w:pPr>
            <w:r w:rsidRPr="00041CA2">
              <w:rPr>
                <w:color w:val="FF0000"/>
                <w:sz w:val="18"/>
                <w:szCs w:val="18"/>
              </w:rPr>
              <w:t>Gminny Ośrodek Kultury</w:t>
            </w:r>
          </w:p>
        </w:tc>
        <w:tc>
          <w:tcPr>
            <w:tcW w:w="1281" w:type="pct"/>
          </w:tcPr>
          <w:p w:rsidR="00E332AE" w:rsidRPr="00041CA2" w:rsidRDefault="00E332AE" w:rsidP="001A2BFA">
            <w:pPr>
              <w:jc w:val="both"/>
              <w:rPr>
                <w:color w:val="FF0000"/>
                <w:sz w:val="18"/>
                <w:szCs w:val="18"/>
              </w:rPr>
            </w:pPr>
            <w:r w:rsidRPr="00041CA2">
              <w:rPr>
                <w:color w:val="FF0000"/>
                <w:sz w:val="18"/>
                <w:szCs w:val="18"/>
              </w:rPr>
              <w:t>W ramach projektu Gmina planuje szereg działań miękkich, których realizacja ma na celu wyrównanie szans edukacyjnych dzieci i młodzieży z Małego Rudnika, z uwagi na występujący problem niskiego poziomu edukacji.</w:t>
            </w:r>
          </w:p>
          <w:p w:rsidR="00E332AE" w:rsidRPr="00041CA2" w:rsidRDefault="00E332AE" w:rsidP="001A2BFA">
            <w:pPr>
              <w:jc w:val="both"/>
              <w:rPr>
                <w:color w:val="FF0000"/>
                <w:sz w:val="18"/>
                <w:szCs w:val="18"/>
              </w:rPr>
            </w:pPr>
            <w:r w:rsidRPr="00041CA2">
              <w:rPr>
                <w:color w:val="FF0000"/>
                <w:sz w:val="18"/>
                <w:szCs w:val="18"/>
              </w:rPr>
              <w:t xml:space="preserve">W związku z powyższym planowane działania będą obejmowały: </w:t>
            </w:r>
          </w:p>
          <w:p w:rsidR="00E332AE" w:rsidRPr="00041CA2" w:rsidRDefault="00E332AE" w:rsidP="00CF510D">
            <w:pPr>
              <w:pStyle w:val="Akapitzlist"/>
              <w:numPr>
                <w:ilvl w:val="0"/>
                <w:numId w:val="79"/>
              </w:numPr>
              <w:ind w:left="342" w:hanging="283"/>
              <w:jc w:val="both"/>
              <w:rPr>
                <w:color w:val="FF0000"/>
                <w:sz w:val="18"/>
                <w:szCs w:val="18"/>
              </w:rPr>
            </w:pPr>
            <w:r w:rsidRPr="00041CA2">
              <w:rPr>
                <w:color w:val="FF0000"/>
                <w:sz w:val="18"/>
                <w:szCs w:val="18"/>
              </w:rPr>
              <w:t>organizowanie zajęć wyrównawczych z przedmiotów, z których uczniowie uzyskiwali najniższe wyniki na sprawdzianach zewnętrznych</w:t>
            </w:r>
          </w:p>
          <w:p w:rsidR="00E332AE" w:rsidRPr="00041CA2" w:rsidRDefault="00E332AE" w:rsidP="00CF510D">
            <w:pPr>
              <w:pStyle w:val="Akapitzlist"/>
              <w:numPr>
                <w:ilvl w:val="0"/>
                <w:numId w:val="79"/>
              </w:numPr>
              <w:ind w:left="342" w:hanging="283"/>
              <w:jc w:val="both"/>
              <w:rPr>
                <w:color w:val="FF0000"/>
                <w:sz w:val="18"/>
                <w:szCs w:val="18"/>
              </w:rPr>
            </w:pPr>
            <w:r w:rsidRPr="00041CA2">
              <w:rPr>
                <w:color w:val="FF0000"/>
                <w:sz w:val="18"/>
                <w:szCs w:val="18"/>
              </w:rPr>
              <w:t xml:space="preserve">organizowanie zajęć dla uczniów zdolnych zgodnie z ich zainteresowaniami i </w:t>
            </w:r>
            <w:r w:rsidRPr="00041CA2">
              <w:rPr>
                <w:color w:val="FF0000"/>
                <w:sz w:val="18"/>
                <w:szCs w:val="18"/>
              </w:rPr>
              <w:lastRenderedPageBreak/>
              <w:t>predyspozycjami,</w:t>
            </w:r>
          </w:p>
          <w:p w:rsidR="00E332AE" w:rsidRPr="00041CA2" w:rsidRDefault="00E332AE" w:rsidP="00CF510D">
            <w:pPr>
              <w:pStyle w:val="Akapitzlist"/>
              <w:numPr>
                <w:ilvl w:val="0"/>
                <w:numId w:val="79"/>
              </w:numPr>
              <w:ind w:left="342" w:hanging="283"/>
              <w:jc w:val="both"/>
              <w:rPr>
                <w:color w:val="FF0000"/>
                <w:sz w:val="18"/>
                <w:szCs w:val="18"/>
              </w:rPr>
            </w:pPr>
            <w:r w:rsidRPr="00041CA2">
              <w:rPr>
                <w:color w:val="FF0000"/>
                <w:sz w:val="18"/>
                <w:szCs w:val="18"/>
              </w:rPr>
              <w:t>organizację zajęć dla uczniów z rodzin dysfunkcyjnych, polegających m.in. na terapii i uspołecznianiu,</w:t>
            </w:r>
          </w:p>
          <w:p w:rsidR="00E332AE" w:rsidRPr="00041CA2" w:rsidRDefault="00E332AE" w:rsidP="00CF510D">
            <w:pPr>
              <w:pStyle w:val="Akapitzlist"/>
              <w:numPr>
                <w:ilvl w:val="0"/>
                <w:numId w:val="79"/>
              </w:numPr>
              <w:ind w:left="342" w:hanging="283"/>
              <w:jc w:val="both"/>
              <w:rPr>
                <w:color w:val="FF0000"/>
                <w:sz w:val="18"/>
                <w:szCs w:val="18"/>
              </w:rPr>
            </w:pPr>
            <w:r w:rsidRPr="00041CA2">
              <w:rPr>
                <w:color w:val="FF0000"/>
                <w:sz w:val="18"/>
                <w:szCs w:val="18"/>
              </w:rPr>
              <w:t xml:space="preserve">organizację zajęć rozwijających zainteresowania przedmiotowe, </w:t>
            </w:r>
          </w:p>
          <w:p w:rsidR="00E332AE" w:rsidRPr="00041CA2" w:rsidRDefault="00E332AE" w:rsidP="00CF510D">
            <w:pPr>
              <w:pStyle w:val="Akapitzlist"/>
              <w:numPr>
                <w:ilvl w:val="0"/>
                <w:numId w:val="79"/>
              </w:numPr>
              <w:ind w:left="342" w:hanging="283"/>
              <w:jc w:val="both"/>
              <w:rPr>
                <w:color w:val="FF0000"/>
                <w:sz w:val="18"/>
                <w:szCs w:val="18"/>
              </w:rPr>
            </w:pPr>
            <w:r w:rsidRPr="00041CA2">
              <w:rPr>
                <w:color w:val="FF0000"/>
                <w:sz w:val="18"/>
                <w:szCs w:val="18"/>
              </w:rPr>
              <w:t xml:space="preserve">edukacja poprzez spotkania z osobami, które odniosły sukces zawodowy, </w:t>
            </w:r>
          </w:p>
          <w:p w:rsidR="00E332AE" w:rsidRPr="00041CA2" w:rsidRDefault="00E332AE" w:rsidP="00CF510D">
            <w:pPr>
              <w:pStyle w:val="Akapitzlist"/>
              <w:numPr>
                <w:ilvl w:val="0"/>
                <w:numId w:val="79"/>
              </w:numPr>
              <w:ind w:left="342" w:hanging="283"/>
              <w:jc w:val="both"/>
              <w:rPr>
                <w:color w:val="FF0000"/>
                <w:sz w:val="18"/>
                <w:szCs w:val="18"/>
              </w:rPr>
            </w:pPr>
            <w:r w:rsidRPr="00041CA2">
              <w:rPr>
                <w:color w:val="FF0000"/>
                <w:sz w:val="18"/>
                <w:szCs w:val="18"/>
              </w:rPr>
              <w:t xml:space="preserve">zajęcia aktywizacyjno - edukacyjne, </w:t>
            </w:r>
          </w:p>
          <w:p w:rsidR="00E332AE" w:rsidRPr="00041CA2" w:rsidRDefault="00E332AE" w:rsidP="00CF510D">
            <w:pPr>
              <w:pStyle w:val="Akapitzlist"/>
              <w:numPr>
                <w:ilvl w:val="0"/>
                <w:numId w:val="79"/>
              </w:numPr>
              <w:ind w:left="342" w:hanging="283"/>
              <w:jc w:val="both"/>
              <w:rPr>
                <w:color w:val="FF0000"/>
                <w:sz w:val="18"/>
                <w:szCs w:val="18"/>
              </w:rPr>
            </w:pPr>
            <w:r w:rsidRPr="00041CA2">
              <w:rPr>
                <w:color w:val="FF0000"/>
                <w:sz w:val="18"/>
                <w:szCs w:val="18"/>
              </w:rPr>
              <w:t>doradztwo zawodowe, pomagające wybrać dalszą ścieżkę kształcenia.</w:t>
            </w:r>
          </w:p>
          <w:p w:rsidR="00E332AE" w:rsidRPr="00041CA2" w:rsidRDefault="00E332AE" w:rsidP="001A2BFA">
            <w:pPr>
              <w:jc w:val="both"/>
              <w:rPr>
                <w:rFonts w:cstheme="minorHAnsi"/>
                <w:color w:val="FF0000"/>
                <w:sz w:val="18"/>
                <w:szCs w:val="18"/>
              </w:rPr>
            </w:pPr>
            <w:r w:rsidRPr="00041CA2">
              <w:rPr>
                <w:rFonts w:cstheme="minorHAnsi"/>
                <w:color w:val="FF0000"/>
                <w:sz w:val="18"/>
                <w:szCs w:val="18"/>
              </w:rPr>
              <w:t>Działania te będą realizowane w ramach programów rówieśniczych obejmujących m. in. rówieśnicze doradztwo, edukację, liderowanie, coaching rówieśniczy.</w:t>
            </w:r>
          </w:p>
          <w:p w:rsidR="00E332AE" w:rsidRPr="00041CA2" w:rsidRDefault="00E332AE" w:rsidP="001A2BFA">
            <w:pPr>
              <w:jc w:val="both"/>
              <w:rPr>
                <w:rFonts w:cs="Arial"/>
                <w:color w:val="FF0000"/>
                <w:sz w:val="18"/>
                <w:szCs w:val="18"/>
              </w:rPr>
            </w:pPr>
          </w:p>
        </w:tc>
        <w:tc>
          <w:tcPr>
            <w:tcW w:w="391" w:type="pct"/>
            <w:vAlign w:val="center"/>
          </w:tcPr>
          <w:p w:rsidR="00E332AE" w:rsidRPr="00041CA2" w:rsidRDefault="00E332AE" w:rsidP="001A2BFA">
            <w:pPr>
              <w:rPr>
                <w:color w:val="FF0000"/>
                <w:sz w:val="18"/>
                <w:szCs w:val="18"/>
              </w:rPr>
            </w:pPr>
            <w:r w:rsidRPr="00041CA2">
              <w:rPr>
                <w:color w:val="FF0000"/>
                <w:sz w:val="18"/>
                <w:szCs w:val="18"/>
              </w:rPr>
              <w:lastRenderedPageBreak/>
              <w:t>GOK w Małym Rudniku</w:t>
            </w:r>
          </w:p>
        </w:tc>
        <w:tc>
          <w:tcPr>
            <w:tcW w:w="384" w:type="pct"/>
            <w:vAlign w:val="center"/>
          </w:tcPr>
          <w:p w:rsidR="00E332AE" w:rsidRPr="00041CA2" w:rsidRDefault="00E332AE" w:rsidP="001A2BFA">
            <w:pPr>
              <w:rPr>
                <w:color w:val="FF0000"/>
                <w:sz w:val="18"/>
                <w:szCs w:val="18"/>
              </w:rPr>
            </w:pPr>
            <w:r w:rsidRPr="00041CA2">
              <w:rPr>
                <w:color w:val="FF0000"/>
                <w:sz w:val="18"/>
                <w:szCs w:val="18"/>
              </w:rPr>
              <w:t>58.823,53</w:t>
            </w:r>
          </w:p>
        </w:tc>
        <w:tc>
          <w:tcPr>
            <w:tcW w:w="574" w:type="pct"/>
          </w:tcPr>
          <w:p w:rsidR="00E332AE" w:rsidRPr="00041CA2" w:rsidRDefault="00E332AE" w:rsidP="001A2BFA">
            <w:pPr>
              <w:jc w:val="center"/>
              <w:rPr>
                <w:b/>
                <w:color w:val="FF0000"/>
                <w:sz w:val="18"/>
                <w:szCs w:val="18"/>
              </w:rPr>
            </w:pPr>
            <w:r w:rsidRPr="00041CA2">
              <w:rPr>
                <w:b/>
                <w:color w:val="FF0000"/>
                <w:sz w:val="18"/>
                <w:szCs w:val="18"/>
              </w:rPr>
              <w:t>Wskaźniki produktu:</w:t>
            </w:r>
          </w:p>
          <w:p w:rsidR="00E332AE" w:rsidRPr="00041CA2" w:rsidRDefault="00E332AE" w:rsidP="001A2BFA">
            <w:pPr>
              <w:jc w:val="center"/>
              <w:rPr>
                <w:color w:val="FF0000"/>
                <w:sz w:val="18"/>
                <w:szCs w:val="18"/>
              </w:rPr>
            </w:pPr>
            <w:r w:rsidRPr="00041CA2">
              <w:rPr>
                <w:color w:val="FF0000"/>
                <w:sz w:val="18"/>
                <w:szCs w:val="18"/>
              </w:rPr>
              <w:t>Liczba  uczniów,  którzy  nabyli  kompetencje  kluczowe  po  opuszczeniu Programu – 40</w:t>
            </w:r>
          </w:p>
          <w:p w:rsidR="00E332AE" w:rsidRPr="00041CA2" w:rsidRDefault="00E332AE" w:rsidP="001A2BFA">
            <w:pPr>
              <w:spacing w:before="120"/>
              <w:jc w:val="center"/>
              <w:rPr>
                <w:color w:val="FF0000"/>
                <w:sz w:val="18"/>
                <w:szCs w:val="18"/>
              </w:rPr>
            </w:pPr>
            <w:r w:rsidRPr="00041CA2">
              <w:rPr>
                <w:color w:val="FF0000"/>
                <w:sz w:val="18"/>
                <w:szCs w:val="18"/>
              </w:rPr>
              <w:t xml:space="preserve">Liczba osób zagrożonych ubóstwem lub wykluczeniem społecznym objętych wsparciem </w:t>
            </w:r>
            <w:r w:rsidRPr="00041CA2">
              <w:rPr>
                <w:color w:val="FF0000"/>
                <w:sz w:val="18"/>
                <w:szCs w:val="18"/>
              </w:rPr>
              <w:lastRenderedPageBreak/>
              <w:t>w programie [osoby] – 40</w:t>
            </w:r>
          </w:p>
          <w:p w:rsidR="00E332AE" w:rsidRPr="00041CA2" w:rsidRDefault="00E332AE" w:rsidP="001A2BFA">
            <w:pPr>
              <w:spacing w:before="120"/>
              <w:jc w:val="center"/>
              <w:rPr>
                <w:b/>
                <w:color w:val="FF0000"/>
                <w:sz w:val="18"/>
                <w:szCs w:val="18"/>
              </w:rPr>
            </w:pPr>
            <w:r w:rsidRPr="00041CA2">
              <w:rPr>
                <w:b/>
                <w:color w:val="FF0000"/>
                <w:sz w:val="18"/>
                <w:szCs w:val="18"/>
              </w:rPr>
              <w:t>Wskaźniki rezultatu:</w:t>
            </w:r>
          </w:p>
          <w:p w:rsidR="00E332AE" w:rsidRPr="00041CA2" w:rsidRDefault="00E332AE" w:rsidP="001A2BFA">
            <w:pPr>
              <w:jc w:val="center"/>
              <w:rPr>
                <w:color w:val="FF0000"/>
                <w:sz w:val="18"/>
                <w:szCs w:val="18"/>
              </w:rPr>
            </w:pPr>
            <w:r w:rsidRPr="00041CA2">
              <w:rPr>
                <w:color w:val="FF0000"/>
                <w:sz w:val="18"/>
                <w:szCs w:val="18"/>
              </w:rPr>
              <w:t>Liczba  uczniów  objętych  wsparciem  w  zakresie  rozwijania  kompetencji kluczowych w programie – 40</w:t>
            </w:r>
          </w:p>
          <w:p w:rsidR="00E332AE" w:rsidRPr="00041CA2" w:rsidRDefault="00E332AE" w:rsidP="001A2BFA">
            <w:pPr>
              <w:spacing w:before="120"/>
              <w:jc w:val="center"/>
              <w:rPr>
                <w:color w:val="FF0000"/>
                <w:sz w:val="18"/>
                <w:szCs w:val="18"/>
              </w:rPr>
            </w:pPr>
            <w:r w:rsidRPr="00041CA2">
              <w:rPr>
                <w:color w:val="FF0000"/>
                <w:sz w:val="18"/>
                <w:szCs w:val="18"/>
              </w:rPr>
              <w:t>Liczba osób zagrożonych ubóstwem lub wykluczeniem społecznym, u których wzrosła aktywność społeczna - 40</w:t>
            </w:r>
          </w:p>
        </w:tc>
        <w:tc>
          <w:tcPr>
            <w:tcW w:w="498" w:type="pct"/>
            <w:vAlign w:val="center"/>
          </w:tcPr>
          <w:p w:rsidR="00E332AE" w:rsidRPr="00041CA2" w:rsidRDefault="00E332AE" w:rsidP="001A2BFA">
            <w:pPr>
              <w:rPr>
                <w:color w:val="FF0000"/>
                <w:sz w:val="18"/>
                <w:szCs w:val="18"/>
              </w:rPr>
            </w:pPr>
            <w:r w:rsidRPr="00041CA2">
              <w:rPr>
                <w:rFonts w:eastAsia="Times New Roman"/>
                <w:color w:val="FF0000"/>
                <w:sz w:val="18"/>
                <w:szCs w:val="18"/>
              </w:rPr>
              <w:lastRenderedPageBreak/>
              <w:t>Ewidencja uczestników projektu,  dokumentacja projektowa</w:t>
            </w:r>
          </w:p>
        </w:tc>
      </w:tr>
      <w:tr w:rsidR="00E332AE" w:rsidRPr="00041CA2" w:rsidTr="004D5107">
        <w:trPr>
          <w:gridAfter w:val="1"/>
          <w:wAfter w:w="17" w:type="pct"/>
          <w:trHeight w:val="1134"/>
        </w:trPr>
        <w:tc>
          <w:tcPr>
            <w:tcW w:w="145" w:type="pct"/>
            <w:vAlign w:val="center"/>
          </w:tcPr>
          <w:p w:rsidR="00E332AE" w:rsidRPr="00041CA2" w:rsidRDefault="00E332AE" w:rsidP="001A2BFA">
            <w:pPr>
              <w:rPr>
                <w:color w:val="FF0000"/>
                <w:sz w:val="18"/>
                <w:szCs w:val="18"/>
              </w:rPr>
            </w:pPr>
            <w:r w:rsidRPr="00041CA2">
              <w:rPr>
                <w:color w:val="FF0000"/>
                <w:sz w:val="18"/>
                <w:szCs w:val="18"/>
              </w:rPr>
              <w:t>4</w:t>
            </w:r>
          </w:p>
        </w:tc>
        <w:tc>
          <w:tcPr>
            <w:tcW w:w="498" w:type="pct"/>
            <w:vAlign w:val="center"/>
          </w:tcPr>
          <w:p w:rsidR="00E332AE" w:rsidRPr="00041CA2" w:rsidRDefault="00E332AE" w:rsidP="001A2BFA">
            <w:pPr>
              <w:rPr>
                <w:color w:val="FF0000"/>
                <w:sz w:val="18"/>
                <w:szCs w:val="18"/>
              </w:rPr>
            </w:pPr>
            <w:r w:rsidRPr="00041CA2">
              <w:rPr>
                <w:color w:val="FF0000"/>
                <w:sz w:val="18"/>
                <w:szCs w:val="18"/>
              </w:rPr>
              <w:t>4. Poprawa poziomu edukacji dzieci i młodzieży</w:t>
            </w:r>
          </w:p>
        </w:tc>
        <w:tc>
          <w:tcPr>
            <w:tcW w:w="635" w:type="pct"/>
            <w:vAlign w:val="center"/>
          </w:tcPr>
          <w:p w:rsidR="00E332AE" w:rsidRPr="00041CA2" w:rsidRDefault="00E332AE" w:rsidP="001A2BFA">
            <w:pPr>
              <w:rPr>
                <w:color w:val="FF0000"/>
                <w:sz w:val="18"/>
                <w:szCs w:val="18"/>
              </w:rPr>
            </w:pPr>
            <w:r w:rsidRPr="00041CA2">
              <w:rPr>
                <w:color w:val="FF0000"/>
                <w:sz w:val="18"/>
                <w:szCs w:val="18"/>
              </w:rPr>
              <w:t>11. Realizacja zajęć poprawiających szanse edukacyjne dzieci z terenu sołectwa</w:t>
            </w:r>
            <w:r w:rsidR="00D20351">
              <w:rPr>
                <w:color w:val="FF0000"/>
                <w:sz w:val="18"/>
                <w:szCs w:val="18"/>
              </w:rPr>
              <w:t xml:space="preserve"> </w:t>
            </w:r>
            <w:r w:rsidR="00D20351" w:rsidRPr="00041CA2">
              <w:rPr>
                <w:color w:val="FF0000"/>
                <w:sz w:val="18"/>
                <w:szCs w:val="18"/>
              </w:rPr>
              <w:t>Mały Rudnik</w:t>
            </w:r>
            <w:r w:rsidRPr="00041CA2">
              <w:rPr>
                <w:color w:val="FF0000"/>
                <w:sz w:val="18"/>
                <w:szCs w:val="18"/>
              </w:rPr>
              <w:t xml:space="preserve"> – edycja II</w:t>
            </w:r>
          </w:p>
        </w:tc>
        <w:tc>
          <w:tcPr>
            <w:tcW w:w="182" w:type="pct"/>
            <w:vAlign w:val="center"/>
          </w:tcPr>
          <w:p w:rsidR="00E332AE" w:rsidRPr="00041CA2" w:rsidRDefault="00E332AE" w:rsidP="001A2BFA">
            <w:pPr>
              <w:rPr>
                <w:color w:val="FF0000"/>
                <w:sz w:val="18"/>
                <w:szCs w:val="18"/>
              </w:rPr>
            </w:pPr>
            <w:r w:rsidRPr="00041CA2">
              <w:rPr>
                <w:color w:val="FF0000"/>
                <w:sz w:val="18"/>
                <w:szCs w:val="18"/>
              </w:rPr>
              <w:t>S</w:t>
            </w:r>
          </w:p>
        </w:tc>
        <w:tc>
          <w:tcPr>
            <w:tcW w:w="395" w:type="pct"/>
            <w:vAlign w:val="center"/>
          </w:tcPr>
          <w:p w:rsidR="00E332AE" w:rsidRPr="00041CA2" w:rsidRDefault="00E332AE" w:rsidP="001A2BFA">
            <w:pPr>
              <w:rPr>
                <w:color w:val="FF0000"/>
                <w:sz w:val="18"/>
                <w:szCs w:val="18"/>
              </w:rPr>
            </w:pPr>
            <w:r w:rsidRPr="00041CA2">
              <w:rPr>
                <w:color w:val="FF0000"/>
                <w:sz w:val="18"/>
                <w:szCs w:val="18"/>
              </w:rPr>
              <w:t>Gminny Ośrodek Kultury</w:t>
            </w:r>
          </w:p>
        </w:tc>
        <w:tc>
          <w:tcPr>
            <w:tcW w:w="1281" w:type="pct"/>
            <w:vAlign w:val="center"/>
          </w:tcPr>
          <w:p w:rsidR="00E332AE" w:rsidRPr="00041CA2" w:rsidRDefault="005636B5" w:rsidP="001A2BFA">
            <w:pPr>
              <w:jc w:val="center"/>
              <w:rPr>
                <w:rFonts w:cstheme="minorHAnsi"/>
                <w:color w:val="FF0000"/>
                <w:sz w:val="18"/>
                <w:szCs w:val="18"/>
              </w:rPr>
            </w:pPr>
            <w:r w:rsidRPr="00041CA2">
              <w:rPr>
                <w:color w:val="FF0000"/>
                <w:sz w:val="18"/>
                <w:szCs w:val="18"/>
              </w:rPr>
              <w:t>j.w.</w:t>
            </w:r>
          </w:p>
          <w:p w:rsidR="00E332AE" w:rsidRPr="00041CA2" w:rsidRDefault="00E332AE" w:rsidP="001A2BFA">
            <w:pPr>
              <w:jc w:val="center"/>
              <w:rPr>
                <w:rFonts w:cs="Arial"/>
                <w:color w:val="FF0000"/>
                <w:sz w:val="18"/>
                <w:szCs w:val="18"/>
              </w:rPr>
            </w:pPr>
          </w:p>
        </w:tc>
        <w:tc>
          <w:tcPr>
            <w:tcW w:w="391" w:type="pct"/>
            <w:vAlign w:val="center"/>
          </w:tcPr>
          <w:p w:rsidR="00E332AE" w:rsidRPr="00041CA2" w:rsidRDefault="00E332AE" w:rsidP="001A2BFA">
            <w:pPr>
              <w:rPr>
                <w:color w:val="FF0000"/>
                <w:sz w:val="18"/>
                <w:szCs w:val="18"/>
              </w:rPr>
            </w:pPr>
            <w:r w:rsidRPr="00041CA2">
              <w:rPr>
                <w:color w:val="FF0000"/>
                <w:sz w:val="18"/>
                <w:szCs w:val="18"/>
              </w:rPr>
              <w:t>GOK w Małym Rudniku</w:t>
            </w:r>
          </w:p>
        </w:tc>
        <w:tc>
          <w:tcPr>
            <w:tcW w:w="384" w:type="pct"/>
            <w:vAlign w:val="center"/>
          </w:tcPr>
          <w:p w:rsidR="00E332AE" w:rsidRPr="00041CA2" w:rsidRDefault="00E332AE" w:rsidP="001A2BFA">
            <w:pPr>
              <w:rPr>
                <w:color w:val="FF0000"/>
                <w:sz w:val="18"/>
                <w:szCs w:val="18"/>
              </w:rPr>
            </w:pPr>
            <w:r w:rsidRPr="00041CA2">
              <w:rPr>
                <w:color w:val="FF0000"/>
                <w:sz w:val="18"/>
                <w:szCs w:val="18"/>
              </w:rPr>
              <w:t>58.823,53</w:t>
            </w:r>
          </w:p>
        </w:tc>
        <w:tc>
          <w:tcPr>
            <w:tcW w:w="574" w:type="pct"/>
          </w:tcPr>
          <w:p w:rsidR="00E332AE" w:rsidRPr="00041CA2" w:rsidRDefault="00E332AE" w:rsidP="001A2BFA">
            <w:pPr>
              <w:jc w:val="center"/>
              <w:rPr>
                <w:b/>
                <w:color w:val="FF0000"/>
                <w:sz w:val="18"/>
                <w:szCs w:val="18"/>
              </w:rPr>
            </w:pPr>
            <w:r w:rsidRPr="00041CA2">
              <w:rPr>
                <w:b/>
                <w:color w:val="FF0000"/>
                <w:sz w:val="18"/>
                <w:szCs w:val="18"/>
              </w:rPr>
              <w:t>Wskaźniki produktu:</w:t>
            </w:r>
          </w:p>
          <w:p w:rsidR="00E332AE" w:rsidRPr="00041CA2" w:rsidRDefault="00E332AE" w:rsidP="001A2BFA">
            <w:pPr>
              <w:jc w:val="center"/>
              <w:rPr>
                <w:color w:val="FF0000"/>
                <w:sz w:val="18"/>
                <w:szCs w:val="18"/>
              </w:rPr>
            </w:pPr>
            <w:r w:rsidRPr="00041CA2">
              <w:rPr>
                <w:color w:val="FF0000"/>
                <w:sz w:val="18"/>
                <w:szCs w:val="18"/>
              </w:rPr>
              <w:t>Liczba  uczniów,  którzy  nabyli  kompetencje  kluczowe  po  opuszczeniu Programu – 40</w:t>
            </w:r>
          </w:p>
          <w:p w:rsidR="00E332AE" w:rsidRPr="00041CA2" w:rsidRDefault="00E332AE" w:rsidP="001A2BFA">
            <w:pPr>
              <w:spacing w:before="120"/>
              <w:jc w:val="center"/>
              <w:rPr>
                <w:color w:val="FF0000"/>
                <w:sz w:val="18"/>
                <w:szCs w:val="18"/>
              </w:rPr>
            </w:pPr>
            <w:r w:rsidRPr="00041CA2">
              <w:rPr>
                <w:color w:val="FF0000"/>
                <w:sz w:val="18"/>
                <w:szCs w:val="18"/>
              </w:rPr>
              <w:t>Liczba osób zagrożonych ubóstwem lub wykluczeniem społecznym objętych wsparciem w programie [osoby] – 40</w:t>
            </w:r>
          </w:p>
          <w:p w:rsidR="00E332AE" w:rsidRPr="00041CA2" w:rsidRDefault="00E332AE" w:rsidP="001A2BFA">
            <w:pPr>
              <w:spacing w:before="120"/>
              <w:jc w:val="center"/>
              <w:rPr>
                <w:b/>
                <w:color w:val="FF0000"/>
                <w:sz w:val="18"/>
                <w:szCs w:val="18"/>
              </w:rPr>
            </w:pPr>
            <w:r w:rsidRPr="00041CA2">
              <w:rPr>
                <w:b/>
                <w:color w:val="FF0000"/>
                <w:sz w:val="18"/>
                <w:szCs w:val="18"/>
              </w:rPr>
              <w:t>Wskaźniki rezultatu:</w:t>
            </w:r>
          </w:p>
          <w:p w:rsidR="00E332AE" w:rsidRPr="00041CA2" w:rsidRDefault="00E332AE" w:rsidP="001A2BFA">
            <w:pPr>
              <w:jc w:val="center"/>
              <w:rPr>
                <w:color w:val="FF0000"/>
                <w:sz w:val="18"/>
                <w:szCs w:val="18"/>
              </w:rPr>
            </w:pPr>
            <w:r w:rsidRPr="00041CA2">
              <w:rPr>
                <w:color w:val="FF0000"/>
                <w:sz w:val="18"/>
                <w:szCs w:val="18"/>
              </w:rPr>
              <w:t xml:space="preserve">Liczba  uczniów  objętych  wsparciem  w  </w:t>
            </w:r>
            <w:r w:rsidRPr="00041CA2">
              <w:rPr>
                <w:color w:val="FF0000"/>
                <w:sz w:val="18"/>
                <w:szCs w:val="18"/>
              </w:rPr>
              <w:lastRenderedPageBreak/>
              <w:t>zakresie  rozwijania  kompetencji kluczowych w programie – 40</w:t>
            </w:r>
          </w:p>
          <w:p w:rsidR="00E332AE" w:rsidRPr="00041CA2" w:rsidRDefault="00E332AE" w:rsidP="001A2BFA">
            <w:pPr>
              <w:spacing w:before="120"/>
              <w:jc w:val="center"/>
              <w:rPr>
                <w:color w:val="FF0000"/>
                <w:sz w:val="18"/>
                <w:szCs w:val="18"/>
              </w:rPr>
            </w:pPr>
            <w:r w:rsidRPr="00041CA2">
              <w:rPr>
                <w:color w:val="FF0000"/>
                <w:sz w:val="18"/>
                <w:szCs w:val="18"/>
              </w:rPr>
              <w:t>Liczba osób zagrożonych ubóstwem lub wykluczeniem społecznym, u których wzrosła aktywność społeczna - 40</w:t>
            </w:r>
          </w:p>
        </w:tc>
        <w:tc>
          <w:tcPr>
            <w:tcW w:w="498" w:type="pct"/>
            <w:vAlign w:val="center"/>
          </w:tcPr>
          <w:p w:rsidR="00E332AE" w:rsidRPr="00041CA2" w:rsidRDefault="00E332AE" w:rsidP="001A2BFA">
            <w:pPr>
              <w:rPr>
                <w:color w:val="FF0000"/>
                <w:sz w:val="18"/>
                <w:szCs w:val="18"/>
              </w:rPr>
            </w:pPr>
            <w:r w:rsidRPr="00041CA2">
              <w:rPr>
                <w:rFonts w:eastAsia="Times New Roman"/>
                <w:color w:val="FF0000"/>
                <w:sz w:val="18"/>
                <w:szCs w:val="18"/>
              </w:rPr>
              <w:lastRenderedPageBreak/>
              <w:t>Ewidencja uczestników projektu,  dokumentacja projektowa</w:t>
            </w:r>
          </w:p>
        </w:tc>
      </w:tr>
      <w:tr w:rsidR="00E332AE" w:rsidRPr="00041CA2" w:rsidTr="004D5107">
        <w:trPr>
          <w:gridAfter w:val="1"/>
          <w:wAfter w:w="17" w:type="pct"/>
          <w:trHeight w:val="346"/>
        </w:trPr>
        <w:tc>
          <w:tcPr>
            <w:tcW w:w="4983" w:type="pct"/>
            <w:gridSpan w:val="10"/>
            <w:vAlign w:val="center"/>
          </w:tcPr>
          <w:p w:rsidR="00E332AE" w:rsidRPr="00041CA2" w:rsidRDefault="00F313A9" w:rsidP="001A2BFA">
            <w:pPr>
              <w:jc w:val="both"/>
              <w:rPr>
                <w:b/>
                <w:color w:val="FF0000"/>
                <w:sz w:val="18"/>
                <w:szCs w:val="18"/>
              </w:rPr>
            </w:pPr>
            <w:r w:rsidRPr="00041CA2">
              <w:rPr>
                <w:b/>
                <w:color w:val="FF0000"/>
                <w:sz w:val="18"/>
                <w:szCs w:val="18"/>
              </w:rPr>
              <w:t xml:space="preserve">Kierunek działań: </w:t>
            </w:r>
            <w:r w:rsidR="00B315C3" w:rsidRPr="00041CA2">
              <w:rPr>
                <w:b/>
                <w:color w:val="FF0000"/>
                <w:sz w:val="18"/>
                <w:szCs w:val="18"/>
              </w:rPr>
              <w:t>Rozwój infrastruktury społecznej i technicznej służącej celom rewitalizacji</w:t>
            </w:r>
          </w:p>
        </w:tc>
      </w:tr>
      <w:tr w:rsidR="00FD132A" w:rsidRPr="00041CA2" w:rsidTr="004D5107">
        <w:trPr>
          <w:gridAfter w:val="1"/>
          <w:wAfter w:w="17" w:type="pct"/>
          <w:trHeight w:val="353"/>
        </w:trPr>
        <w:tc>
          <w:tcPr>
            <w:tcW w:w="145" w:type="pct"/>
            <w:vAlign w:val="center"/>
          </w:tcPr>
          <w:p w:rsidR="00FD132A" w:rsidRPr="00041CA2" w:rsidRDefault="00FD132A" w:rsidP="001A2BFA">
            <w:pPr>
              <w:rPr>
                <w:color w:val="FF0000"/>
                <w:sz w:val="18"/>
                <w:szCs w:val="18"/>
              </w:rPr>
            </w:pPr>
            <w:r w:rsidRPr="00041CA2">
              <w:rPr>
                <w:color w:val="FF0000"/>
                <w:sz w:val="18"/>
                <w:szCs w:val="18"/>
              </w:rPr>
              <w:t>1</w:t>
            </w:r>
          </w:p>
        </w:tc>
        <w:tc>
          <w:tcPr>
            <w:tcW w:w="498" w:type="pct"/>
            <w:vAlign w:val="center"/>
          </w:tcPr>
          <w:p w:rsidR="00FD132A" w:rsidRPr="00041CA2" w:rsidRDefault="00FD132A" w:rsidP="001A2BFA">
            <w:pPr>
              <w:rPr>
                <w:color w:val="FF0000"/>
                <w:sz w:val="18"/>
                <w:szCs w:val="18"/>
              </w:rPr>
            </w:pPr>
            <w:r w:rsidRPr="00041CA2">
              <w:rPr>
                <w:color w:val="FF0000"/>
                <w:sz w:val="18"/>
                <w:szCs w:val="18"/>
              </w:rPr>
              <w:t xml:space="preserve">1. Rozbudowa i modernizacja infrastruktury przeznaczonej na cele społeczne </w:t>
            </w:r>
          </w:p>
        </w:tc>
        <w:tc>
          <w:tcPr>
            <w:tcW w:w="635" w:type="pct"/>
            <w:vAlign w:val="center"/>
          </w:tcPr>
          <w:p w:rsidR="00FD132A" w:rsidRPr="00041CA2" w:rsidRDefault="00FD132A" w:rsidP="001A2BFA">
            <w:pPr>
              <w:rPr>
                <w:color w:val="FF0000"/>
                <w:sz w:val="18"/>
                <w:szCs w:val="18"/>
              </w:rPr>
            </w:pPr>
            <w:r w:rsidRPr="00041CA2">
              <w:rPr>
                <w:color w:val="FF0000"/>
                <w:sz w:val="18"/>
                <w:szCs w:val="18"/>
              </w:rPr>
              <w:t>12. Remont i doposażenie remizo – świetlicy w Wielkim Wełczu na cele aktywizacji i integracji mieszkańców</w:t>
            </w:r>
          </w:p>
        </w:tc>
        <w:tc>
          <w:tcPr>
            <w:tcW w:w="182" w:type="pct"/>
            <w:vAlign w:val="center"/>
          </w:tcPr>
          <w:p w:rsidR="00FD132A" w:rsidRPr="00041CA2" w:rsidRDefault="00FD132A" w:rsidP="001A2BFA">
            <w:pPr>
              <w:rPr>
                <w:color w:val="FF0000"/>
                <w:sz w:val="18"/>
                <w:szCs w:val="18"/>
              </w:rPr>
            </w:pPr>
            <w:r w:rsidRPr="00041CA2">
              <w:rPr>
                <w:color w:val="FF0000"/>
                <w:sz w:val="18"/>
                <w:szCs w:val="18"/>
              </w:rPr>
              <w:t>T/PF</w:t>
            </w:r>
          </w:p>
        </w:tc>
        <w:tc>
          <w:tcPr>
            <w:tcW w:w="395" w:type="pct"/>
            <w:vAlign w:val="center"/>
          </w:tcPr>
          <w:p w:rsidR="00FD132A" w:rsidRPr="00041CA2" w:rsidRDefault="00FD132A" w:rsidP="001A2BFA">
            <w:pPr>
              <w:rPr>
                <w:color w:val="FF0000"/>
                <w:sz w:val="18"/>
                <w:szCs w:val="18"/>
              </w:rPr>
            </w:pPr>
            <w:r w:rsidRPr="00041CA2">
              <w:rPr>
                <w:color w:val="FF0000"/>
                <w:sz w:val="18"/>
                <w:szCs w:val="18"/>
              </w:rPr>
              <w:t>Gmina Grudziądz</w:t>
            </w:r>
          </w:p>
        </w:tc>
        <w:tc>
          <w:tcPr>
            <w:tcW w:w="1281" w:type="pct"/>
            <w:vAlign w:val="center"/>
          </w:tcPr>
          <w:p w:rsidR="00FD132A" w:rsidRPr="00041CA2" w:rsidRDefault="00FD132A" w:rsidP="001A2BFA">
            <w:pPr>
              <w:jc w:val="both"/>
              <w:rPr>
                <w:color w:val="FF0000"/>
                <w:sz w:val="18"/>
                <w:szCs w:val="18"/>
              </w:rPr>
            </w:pPr>
            <w:r w:rsidRPr="00041CA2">
              <w:rPr>
                <w:color w:val="FF0000"/>
                <w:sz w:val="18"/>
                <w:szCs w:val="18"/>
              </w:rPr>
              <w:t>W ramach realizacji projektu planuje się wykonanie następujących prac:</w:t>
            </w:r>
          </w:p>
          <w:p w:rsidR="00FD132A" w:rsidRPr="00041CA2" w:rsidRDefault="00FD132A" w:rsidP="00CF510D">
            <w:pPr>
              <w:pStyle w:val="Akapitzlist"/>
              <w:numPr>
                <w:ilvl w:val="0"/>
                <w:numId w:val="82"/>
              </w:numPr>
              <w:ind w:left="342" w:hanging="283"/>
              <w:jc w:val="both"/>
              <w:rPr>
                <w:color w:val="FF0000"/>
                <w:sz w:val="18"/>
                <w:szCs w:val="18"/>
              </w:rPr>
            </w:pPr>
            <w:r w:rsidRPr="00041CA2">
              <w:rPr>
                <w:color w:val="FF0000"/>
                <w:sz w:val="18"/>
                <w:szCs w:val="18"/>
              </w:rPr>
              <w:t>remont posadzek</w:t>
            </w:r>
          </w:p>
          <w:p w:rsidR="00FD132A" w:rsidRPr="00041CA2" w:rsidRDefault="00FD132A" w:rsidP="00CF510D">
            <w:pPr>
              <w:pStyle w:val="Akapitzlist"/>
              <w:numPr>
                <w:ilvl w:val="0"/>
                <w:numId w:val="82"/>
              </w:numPr>
              <w:ind w:left="342" w:hanging="283"/>
              <w:jc w:val="both"/>
              <w:rPr>
                <w:color w:val="FF0000"/>
                <w:sz w:val="18"/>
                <w:szCs w:val="18"/>
              </w:rPr>
            </w:pPr>
            <w:r w:rsidRPr="00041CA2">
              <w:rPr>
                <w:color w:val="FF0000"/>
                <w:sz w:val="18"/>
                <w:szCs w:val="18"/>
              </w:rPr>
              <w:t>wymianę stolarki okiennej i drzwiowej</w:t>
            </w:r>
          </w:p>
          <w:p w:rsidR="00FD132A" w:rsidRPr="00041CA2" w:rsidRDefault="00FD132A" w:rsidP="00CF510D">
            <w:pPr>
              <w:pStyle w:val="Akapitzlist"/>
              <w:numPr>
                <w:ilvl w:val="0"/>
                <w:numId w:val="82"/>
              </w:numPr>
              <w:ind w:left="342" w:hanging="283"/>
              <w:jc w:val="both"/>
              <w:rPr>
                <w:color w:val="FF0000"/>
                <w:sz w:val="18"/>
                <w:szCs w:val="18"/>
              </w:rPr>
            </w:pPr>
            <w:r w:rsidRPr="00041CA2">
              <w:rPr>
                <w:color w:val="FF0000"/>
                <w:sz w:val="18"/>
                <w:szCs w:val="18"/>
              </w:rPr>
              <w:t>wymianę podłóg</w:t>
            </w:r>
          </w:p>
          <w:p w:rsidR="00FD132A" w:rsidRPr="00041CA2" w:rsidRDefault="00FD132A" w:rsidP="00CF510D">
            <w:pPr>
              <w:pStyle w:val="Akapitzlist"/>
              <w:numPr>
                <w:ilvl w:val="0"/>
                <w:numId w:val="82"/>
              </w:numPr>
              <w:ind w:left="342" w:hanging="283"/>
              <w:jc w:val="both"/>
              <w:rPr>
                <w:color w:val="FF0000"/>
                <w:sz w:val="18"/>
                <w:szCs w:val="18"/>
              </w:rPr>
            </w:pPr>
            <w:r w:rsidRPr="00041CA2">
              <w:rPr>
                <w:color w:val="FF0000"/>
                <w:sz w:val="18"/>
                <w:szCs w:val="18"/>
              </w:rPr>
              <w:t>remont instalacji elektrycznej i sanitarnej</w:t>
            </w:r>
          </w:p>
          <w:p w:rsidR="00FD132A" w:rsidRPr="00041CA2" w:rsidRDefault="00FD132A" w:rsidP="00CF510D">
            <w:pPr>
              <w:pStyle w:val="Akapitzlist"/>
              <w:numPr>
                <w:ilvl w:val="0"/>
                <w:numId w:val="82"/>
              </w:numPr>
              <w:ind w:left="342" w:hanging="283"/>
              <w:jc w:val="both"/>
              <w:rPr>
                <w:color w:val="FF0000"/>
                <w:sz w:val="18"/>
                <w:szCs w:val="18"/>
              </w:rPr>
            </w:pPr>
            <w:r w:rsidRPr="00041CA2">
              <w:rPr>
                <w:color w:val="FF0000"/>
                <w:sz w:val="18"/>
                <w:szCs w:val="18"/>
              </w:rPr>
              <w:t>remont WC</w:t>
            </w:r>
          </w:p>
          <w:p w:rsidR="00FD132A" w:rsidRPr="00041CA2" w:rsidRDefault="00FD132A" w:rsidP="00CF510D">
            <w:pPr>
              <w:pStyle w:val="Akapitzlist"/>
              <w:numPr>
                <w:ilvl w:val="0"/>
                <w:numId w:val="82"/>
              </w:numPr>
              <w:ind w:left="342" w:hanging="283"/>
              <w:jc w:val="both"/>
              <w:rPr>
                <w:color w:val="FF0000"/>
                <w:sz w:val="18"/>
                <w:szCs w:val="18"/>
              </w:rPr>
            </w:pPr>
            <w:r w:rsidRPr="00041CA2">
              <w:rPr>
                <w:color w:val="FF0000"/>
                <w:sz w:val="18"/>
                <w:szCs w:val="18"/>
              </w:rPr>
              <w:t>wykonanie gładzi na ścianach</w:t>
            </w:r>
          </w:p>
          <w:p w:rsidR="00FD132A" w:rsidRPr="00041CA2" w:rsidRDefault="00FD132A" w:rsidP="00CF510D">
            <w:pPr>
              <w:pStyle w:val="Akapitzlist"/>
              <w:numPr>
                <w:ilvl w:val="0"/>
                <w:numId w:val="82"/>
              </w:numPr>
              <w:ind w:left="342" w:hanging="283"/>
              <w:jc w:val="both"/>
              <w:rPr>
                <w:color w:val="FF0000"/>
                <w:sz w:val="18"/>
                <w:szCs w:val="18"/>
              </w:rPr>
            </w:pPr>
            <w:r w:rsidRPr="00041CA2">
              <w:rPr>
                <w:color w:val="FF0000"/>
                <w:sz w:val="18"/>
                <w:szCs w:val="18"/>
              </w:rPr>
              <w:t>roboty malarskie</w:t>
            </w:r>
          </w:p>
          <w:p w:rsidR="00FD132A" w:rsidRPr="00041CA2" w:rsidRDefault="00FD132A" w:rsidP="00CF510D">
            <w:pPr>
              <w:pStyle w:val="Akapitzlist"/>
              <w:numPr>
                <w:ilvl w:val="0"/>
                <w:numId w:val="82"/>
              </w:numPr>
              <w:ind w:left="342" w:hanging="283"/>
              <w:jc w:val="both"/>
              <w:rPr>
                <w:color w:val="FF0000"/>
                <w:sz w:val="18"/>
                <w:szCs w:val="18"/>
              </w:rPr>
            </w:pPr>
            <w:r w:rsidRPr="00041CA2">
              <w:rPr>
                <w:color w:val="FF0000"/>
                <w:sz w:val="18"/>
                <w:szCs w:val="18"/>
              </w:rPr>
              <w:t>remont dachu wraz z ociepleniem</w:t>
            </w:r>
          </w:p>
          <w:p w:rsidR="00FD132A" w:rsidRPr="00041CA2" w:rsidRDefault="00FD132A" w:rsidP="00CF510D">
            <w:pPr>
              <w:pStyle w:val="Akapitzlist"/>
              <w:numPr>
                <w:ilvl w:val="0"/>
                <w:numId w:val="82"/>
              </w:numPr>
              <w:ind w:left="342" w:hanging="283"/>
              <w:jc w:val="both"/>
              <w:rPr>
                <w:color w:val="FF0000"/>
                <w:sz w:val="18"/>
                <w:szCs w:val="18"/>
              </w:rPr>
            </w:pPr>
            <w:r w:rsidRPr="00041CA2">
              <w:rPr>
                <w:color w:val="FF0000"/>
                <w:sz w:val="18"/>
                <w:szCs w:val="18"/>
              </w:rPr>
              <w:t>doposażenie kuchni w sprzęt AGD i artykuły meblowe</w:t>
            </w:r>
          </w:p>
          <w:p w:rsidR="00FD132A" w:rsidRPr="00041CA2" w:rsidRDefault="00FD132A" w:rsidP="00CF510D">
            <w:pPr>
              <w:pStyle w:val="Akapitzlist"/>
              <w:numPr>
                <w:ilvl w:val="0"/>
                <w:numId w:val="82"/>
              </w:numPr>
              <w:ind w:left="342" w:hanging="283"/>
              <w:jc w:val="both"/>
              <w:rPr>
                <w:color w:val="FF0000"/>
                <w:sz w:val="18"/>
                <w:szCs w:val="18"/>
              </w:rPr>
            </w:pPr>
            <w:r w:rsidRPr="00041CA2">
              <w:rPr>
                <w:color w:val="FF0000"/>
                <w:sz w:val="18"/>
                <w:szCs w:val="18"/>
              </w:rPr>
              <w:t>doposażenie świetlicy w stoły i krzesła</w:t>
            </w:r>
          </w:p>
        </w:tc>
        <w:tc>
          <w:tcPr>
            <w:tcW w:w="391" w:type="pct"/>
            <w:vAlign w:val="center"/>
          </w:tcPr>
          <w:p w:rsidR="00FD132A" w:rsidRPr="00041CA2" w:rsidRDefault="00FD132A" w:rsidP="001A2BFA">
            <w:pPr>
              <w:rPr>
                <w:color w:val="FF0000"/>
                <w:sz w:val="18"/>
                <w:szCs w:val="18"/>
              </w:rPr>
            </w:pPr>
            <w:r w:rsidRPr="00041CA2">
              <w:rPr>
                <w:color w:val="FF0000"/>
                <w:sz w:val="18"/>
                <w:szCs w:val="18"/>
              </w:rPr>
              <w:t>Budynek remizo- świetlicy w Wielkim Wełczu</w:t>
            </w:r>
            <w:r w:rsidR="000747CB">
              <w:rPr>
                <w:color w:val="FF0000"/>
                <w:sz w:val="18"/>
                <w:szCs w:val="18"/>
              </w:rPr>
              <w:t xml:space="preserve"> – dz. nr 191 i 194/2</w:t>
            </w:r>
          </w:p>
        </w:tc>
        <w:tc>
          <w:tcPr>
            <w:tcW w:w="384" w:type="pct"/>
            <w:vAlign w:val="center"/>
          </w:tcPr>
          <w:p w:rsidR="00FD132A" w:rsidRPr="00041CA2" w:rsidRDefault="00C3494E" w:rsidP="001A2BFA">
            <w:pPr>
              <w:ind w:left="-37"/>
              <w:rPr>
                <w:color w:val="FF0000"/>
                <w:sz w:val="18"/>
                <w:szCs w:val="18"/>
              </w:rPr>
            </w:pPr>
            <w:r>
              <w:rPr>
                <w:color w:val="FF0000"/>
                <w:sz w:val="18"/>
                <w:szCs w:val="18"/>
              </w:rPr>
              <w:t>1</w:t>
            </w:r>
            <w:r w:rsidR="00FD132A" w:rsidRPr="00041CA2">
              <w:rPr>
                <w:color w:val="FF0000"/>
                <w:sz w:val="18"/>
                <w:szCs w:val="18"/>
              </w:rPr>
              <w:t>00.000,00</w:t>
            </w:r>
          </w:p>
        </w:tc>
        <w:tc>
          <w:tcPr>
            <w:tcW w:w="574" w:type="pct"/>
          </w:tcPr>
          <w:p w:rsidR="004D5107" w:rsidRPr="00041CA2" w:rsidRDefault="004D5107" w:rsidP="001A2BFA">
            <w:pPr>
              <w:jc w:val="center"/>
              <w:rPr>
                <w:b/>
                <w:color w:val="FF0000"/>
                <w:sz w:val="18"/>
                <w:szCs w:val="18"/>
              </w:rPr>
            </w:pPr>
            <w:r w:rsidRPr="00041CA2">
              <w:rPr>
                <w:b/>
                <w:color w:val="FF0000"/>
                <w:sz w:val="18"/>
                <w:szCs w:val="18"/>
              </w:rPr>
              <w:t>Wskaźnik produktu:</w:t>
            </w:r>
          </w:p>
          <w:p w:rsidR="004D5107" w:rsidRPr="00041CA2" w:rsidRDefault="004D5107" w:rsidP="001A2BFA">
            <w:pPr>
              <w:rPr>
                <w:color w:val="FF0000"/>
                <w:sz w:val="18"/>
                <w:szCs w:val="18"/>
              </w:rPr>
            </w:pPr>
            <w:r w:rsidRPr="00041CA2">
              <w:rPr>
                <w:color w:val="FF0000"/>
                <w:sz w:val="18"/>
                <w:szCs w:val="18"/>
              </w:rPr>
              <w:t xml:space="preserve">Liczba  wspartych  obiektów </w:t>
            </w:r>
          </w:p>
          <w:p w:rsidR="004D5107" w:rsidRPr="00041CA2" w:rsidRDefault="004D5107" w:rsidP="001A2BFA">
            <w:pPr>
              <w:rPr>
                <w:color w:val="FF0000"/>
                <w:sz w:val="18"/>
                <w:szCs w:val="18"/>
              </w:rPr>
            </w:pPr>
            <w:r w:rsidRPr="00041CA2">
              <w:rPr>
                <w:color w:val="FF0000"/>
                <w:sz w:val="18"/>
                <w:szCs w:val="18"/>
              </w:rPr>
              <w:t xml:space="preserve">infrastruktury </w:t>
            </w:r>
          </w:p>
          <w:p w:rsidR="004D5107" w:rsidRPr="00041CA2" w:rsidRDefault="004D5107" w:rsidP="001A2BFA">
            <w:pPr>
              <w:rPr>
                <w:color w:val="FF0000"/>
                <w:sz w:val="18"/>
                <w:szCs w:val="18"/>
              </w:rPr>
            </w:pPr>
            <w:r w:rsidRPr="00041CA2">
              <w:rPr>
                <w:color w:val="FF0000"/>
                <w:sz w:val="18"/>
                <w:szCs w:val="18"/>
              </w:rPr>
              <w:t xml:space="preserve">zlokalizowanych na </w:t>
            </w:r>
          </w:p>
          <w:p w:rsidR="004D5107" w:rsidRPr="00041CA2" w:rsidRDefault="004D5107" w:rsidP="001A2BFA">
            <w:pPr>
              <w:rPr>
                <w:color w:val="FF0000"/>
                <w:sz w:val="18"/>
                <w:szCs w:val="18"/>
              </w:rPr>
            </w:pPr>
            <w:r w:rsidRPr="00041CA2">
              <w:rPr>
                <w:color w:val="FF0000"/>
                <w:sz w:val="18"/>
                <w:szCs w:val="18"/>
              </w:rPr>
              <w:t>rewitalizowanych obszarach – 1 szt.</w:t>
            </w:r>
          </w:p>
          <w:p w:rsidR="004D5107" w:rsidRPr="00041CA2" w:rsidRDefault="004D5107" w:rsidP="001A2BFA">
            <w:pPr>
              <w:spacing w:before="120"/>
              <w:rPr>
                <w:color w:val="FF0000"/>
                <w:sz w:val="18"/>
                <w:szCs w:val="18"/>
              </w:rPr>
            </w:pPr>
            <w:r w:rsidRPr="00041CA2">
              <w:rPr>
                <w:color w:val="FF0000"/>
                <w:sz w:val="18"/>
                <w:szCs w:val="18"/>
              </w:rPr>
              <w:t xml:space="preserve">Powierzchnia obszarów objętych rewitalizacją – </w:t>
            </w:r>
            <w:r w:rsidR="000747CB">
              <w:rPr>
                <w:color w:val="FF0000"/>
                <w:sz w:val="18"/>
                <w:szCs w:val="18"/>
              </w:rPr>
              <w:t>0,1591 ha</w:t>
            </w:r>
          </w:p>
          <w:p w:rsidR="004D5107" w:rsidRPr="00041CA2" w:rsidRDefault="004D5107" w:rsidP="001A2BFA">
            <w:pPr>
              <w:spacing w:before="120"/>
              <w:jc w:val="center"/>
              <w:rPr>
                <w:b/>
                <w:color w:val="FF0000"/>
                <w:sz w:val="18"/>
                <w:szCs w:val="18"/>
              </w:rPr>
            </w:pPr>
            <w:r w:rsidRPr="00041CA2">
              <w:rPr>
                <w:b/>
                <w:color w:val="FF0000"/>
                <w:sz w:val="18"/>
                <w:szCs w:val="18"/>
              </w:rPr>
              <w:t>Wskaźnik rezultatu:</w:t>
            </w:r>
          </w:p>
          <w:p w:rsidR="00FD132A" w:rsidRPr="00041CA2" w:rsidRDefault="004D5107" w:rsidP="001A2BFA">
            <w:pPr>
              <w:rPr>
                <w:color w:val="FF0000"/>
                <w:sz w:val="18"/>
                <w:szCs w:val="18"/>
              </w:rPr>
            </w:pPr>
            <w:r w:rsidRPr="00041CA2">
              <w:rPr>
                <w:rFonts w:cs="Garamond"/>
                <w:color w:val="FF0000"/>
                <w:sz w:val="18"/>
                <w:szCs w:val="18"/>
              </w:rPr>
              <w:t xml:space="preserve">Liczba osób korzystających ze zrewitalizowanych obszarów </w:t>
            </w:r>
            <w:r w:rsidR="001F07BB" w:rsidRPr="00041CA2">
              <w:rPr>
                <w:rFonts w:cs="Garamond"/>
                <w:color w:val="FF0000"/>
                <w:sz w:val="18"/>
                <w:szCs w:val="18"/>
              </w:rPr>
              <w:t>- 200</w:t>
            </w:r>
          </w:p>
        </w:tc>
        <w:tc>
          <w:tcPr>
            <w:tcW w:w="498" w:type="pct"/>
            <w:vAlign w:val="center"/>
          </w:tcPr>
          <w:p w:rsidR="00FD132A" w:rsidRPr="00041CA2" w:rsidRDefault="00FD132A" w:rsidP="001A2BFA">
            <w:pPr>
              <w:rPr>
                <w:color w:val="FF0000"/>
                <w:sz w:val="18"/>
                <w:szCs w:val="18"/>
              </w:rPr>
            </w:pPr>
            <w:r w:rsidRPr="00041CA2">
              <w:rPr>
                <w:color w:val="FF0000"/>
                <w:sz w:val="18"/>
                <w:szCs w:val="18"/>
              </w:rPr>
              <w:t>Protokół odbioru,</w:t>
            </w:r>
          </w:p>
          <w:p w:rsidR="00FD132A" w:rsidRPr="00041CA2" w:rsidRDefault="00FD132A" w:rsidP="001A2BFA">
            <w:pPr>
              <w:rPr>
                <w:color w:val="FF0000"/>
                <w:sz w:val="18"/>
                <w:szCs w:val="18"/>
              </w:rPr>
            </w:pPr>
            <w:r w:rsidRPr="00041CA2">
              <w:rPr>
                <w:color w:val="FF0000"/>
                <w:sz w:val="18"/>
                <w:szCs w:val="18"/>
              </w:rPr>
              <w:t>decyzja o pozwoleniu</w:t>
            </w:r>
          </w:p>
          <w:p w:rsidR="00FD132A" w:rsidRPr="00041CA2" w:rsidRDefault="00FD132A" w:rsidP="001A2BFA">
            <w:pPr>
              <w:rPr>
                <w:color w:val="FF0000"/>
                <w:sz w:val="18"/>
                <w:szCs w:val="18"/>
              </w:rPr>
            </w:pPr>
            <w:r w:rsidRPr="00041CA2">
              <w:rPr>
                <w:color w:val="FF0000"/>
                <w:sz w:val="18"/>
                <w:szCs w:val="18"/>
              </w:rPr>
              <w:t>na użytkowanie,</w:t>
            </w:r>
          </w:p>
          <w:p w:rsidR="00FD132A" w:rsidRPr="00041CA2" w:rsidRDefault="00FD132A" w:rsidP="001A2BFA">
            <w:pPr>
              <w:rPr>
                <w:color w:val="FF0000"/>
                <w:sz w:val="18"/>
                <w:szCs w:val="18"/>
              </w:rPr>
            </w:pPr>
            <w:r w:rsidRPr="00041CA2">
              <w:rPr>
                <w:color w:val="FF0000"/>
                <w:sz w:val="18"/>
                <w:szCs w:val="18"/>
              </w:rPr>
              <w:t>ewidencja osób</w:t>
            </w:r>
          </w:p>
          <w:p w:rsidR="00FD132A" w:rsidRPr="00041CA2" w:rsidRDefault="00FD132A" w:rsidP="001A2BFA">
            <w:pPr>
              <w:rPr>
                <w:color w:val="FF0000"/>
                <w:sz w:val="18"/>
                <w:szCs w:val="18"/>
              </w:rPr>
            </w:pPr>
            <w:r w:rsidRPr="00041CA2">
              <w:rPr>
                <w:color w:val="FF0000"/>
                <w:sz w:val="18"/>
                <w:szCs w:val="18"/>
              </w:rPr>
              <w:t>korzystających z oferty</w:t>
            </w:r>
          </w:p>
          <w:p w:rsidR="00FD132A" w:rsidRPr="00041CA2" w:rsidRDefault="00FD132A" w:rsidP="001A2BFA">
            <w:pPr>
              <w:rPr>
                <w:color w:val="FF0000"/>
                <w:sz w:val="18"/>
                <w:szCs w:val="18"/>
              </w:rPr>
            </w:pPr>
            <w:r w:rsidRPr="00041CA2">
              <w:rPr>
                <w:color w:val="FF0000"/>
                <w:sz w:val="18"/>
                <w:szCs w:val="18"/>
              </w:rPr>
              <w:t>remizo - świetlicy</w:t>
            </w:r>
          </w:p>
        </w:tc>
      </w:tr>
      <w:tr w:rsidR="00041CA2" w:rsidRPr="00041CA2" w:rsidTr="001A2BFA">
        <w:trPr>
          <w:gridAfter w:val="1"/>
          <w:wAfter w:w="17" w:type="pct"/>
          <w:trHeight w:val="235"/>
        </w:trPr>
        <w:tc>
          <w:tcPr>
            <w:tcW w:w="145" w:type="pct"/>
            <w:vAlign w:val="center"/>
          </w:tcPr>
          <w:p w:rsidR="00FD132A" w:rsidRPr="00041CA2" w:rsidRDefault="00FD132A" w:rsidP="001A2BFA">
            <w:pPr>
              <w:rPr>
                <w:color w:val="FF0000"/>
                <w:sz w:val="18"/>
                <w:szCs w:val="18"/>
              </w:rPr>
            </w:pPr>
            <w:r w:rsidRPr="00041CA2">
              <w:rPr>
                <w:color w:val="FF0000"/>
                <w:sz w:val="18"/>
                <w:szCs w:val="18"/>
              </w:rPr>
              <w:t>1</w:t>
            </w:r>
          </w:p>
        </w:tc>
        <w:tc>
          <w:tcPr>
            <w:tcW w:w="498" w:type="pct"/>
            <w:vAlign w:val="center"/>
          </w:tcPr>
          <w:p w:rsidR="00FD132A" w:rsidRPr="00041CA2" w:rsidRDefault="00FD132A" w:rsidP="001A2BFA">
            <w:pPr>
              <w:rPr>
                <w:color w:val="FF0000"/>
                <w:sz w:val="18"/>
                <w:szCs w:val="18"/>
              </w:rPr>
            </w:pPr>
            <w:r w:rsidRPr="00041CA2">
              <w:rPr>
                <w:color w:val="FF0000"/>
                <w:sz w:val="18"/>
                <w:szCs w:val="18"/>
              </w:rPr>
              <w:t>2. Poprawa stanu i rozwój infrastruktury technicznej</w:t>
            </w:r>
          </w:p>
          <w:p w:rsidR="00FD132A" w:rsidRPr="00041CA2" w:rsidRDefault="00FD132A" w:rsidP="001A2BFA">
            <w:pPr>
              <w:rPr>
                <w:color w:val="FF0000"/>
                <w:sz w:val="18"/>
                <w:szCs w:val="18"/>
              </w:rPr>
            </w:pPr>
          </w:p>
        </w:tc>
        <w:tc>
          <w:tcPr>
            <w:tcW w:w="635" w:type="pct"/>
            <w:vAlign w:val="center"/>
          </w:tcPr>
          <w:p w:rsidR="00FD132A" w:rsidRPr="00041CA2" w:rsidRDefault="00FD132A" w:rsidP="001A2BFA">
            <w:pPr>
              <w:rPr>
                <w:color w:val="FF0000"/>
                <w:sz w:val="18"/>
                <w:szCs w:val="18"/>
              </w:rPr>
            </w:pPr>
            <w:r w:rsidRPr="00041CA2">
              <w:rPr>
                <w:color w:val="FF0000"/>
                <w:sz w:val="18"/>
                <w:szCs w:val="18"/>
              </w:rPr>
              <w:t>13. Przebudowa drogi gminnej 040101C relacji Wielki Wełcz – Okrągła Łąka</w:t>
            </w:r>
          </w:p>
        </w:tc>
        <w:tc>
          <w:tcPr>
            <w:tcW w:w="182" w:type="pct"/>
            <w:vAlign w:val="center"/>
          </w:tcPr>
          <w:p w:rsidR="00FD132A" w:rsidRPr="00041CA2" w:rsidRDefault="00FD132A" w:rsidP="001A2BFA">
            <w:pPr>
              <w:rPr>
                <w:color w:val="FF0000"/>
                <w:sz w:val="18"/>
                <w:szCs w:val="18"/>
              </w:rPr>
            </w:pPr>
            <w:r w:rsidRPr="00041CA2">
              <w:rPr>
                <w:color w:val="FF0000"/>
                <w:sz w:val="18"/>
                <w:szCs w:val="18"/>
              </w:rPr>
              <w:t>T</w:t>
            </w:r>
          </w:p>
        </w:tc>
        <w:tc>
          <w:tcPr>
            <w:tcW w:w="395" w:type="pct"/>
            <w:vAlign w:val="center"/>
          </w:tcPr>
          <w:p w:rsidR="00FD132A" w:rsidRPr="00041CA2" w:rsidRDefault="00FD132A" w:rsidP="001A2BFA">
            <w:pPr>
              <w:rPr>
                <w:color w:val="FF0000"/>
                <w:sz w:val="18"/>
                <w:szCs w:val="18"/>
              </w:rPr>
            </w:pPr>
            <w:r w:rsidRPr="00041CA2">
              <w:rPr>
                <w:color w:val="FF0000"/>
                <w:sz w:val="18"/>
                <w:szCs w:val="18"/>
              </w:rPr>
              <w:t>Gmina Grudziądz</w:t>
            </w:r>
          </w:p>
        </w:tc>
        <w:tc>
          <w:tcPr>
            <w:tcW w:w="1281" w:type="pct"/>
            <w:vAlign w:val="center"/>
          </w:tcPr>
          <w:p w:rsidR="00FD132A" w:rsidRPr="00041CA2" w:rsidRDefault="001F07BB" w:rsidP="001A2BFA">
            <w:pPr>
              <w:jc w:val="both"/>
              <w:rPr>
                <w:color w:val="FF0000"/>
                <w:sz w:val="18"/>
                <w:szCs w:val="18"/>
              </w:rPr>
            </w:pPr>
            <w:r w:rsidRPr="00041CA2">
              <w:rPr>
                <w:color w:val="FF0000"/>
                <w:sz w:val="18"/>
                <w:szCs w:val="18"/>
              </w:rPr>
              <w:t>W ramach realizacji projektu planuje się</w:t>
            </w:r>
            <w:r w:rsidR="004165CE" w:rsidRPr="00041CA2">
              <w:rPr>
                <w:color w:val="FF0000"/>
                <w:sz w:val="18"/>
                <w:szCs w:val="18"/>
              </w:rPr>
              <w:t xml:space="preserve"> m. in. </w:t>
            </w:r>
            <w:r w:rsidRPr="00041CA2">
              <w:rPr>
                <w:color w:val="FF0000"/>
                <w:sz w:val="18"/>
                <w:szCs w:val="18"/>
              </w:rPr>
              <w:t>:</w:t>
            </w:r>
          </w:p>
          <w:p w:rsidR="001F07BB" w:rsidRPr="00041CA2" w:rsidRDefault="004165CE" w:rsidP="00CF510D">
            <w:pPr>
              <w:pStyle w:val="Akapitzlist"/>
              <w:numPr>
                <w:ilvl w:val="0"/>
                <w:numId w:val="83"/>
              </w:numPr>
              <w:ind w:left="344" w:hanging="283"/>
              <w:jc w:val="both"/>
              <w:rPr>
                <w:color w:val="FF0000"/>
                <w:sz w:val="18"/>
                <w:szCs w:val="18"/>
              </w:rPr>
            </w:pPr>
            <w:r w:rsidRPr="00041CA2">
              <w:rPr>
                <w:color w:val="FF0000"/>
                <w:sz w:val="18"/>
                <w:szCs w:val="18"/>
              </w:rPr>
              <w:t>Roboty przygotowawcze i rozbiórkowe</w:t>
            </w:r>
          </w:p>
          <w:p w:rsidR="004165CE" w:rsidRPr="00041CA2" w:rsidRDefault="004165CE" w:rsidP="00CF510D">
            <w:pPr>
              <w:pStyle w:val="Akapitzlist"/>
              <w:numPr>
                <w:ilvl w:val="0"/>
                <w:numId w:val="83"/>
              </w:numPr>
              <w:ind w:left="344" w:hanging="283"/>
              <w:jc w:val="both"/>
              <w:rPr>
                <w:color w:val="FF0000"/>
                <w:sz w:val="18"/>
                <w:szCs w:val="18"/>
              </w:rPr>
            </w:pPr>
            <w:r w:rsidRPr="00041CA2">
              <w:rPr>
                <w:color w:val="FF0000"/>
                <w:sz w:val="18"/>
                <w:szCs w:val="18"/>
              </w:rPr>
              <w:t>Roboty ziemne</w:t>
            </w:r>
          </w:p>
          <w:p w:rsidR="004165CE" w:rsidRPr="00041CA2" w:rsidRDefault="004165CE" w:rsidP="00CF510D">
            <w:pPr>
              <w:pStyle w:val="Akapitzlist"/>
              <w:numPr>
                <w:ilvl w:val="0"/>
                <w:numId w:val="83"/>
              </w:numPr>
              <w:ind w:left="344" w:hanging="283"/>
              <w:jc w:val="both"/>
              <w:rPr>
                <w:color w:val="FF0000"/>
                <w:sz w:val="18"/>
                <w:szCs w:val="18"/>
              </w:rPr>
            </w:pPr>
            <w:r w:rsidRPr="00041CA2">
              <w:rPr>
                <w:color w:val="FF0000"/>
                <w:sz w:val="18"/>
                <w:szCs w:val="18"/>
              </w:rPr>
              <w:t>Wykonanie podbudowy</w:t>
            </w:r>
          </w:p>
          <w:p w:rsidR="004165CE" w:rsidRPr="00041CA2" w:rsidRDefault="004165CE" w:rsidP="00CF510D">
            <w:pPr>
              <w:pStyle w:val="Akapitzlist"/>
              <w:numPr>
                <w:ilvl w:val="0"/>
                <w:numId w:val="83"/>
              </w:numPr>
              <w:ind w:left="344" w:hanging="283"/>
              <w:jc w:val="both"/>
              <w:rPr>
                <w:color w:val="FF0000"/>
                <w:sz w:val="18"/>
                <w:szCs w:val="18"/>
              </w:rPr>
            </w:pPr>
            <w:r w:rsidRPr="00041CA2">
              <w:rPr>
                <w:color w:val="FF0000"/>
                <w:sz w:val="18"/>
                <w:szCs w:val="18"/>
              </w:rPr>
              <w:t>Wykonanie nawierzchni</w:t>
            </w:r>
          </w:p>
          <w:p w:rsidR="004165CE" w:rsidRPr="00041CA2" w:rsidRDefault="004165CE" w:rsidP="00CF510D">
            <w:pPr>
              <w:pStyle w:val="Akapitzlist"/>
              <w:numPr>
                <w:ilvl w:val="0"/>
                <w:numId w:val="83"/>
              </w:numPr>
              <w:ind w:left="344" w:hanging="283"/>
              <w:jc w:val="both"/>
              <w:rPr>
                <w:color w:val="FF0000"/>
                <w:sz w:val="18"/>
                <w:szCs w:val="18"/>
              </w:rPr>
            </w:pPr>
            <w:r w:rsidRPr="00041CA2">
              <w:rPr>
                <w:color w:val="FF0000"/>
                <w:sz w:val="18"/>
                <w:szCs w:val="18"/>
              </w:rPr>
              <w:t>Roboty wykończeniowe</w:t>
            </w:r>
          </w:p>
          <w:p w:rsidR="004165CE" w:rsidRPr="00041CA2" w:rsidRDefault="004165CE" w:rsidP="00CF510D">
            <w:pPr>
              <w:pStyle w:val="Akapitzlist"/>
              <w:numPr>
                <w:ilvl w:val="0"/>
                <w:numId w:val="83"/>
              </w:numPr>
              <w:ind w:left="344" w:hanging="283"/>
              <w:jc w:val="both"/>
              <w:rPr>
                <w:color w:val="FF0000"/>
                <w:sz w:val="18"/>
                <w:szCs w:val="18"/>
              </w:rPr>
            </w:pPr>
            <w:r w:rsidRPr="00041CA2">
              <w:rPr>
                <w:color w:val="FF0000"/>
                <w:sz w:val="18"/>
                <w:szCs w:val="18"/>
              </w:rPr>
              <w:t>Wykonanie oznakowania pionowego</w:t>
            </w:r>
          </w:p>
          <w:p w:rsidR="004165CE" w:rsidRPr="00041CA2" w:rsidRDefault="004165CE" w:rsidP="00CF510D">
            <w:pPr>
              <w:pStyle w:val="Akapitzlist"/>
              <w:numPr>
                <w:ilvl w:val="0"/>
                <w:numId w:val="83"/>
              </w:numPr>
              <w:ind w:left="344" w:hanging="283"/>
              <w:jc w:val="both"/>
              <w:rPr>
                <w:color w:val="FF0000"/>
                <w:sz w:val="18"/>
                <w:szCs w:val="18"/>
              </w:rPr>
            </w:pPr>
            <w:r w:rsidRPr="00041CA2">
              <w:rPr>
                <w:color w:val="FF0000"/>
                <w:sz w:val="18"/>
                <w:szCs w:val="18"/>
              </w:rPr>
              <w:t xml:space="preserve">Ustawienie krawężników i obrzeży </w:t>
            </w:r>
            <w:r w:rsidRPr="00041CA2">
              <w:rPr>
                <w:color w:val="FF0000"/>
                <w:sz w:val="18"/>
                <w:szCs w:val="18"/>
              </w:rPr>
              <w:lastRenderedPageBreak/>
              <w:t>betonowych</w:t>
            </w:r>
          </w:p>
        </w:tc>
        <w:tc>
          <w:tcPr>
            <w:tcW w:w="391" w:type="pct"/>
            <w:vAlign w:val="center"/>
          </w:tcPr>
          <w:p w:rsidR="00FD132A" w:rsidRPr="00041CA2" w:rsidRDefault="001F07BB" w:rsidP="001A2BFA">
            <w:pPr>
              <w:rPr>
                <w:color w:val="FF0000"/>
                <w:sz w:val="18"/>
                <w:szCs w:val="18"/>
              </w:rPr>
            </w:pPr>
            <w:r w:rsidRPr="00041CA2">
              <w:rPr>
                <w:color w:val="FF0000"/>
                <w:sz w:val="18"/>
                <w:szCs w:val="18"/>
              </w:rPr>
              <w:lastRenderedPageBreak/>
              <w:t>Wielki Wełcz – Okrągła Łąka</w:t>
            </w:r>
          </w:p>
        </w:tc>
        <w:tc>
          <w:tcPr>
            <w:tcW w:w="384" w:type="pct"/>
            <w:vAlign w:val="center"/>
          </w:tcPr>
          <w:p w:rsidR="00FD132A" w:rsidRPr="00041CA2" w:rsidRDefault="00C3494E" w:rsidP="001A2BFA">
            <w:pPr>
              <w:rPr>
                <w:rFonts w:cs="Arial"/>
                <w:color w:val="FF0000"/>
                <w:sz w:val="18"/>
                <w:szCs w:val="18"/>
                <w:highlight w:val="yellow"/>
              </w:rPr>
            </w:pPr>
            <w:r>
              <w:rPr>
                <w:rFonts w:cs="Arial"/>
                <w:color w:val="FF0000"/>
                <w:sz w:val="18"/>
                <w:szCs w:val="18"/>
              </w:rPr>
              <w:t>5</w:t>
            </w:r>
            <w:r w:rsidR="001A2BFA" w:rsidRPr="00041CA2">
              <w:rPr>
                <w:rFonts w:cs="Arial"/>
                <w:color w:val="FF0000"/>
                <w:sz w:val="18"/>
                <w:szCs w:val="18"/>
              </w:rPr>
              <w:t>00.000,00</w:t>
            </w:r>
          </w:p>
        </w:tc>
        <w:tc>
          <w:tcPr>
            <w:tcW w:w="574" w:type="pct"/>
            <w:vAlign w:val="center"/>
          </w:tcPr>
          <w:p w:rsidR="00FD132A" w:rsidRPr="00041CA2" w:rsidRDefault="001F07BB" w:rsidP="001A2BFA">
            <w:pPr>
              <w:rPr>
                <w:color w:val="FF0000"/>
                <w:sz w:val="18"/>
                <w:szCs w:val="18"/>
              </w:rPr>
            </w:pPr>
            <w:r w:rsidRPr="00041CA2">
              <w:rPr>
                <w:color w:val="FF0000"/>
                <w:sz w:val="18"/>
                <w:szCs w:val="18"/>
              </w:rPr>
              <w:t>Długość p</w:t>
            </w:r>
            <w:r w:rsidR="00C3494E">
              <w:rPr>
                <w:color w:val="FF0000"/>
                <w:sz w:val="18"/>
                <w:szCs w:val="18"/>
              </w:rPr>
              <w:t>rzebudowanych dróg gminnych – 8</w:t>
            </w:r>
            <w:r w:rsidRPr="00041CA2">
              <w:rPr>
                <w:color w:val="FF0000"/>
                <w:sz w:val="18"/>
                <w:szCs w:val="18"/>
              </w:rPr>
              <w:t>00 m</w:t>
            </w:r>
          </w:p>
        </w:tc>
        <w:tc>
          <w:tcPr>
            <w:tcW w:w="498" w:type="pct"/>
            <w:vAlign w:val="center"/>
          </w:tcPr>
          <w:p w:rsidR="001F07BB" w:rsidRPr="00041CA2" w:rsidRDefault="001F07BB" w:rsidP="001A2BFA">
            <w:pPr>
              <w:rPr>
                <w:color w:val="FF0000"/>
                <w:sz w:val="18"/>
                <w:szCs w:val="18"/>
              </w:rPr>
            </w:pPr>
            <w:r w:rsidRPr="00041CA2">
              <w:rPr>
                <w:color w:val="FF0000"/>
                <w:sz w:val="18"/>
                <w:szCs w:val="18"/>
              </w:rPr>
              <w:t>Protokół odbioru,</w:t>
            </w:r>
          </w:p>
          <w:p w:rsidR="001F07BB" w:rsidRPr="00041CA2" w:rsidRDefault="001F07BB" w:rsidP="001A2BFA">
            <w:pPr>
              <w:rPr>
                <w:color w:val="FF0000"/>
                <w:sz w:val="18"/>
                <w:szCs w:val="18"/>
              </w:rPr>
            </w:pPr>
            <w:r w:rsidRPr="00041CA2">
              <w:rPr>
                <w:color w:val="FF0000"/>
                <w:sz w:val="18"/>
                <w:szCs w:val="18"/>
              </w:rPr>
              <w:t>decyzja o pozwoleniu</w:t>
            </w:r>
          </w:p>
          <w:p w:rsidR="00FD132A" w:rsidRPr="00041CA2" w:rsidRDefault="001F07BB" w:rsidP="001A2BFA">
            <w:pPr>
              <w:rPr>
                <w:color w:val="FF0000"/>
                <w:sz w:val="18"/>
                <w:szCs w:val="18"/>
              </w:rPr>
            </w:pPr>
            <w:r w:rsidRPr="00041CA2">
              <w:rPr>
                <w:color w:val="FF0000"/>
                <w:sz w:val="18"/>
                <w:szCs w:val="18"/>
              </w:rPr>
              <w:t>na użytkowanie</w:t>
            </w:r>
          </w:p>
        </w:tc>
      </w:tr>
      <w:tr w:rsidR="00FD132A" w:rsidRPr="00041CA2" w:rsidTr="001F07BB">
        <w:trPr>
          <w:gridAfter w:val="1"/>
          <w:wAfter w:w="17" w:type="pct"/>
          <w:trHeight w:val="519"/>
        </w:trPr>
        <w:tc>
          <w:tcPr>
            <w:tcW w:w="145" w:type="pct"/>
            <w:vAlign w:val="center"/>
          </w:tcPr>
          <w:p w:rsidR="00FD132A" w:rsidRPr="00041CA2" w:rsidRDefault="00FD132A" w:rsidP="001A2BFA">
            <w:pPr>
              <w:rPr>
                <w:color w:val="FF0000"/>
                <w:sz w:val="18"/>
                <w:szCs w:val="18"/>
              </w:rPr>
            </w:pPr>
            <w:r w:rsidRPr="00041CA2">
              <w:rPr>
                <w:color w:val="FF0000"/>
                <w:sz w:val="18"/>
                <w:szCs w:val="18"/>
              </w:rPr>
              <w:t>2</w:t>
            </w:r>
          </w:p>
        </w:tc>
        <w:tc>
          <w:tcPr>
            <w:tcW w:w="498" w:type="pct"/>
            <w:vAlign w:val="center"/>
          </w:tcPr>
          <w:p w:rsidR="00FD132A" w:rsidRPr="00041CA2" w:rsidRDefault="00FD132A" w:rsidP="001A2BFA">
            <w:pPr>
              <w:rPr>
                <w:color w:val="FF0000"/>
                <w:sz w:val="18"/>
                <w:szCs w:val="18"/>
              </w:rPr>
            </w:pPr>
            <w:r w:rsidRPr="00041CA2">
              <w:rPr>
                <w:color w:val="FF0000"/>
                <w:sz w:val="18"/>
                <w:szCs w:val="18"/>
              </w:rPr>
              <w:t>1. Rozbudowa i modernizacja infrastruktury przeznaczonej na cele społeczne</w:t>
            </w:r>
          </w:p>
        </w:tc>
        <w:tc>
          <w:tcPr>
            <w:tcW w:w="635" w:type="pct"/>
            <w:vAlign w:val="center"/>
          </w:tcPr>
          <w:p w:rsidR="00FD132A" w:rsidRPr="00041CA2" w:rsidRDefault="00FD132A" w:rsidP="001A2BFA">
            <w:pPr>
              <w:rPr>
                <w:color w:val="FF0000"/>
                <w:sz w:val="18"/>
                <w:szCs w:val="18"/>
              </w:rPr>
            </w:pPr>
            <w:r w:rsidRPr="00041CA2">
              <w:rPr>
                <w:color w:val="FF0000"/>
                <w:sz w:val="18"/>
                <w:szCs w:val="18"/>
              </w:rPr>
              <w:t>14. Remont i doposażenie remizo – świetlicy w Dusocinie na cele aktywizacji i integracji mieszkańców</w:t>
            </w:r>
          </w:p>
        </w:tc>
        <w:tc>
          <w:tcPr>
            <w:tcW w:w="182" w:type="pct"/>
            <w:vAlign w:val="center"/>
          </w:tcPr>
          <w:p w:rsidR="00FD132A" w:rsidRPr="00041CA2" w:rsidRDefault="00FD132A" w:rsidP="001A2BFA">
            <w:pPr>
              <w:rPr>
                <w:color w:val="FF0000"/>
                <w:sz w:val="18"/>
                <w:szCs w:val="18"/>
              </w:rPr>
            </w:pPr>
            <w:r w:rsidRPr="00041CA2">
              <w:rPr>
                <w:color w:val="FF0000"/>
                <w:sz w:val="18"/>
                <w:szCs w:val="18"/>
              </w:rPr>
              <w:t>T/PF</w:t>
            </w:r>
          </w:p>
        </w:tc>
        <w:tc>
          <w:tcPr>
            <w:tcW w:w="395" w:type="pct"/>
            <w:vAlign w:val="center"/>
          </w:tcPr>
          <w:p w:rsidR="00FD132A" w:rsidRPr="00041CA2" w:rsidRDefault="00FD132A" w:rsidP="001A2BFA">
            <w:pPr>
              <w:rPr>
                <w:color w:val="FF0000"/>
                <w:sz w:val="18"/>
                <w:szCs w:val="18"/>
              </w:rPr>
            </w:pPr>
            <w:r w:rsidRPr="00041CA2">
              <w:rPr>
                <w:color w:val="FF0000"/>
                <w:sz w:val="18"/>
                <w:szCs w:val="18"/>
              </w:rPr>
              <w:t>Gmina Grudziądz</w:t>
            </w:r>
          </w:p>
        </w:tc>
        <w:tc>
          <w:tcPr>
            <w:tcW w:w="1281" w:type="pct"/>
            <w:vAlign w:val="center"/>
          </w:tcPr>
          <w:p w:rsidR="00FD132A" w:rsidRPr="00041CA2" w:rsidRDefault="00FD132A" w:rsidP="001A2BFA">
            <w:pPr>
              <w:jc w:val="both"/>
              <w:rPr>
                <w:color w:val="FF0000"/>
                <w:sz w:val="18"/>
                <w:szCs w:val="18"/>
              </w:rPr>
            </w:pPr>
            <w:r w:rsidRPr="00041CA2">
              <w:rPr>
                <w:color w:val="FF0000"/>
                <w:sz w:val="18"/>
                <w:szCs w:val="18"/>
              </w:rPr>
              <w:t>W ramach realizacji projektu planuje się wykonanie następujących prac:</w:t>
            </w:r>
          </w:p>
          <w:p w:rsidR="00FD132A" w:rsidRPr="00041CA2" w:rsidRDefault="00FD132A" w:rsidP="00CF510D">
            <w:pPr>
              <w:pStyle w:val="Akapitzlist"/>
              <w:numPr>
                <w:ilvl w:val="0"/>
                <w:numId w:val="82"/>
              </w:numPr>
              <w:ind w:left="342" w:hanging="283"/>
              <w:jc w:val="both"/>
              <w:rPr>
                <w:color w:val="FF0000"/>
                <w:sz w:val="18"/>
                <w:szCs w:val="18"/>
              </w:rPr>
            </w:pPr>
            <w:r w:rsidRPr="00041CA2">
              <w:rPr>
                <w:color w:val="FF0000"/>
                <w:sz w:val="18"/>
                <w:szCs w:val="18"/>
              </w:rPr>
              <w:t>remont posadzek</w:t>
            </w:r>
          </w:p>
          <w:p w:rsidR="00FD132A" w:rsidRPr="00041CA2" w:rsidRDefault="00FD132A" w:rsidP="00CF510D">
            <w:pPr>
              <w:pStyle w:val="Akapitzlist"/>
              <w:numPr>
                <w:ilvl w:val="0"/>
                <w:numId w:val="82"/>
              </w:numPr>
              <w:ind w:left="342" w:hanging="283"/>
              <w:jc w:val="both"/>
              <w:rPr>
                <w:color w:val="FF0000"/>
                <w:sz w:val="18"/>
                <w:szCs w:val="18"/>
              </w:rPr>
            </w:pPr>
            <w:r w:rsidRPr="00041CA2">
              <w:rPr>
                <w:color w:val="FF0000"/>
                <w:sz w:val="18"/>
                <w:szCs w:val="18"/>
              </w:rPr>
              <w:t>wymianę stolarki okiennej i drzwiowej</w:t>
            </w:r>
          </w:p>
          <w:p w:rsidR="00FD132A" w:rsidRPr="00041CA2" w:rsidRDefault="00FD132A" w:rsidP="00CF510D">
            <w:pPr>
              <w:pStyle w:val="Akapitzlist"/>
              <w:numPr>
                <w:ilvl w:val="0"/>
                <w:numId w:val="82"/>
              </w:numPr>
              <w:ind w:left="342" w:hanging="283"/>
              <w:jc w:val="both"/>
              <w:rPr>
                <w:color w:val="FF0000"/>
                <w:sz w:val="18"/>
                <w:szCs w:val="18"/>
              </w:rPr>
            </w:pPr>
            <w:r w:rsidRPr="00041CA2">
              <w:rPr>
                <w:color w:val="FF0000"/>
                <w:sz w:val="18"/>
                <w:szCs w:val="18"/>
              </w:rPr>
              <w:t>wymianę podłóg</w:t>
            </w:r>
          </w:p>
          <w:p w:rsidR="00FD132A" w:rsidRPr="00041CA2" w:rsidRDefault="00FD132A" w:rsidP="00CF510D">
            <w:pPr>
              <w:pStyle w:val="Akapitzlist"/>
              <w:numPr>
                <w:ilvl w:val="0"/>
                <w:numId w:val="82"/>
              </w:numPr>
              <w:ind w:left="342" w:hanging="283"/>
              <w:jc w:val="both"/>
              <w:rPr>
                <w:color w:val="FF0000"/>
                <w:sz w:val="18"/>
                <w:szCs w:val="18"/>
              </w:rPr>
            </w:pPr>
            <w:r w:rsidRPr="00041CA2">
              <w:rPr>
                <w:color w:val="FF0000"/>
                <w:sz w:val="18"/>
                <w:szCs w:val="18"/>
              </w:rPr>
              <w:t>remont instalacji elektrycznej i sanitarnej</w:t>
            </w:r>
          </w:p>
          <w:p w:rsidR="00FD132A" w:rsidRPr="00041CA2" w:rsidRDefault="00FD132A" w:rsidP="00CF510D">
            <w:pPr>
              <w:pStyle w:val="Akapitzlist"/>
              <w:numPr>
                <w:ilvl w:val="0"/>
                <w:numId w:val="82"/>
              </w:numPr>
              <w:ind w:left="342" w:hanging="283"/>
              <w:jc w:val="both"/>
              <w:rPr>
                <w:color w:val="FF0000"/>
                <w:sz w:val="18"/>
                <w:szCs w:val="18"/>
              </w:rPr>
            </w:pPr>
            <w:r w:rsidRPr="00041CA2">
              <w:rPr>
                <w:color w:val="FF0000"/>
                <w:sz w:val="18"/>
                <w:szCs w:val="18"/>
              </w:rPr>
              <w:t>remont WC</w:t>
            </w:r>
          </w:p>
          <w:p w:rsidR="00FD132A" w:rsidRPr="00041CA2" w:rsidRDefault="00FD132A" w:rsidP="00CF510D">
            <w:pPr>
              <w:pStyle w:val="Akapitzlist"/>
              <w:numPr>
                <w:ilvl w:val="0"/>
                <w:numId w:val="82"/>
              </w:numPr>
              <w:ind w:left="342" w:hanging="283"/>
              <w:jc w:val="both"/>
              <w:rPr>
                <w:color w:val="FF0000"/>
                <w:sz w:val="18"/>
                <w:szCs w:val="18"/>
              </w:rPr>
            </w:pPr>
            <w:r w:rsidRPr="00041CA2">
              <w:rPr>
                <w:color w:val="FF0000"/>
                <w:sz w:val="18"/>
                <w:szCs w:val="18"/>
              </w:rPr>
              <w:t>wykonanie gładzi na ścianach</w:t>
            </w:r>
          </w:p>
          <w:p w:rsidR="00FD132A" w:rsidRPr="00041CA2" w:rsidRDefault="00FD132A" w:rsidP="00CF510D">
            <w:pPr>
              <w:pStyle w:val="Akapitzlist"/>
              <w:numPr>
                <w:ilvl w:val="0"/>
                <w:numId w:val="82"/>
              </w:numPr>
              <w:ind w:left="342" w:hanging="283"/>
              <w:jc w:val="both"/>
              <w:rPr>
                <w:color w:val="FF0000"/>
                <w:sz w:val="18"/>
                <w:szCs w:val="18"/>
              </w:rPr>
            </w:pPr>
            <w:r w:rsidRPr="00041CA2">
              <w:rPr>
                <w:color w:val="FF0000"/>
                <w:sz w:val="18"/>
                <w:szCs w:val="18"/>
              </w:rPr>
              <w:t>roboty malarskie</w:t>
            </w:r>
          </w:p>
          <w:p w:rsidR="00FD132A" w:rsidRPr="00041CA2" w:rsidRDefault="00FD132A" w:rsidP="00CF510D">
            <w:pPr>
              <w:pStyle w:val="Akapitzlist"/>
              <w:numPr>
                <w:ilvl w:val="0"/>
                <w:numId w:val="82"/>
              </w:numPr>
              <w:ind w:left="342" w:hanging="283"/>
              <w:jc w:val="both"/>
              <w:rPr>
                <w:color w:val="FF0000"/>
                <w:sz w:val="18"/>
                <w:szCs w:val="18"/>
              </w:rPr>
            </w:pPr>
            <w:r w:rsidRPr="00041CA2">
              <w:rPr>
                <w:color w:val="FF0000"/>
                <w:sz w:val="18"/>
                <w:szCs w:val="18"/>
              </w:rPr>
              <w:t>remont dachu wraz z ociepleniem</w:t>
            </w:r>
          </w:p>
          <w:p w:rsidR="00FD132A" w:rsidRPr="00041CA2" w:rsidRDefault="00FD132A" w:rsidP="00CF510D">
            <w:pPr>
              <w:pStyle w:val="Akapitzlist"/>
              <w:numPr>
                <w:ilvl w:val="0"/>
                <w:numId w:val="82"/>
              </w:numPr>
              <w:ind w:left="342" w:hanging="283"/>
              <w:jc w:val="both"/>
              <w:rPr>
                <w:color w:val="FF0000"/>
                <w:sz w:val="18"/>
                <w:szCs w:val="18"/>
              </w:rPr>
            </w:pPr>
            <w:r w:rsidRPr="00041CA2">
              <w:rPr>
                <w:color w:val="FF0000"/>
                <w:sz w:val="18"/>
                <w:szCs w:val="18"/>
              </w:rPr>
              <w:t>doposażenie świetlicy w stoły i krzesła</w:t>
            </w:r>
          </w:p>
        </w:tc>
        <w:tc>
          <w:tcPr>
            <w:tcW w:w="391" w:type="pct"/>
            <w:vAlign w:val="center"/>
          </w:tcPr>
          <w:p w:rsidR="00FD132A" w:rsidRPr="00041CA2" w:rsidRDefault="00FD132A" w:rsidP="001A2BFA">
            <w:pPr>
              <w:rPr>
                <w:color w:val="FF0000"/>
                <w:sz w:val="18"/>
                <w:szCs w:val="18"/>
              </w:rPr>
            </w:pPr>
            <w:r w:rsidRPr="00041CA2">
              <w:rPr>
                <w:color w:val="FF0000"/>
                <w:sz w:val="18"/>
                <w:szCs w:val="18"/>
              </w:rPr>
              <w:t>Budynek remizo- świetlicy w Dusocinie</w:t>
            </w:r>
            <w:r w:rsidR="000747CB">
              <w:rPr>
                <w:color w:val="FF0000"/>
                <w:sz w:val="18"/>
                <w:szCs w:val="18"/>
              </w:rPr>
              <w:t xml:space="preserve"> – dz. nr 153/4</w:t>
            </w:r>
          </w:p>
        </w:tc>
        <w:tc>
          <w:tcPr>
            <w:tcW w:w="384" w:type="pct"/>
            <w:vAlign w:val="center"/>
          </w:tcPr>
          <w:p w:rsidR="00FD132A" w:rsidRPr="00041CA2" w:rsidRDefault="00C3494E" w:rsidP="001A2BFA">
            <w:pPr>
              <w:rPr>
                <w:rFonts w:cs="Arial"/>
                <w:color w:val="FF0000"/>
                <w:sz w:val="18"/>
                <w:szCs w:val="18"/>
              </w:rPr>
            </w:pPr>
            <w:r>
              <w:rPr>
                <w:rFonts w:cs="Arial"/>
                <w:color w:val="FF0000"/>
                <w:sz w:val="18"/>
                <w:szCs w:val="18"/>
              </w:rPr>
              <w:t>1</w:t>
            </w:r>
            <w:r w:rsidR="00FD132A" w:rsidRPr="00041CA2">
              <w:rPr>
                <w:rFonts w:cs="Arial"/>
                <w:color w:val="FF0000"/>
                <w:sz w:val="18"/>
                <w:szCs w:val="18"/>
              </w:rPr>
              <w:t>00.000,00</w:t>
            </w:r>
          </w:p>
        </w:tc>
        <w:tc>
          <w:tcPr>
            <w:tcW w:w="574" w:type="pct"/>
          </w:tcPr>
          <w:p w:rsidR="004D5107" w:rsidRPr="00041CA2" w:rsidRDefault="004D5107" w:rsidP="001A2BFA">
            <w:pPr>
              <w:jc w:val="center"/>
              <w:rPr>
                <w:b/>
                <w:color w:val="FF0000"/>
                <w:sz w:val="18"/>
                <w:szCs w:val="18"/>
              </w:rPr>
            </w:pPr>
            <w:r w:rsidRPr="00041CA2">
              <w:rPr>
                <w:b/>
                <w:color w:val="FF0000"/>
                <w:sz w:val="18"/>
                <w:szCs w:val="18"/>
              </w:rPr>
              <w:t>Wskaźnik produktu:</w:t>
            </w:r>
          </w:p>
          <w:p w:rsidR="004D5107" w:rsidRPr="00041CA2" w:rsidRDefault="004D5107" w:rsidP="001A2BFA">
            <w:pPr>
              <w:rPr>
                <w:color w:val="FF0000"/>
                <w:sz w:val="18"/>
                <w:szCs w:val="18"/>
              </w:rPr>
            </w:pPr>
            <w:r w:rsidRPr="00041CA2">
              <w:rPr>
                <w:color w:val="FF0000"/>
                <w:sz w:val="18"/>
                <w:szCs w:val="18"/>
              </w:rPr>
              <w:t xml:space="preserve">Liczba  wspartych  obiektów </w:t>
            </w:r>
          </w:p>
          <w:p w:rsidR="004D5107" w:rsidRPr="00041CA2" w:rsidRDefault="004D5107" w:rsidP="001A2BFA">
            <w:pPr>
              <w:rPr>
                <w:color w:val="FF0000"/>
                <w:sz w:val="18"/>
                <w:szCs w:val="18"/>
              </w:rPr>
            </w:pPr>
            <w:r w:rsidRPr="00041CA2">
              <w:rPr>
                <w:color w:val="FF0000"/>
                <w:sz w:val="18"/>
                <w:szCs w:val="18"/>
              </w:rPr>
              <w:t xml:space="preserve">infrastruktury </w:t>
            </w:r>
          </w:p>
          <w:p w:rsidR="004D5107" w:rsidRPr="00041CA2" w:rsidRDefault="004D5107" w:rsidP="001A2BFA">
            <w:pPr>
              <w:rPr>
                <w:color w:val="FF0000"/>
                <w:sz w:val="18"/>
                <w:szCs w:val="18"/>
              </w:rPr>
            </w:pPr>
            <w:r w:rsidRPr="00041CA2">
              <w:rPr>
                <w:color w:val="FF0000"/>
                <w:sz w:val="18"/>
                <w:szCs w:val="18"/>
              </w:rPr>
              <w:t xml:space="preserve">zlokalizowanych na </w:t>
            </w:r>
          </w:p>
          <w:p w:rsidR="004D5107" w:rsidRPr="00041CA2" w:rsidRDefault="004D5107" w:rsidP="001A2BFA">
            <w:pPr>
              <w:rPr>
                <w:color w:val="FF0000"/>
                <w:sz w:val="18"/>
                <w:szCs w:val="18"/>
              </w:rPr>
            </w:pPr>
            <w:r w:rsidRPr="00041CA2">
              <w:rPr>
                <w:color w:val="FF0000"/>
                <w:sz w:val="18"/>
                <w:szCs w:val="18"/>
              </w:rPr>
              <w:t>rewitalizowanych obszarach – 1 szt.</w:t>
            </w:r>
          </w:p>
          <w:p w:rsidR="004D5107" w:rsidRPr="00041CA2" w:rsidRDefault="004D5107" w:rsidP="001A2BFA">
            <w:pPr>
              <w:spacing w:before="120"/>
              <w:rPr>
                <w:color w:val="FF0000"/>
                <w:sz w:val="18"/>
                <w:szCs w:val="18"/>
              </w:rPr>
            </w:pPr>
            <w:r w:rsidRPr="00041CA2">
              <w:rPr>
                <w:color w:val="FF0000"/>
                <w:sz w:val="18"/>
                <w:szCs w:val="18"/>
              </w:rPr>
              <w:t xml:space="preserve">Powierzchnia obszarów objętych rewitalizacją – </w:t>
            </w:r>
            <w:r w:rsidR="000747CB">
              <w:rPr>
                <w:color w:val="FF0000"/>
                <w:sz w:val="18"/>
                <w:szCs w:val="18"/>
              </w:rPr>
              <w:t>0,0209 ha</w:t>
            </w:r>
          </w:p>
          <w:p w:rsidR="004D5107" w:rsidRPr="00041CA2" w:rsidRDefault="004D5107" w:rsidP="001A2BFA">
            <w:pPr>
              <w:spacing w:before="120"/>
              <w:jc w:val="center"/>
              <w:rPr>
                <w:b/>
                <w:color w:val="FF0000"/>
                <w:sz w:val="18"/>
                <w:szCs w:val="18"/>
              </w:rPr>
            </w:pPr>
            <w:r w:rsidRPr="00041CA2">
              <w:rPr>
                <w:b/>
                <w:color w:val="FF0000"/>
                <w:sz w:val="18"/>
                <w:szCs w:val="18"/>
              </w:rPr>
              <w:t>Wskaźnik rezultatu:</w:t>
            </w:r>
          </w:p>
          <w:p w:rsidR="00FD132A" w:rsidRPr="00041CA2" w:rsidRDefault="004D5107" w:rsidP="001A2BFA">
            <w:pPr>
              <w:rPr>
                <w:color w:val="FF0000"/>
                <w:sz w:val="18"/>
                <w:szCs w:val="18"/>
              </w:rPr>
            </w:pPr>
            <w:r w:rsidRPr="00041CA2">
              <w:rPr>
                <w:rFonts w:cs="Garamond"/>
                <w:color w:val="FF0000"/>
                <w:sz w:val="18"/>
                <w:szCs w:val="18"/>
              </w:rPr>
              <w:t xml:space="preserve">Liczba osób korzystających ze zrewitalizowanych obszarów - </w:t>
            </w:r>
            <w:r w:rsidR="001F07BB" w:rsidRPr="00041CA2">
              <w:rPr>
                <w:rFonts w:cs="Garamond"/>
                <w:color w:val="FF0000"/>
                <w:sz w:val="18"/>
                <w:szCs w:val="18"/>
              </w:rPr>
              <w:t>200</w:t>
            </w:r>
          </w:p>
        </w:tc>
        <w:tc>
          <w:tcPr>
            <w:tcW w:w="498" w:type="pct"/>
            <w:vAlign w:val="center"/>
          </w:tcPr>
          <w:p w:rsidR="00FD132A" w:rsidRPr="00041CA2" w:rsidRDefault="00FD132A" w:rsidP="001A2BFA">
            <w:pPr>
              <w:rPr>
                <w:color w:val="FF0000"/>
                <w:sz w:val="18"/>
                <w:szCs w:val="18"/>
              </w:rPr>
            </w:pPr>
            <w:r w:rsidRPr="00041CA2">
              <w:rPr>
                <w:color w:val="FF0000"/>
                <w:sz w:val="18"/>
                <w:szCs w:val="18"/>
              </w:rPr>
              <w:t>Protokół odbioru,</w:t>
            </w:r>
          </w:p>
          <w:p w:rsidR="00FD132A" w:rsidRPr="00041CA2" w:rsidRDefault="00FD132A" w:rsidP="001A2BFA">
            <w:pPr>
              <w:rPr>
                <w:color w:val="FF0000"/>
                <w:sz w:val="18"/>
                <w:szCs w:val="18"/>
              </w:rPr>
            </w:pPr>
            <w:r w:rsidRPr="00041CA2">
              <w:rPr>
                <w:color w:val="FF0000"/>
                <w:sz w:val="18"/>
                <w:szCs w:val="18"/>
              </w:rPr>
              <w:t>decyzja o pozwoleniu</w:t>
            </w:r>
          </w:p>
          <w:p w:rsidR="00FD132A" w:rsidRPr="00041CA2" w:rsidRDefault="00FD132A" w:rsidP="001A2BFA">
            <w:pPr>
              <w:rPr>
                <w:color w:val="FF0000"/>
                <w:sz w:val="18"/>
                <w:szCs w:val="18"/>
              </w:rPr>
            </w:pPr>
            <w:r w:rsidRPr="00041CA2">
              <w:rPr>
                <w:color w:val="FF0000"/>
                <w:sz w:val="18"/>
                <w:szCs w:val="18"/>
              </w:rPr>
              <w:t>na użytkowanie,</w:t>
            </w:r>
          </w:p>
          <w:p w:rsidR="00FD132A" w:rsidRPr="00041CA2" w:rsidRDefault="00FD132A" w:rsidP="001A2BFA">
            <w:pPr>
              <w:rPr>
                <w:color w:val="FF0000"/>
                <w:sz w:val="18"/>
                <w:szCs w:val="18"/>
              </w:rPr>
            </w:pPr>
            <w:r w:rsidRPr="00041CA2">
              <w:rPr>
                <w:color w:val="FF0000"/>
                <w:sz w:val="18"/>
                <w:szCs w:val="18"/>
              </w:rPr>
              <w:t>ewidencja osób</w:t>
            </w:r>
          </w:p>
          <w:p w:rsidR="00FD132A" w:rsidRPr="00041CA2" w:rsidRDefault="00FD132A" w:rsidP="001A2BFA">
            <w:pPr>
              <w:rPr>
                <w:color w:val="FF0000"/>
                <w:sz w:val="18"/>
                <w:szCs w:val="18"/>
              </w:rPr>
            </w:pPr>
            <w:r w:rsidRPr="00041CA2">
              <w:rPr>
                <w:color w:val="FF0000"/>
                <w:sz w:val="18"/>
                <w:szCs w:val="18"/>
              </w:rPr>
              <w:t>korzystających z oferty</w:t>
            </w:r>
          </w:p>
          <w:p w:rsidR="00FD132A" w:rsidRPr="00041CA2" w:rsidRDefault="00FD132A" w:rsidP="001A2BFA">
            <w:pPr>
              <w:rPr>
                <w:color w:val="FF0000"/>
                <w:sz w:val="18"/>
                <w:szCs w:val="18"/>
              </w:rPr>
            </w:pPr>
            <w:r w:rsidRPr="00041CA2">
              <w:rPr>
                <w:color w:val="FF0000"/>
                <w:sz w:val="18"/>
                <w:szCs w:val="18"/>
              </w:rPr>
              <w:t>remizo - świetlicy</w:t>
            </w:r>
          </w:p>
        </w:tc>
      </w:tr>
      <w:tr w:rsidR="00FD132A" w:rsidRPr="00041CA2" w:rsidTr="00C3494E">
        <w:trPr>
          <w:gridAfter w:val="1"/>
          <w:wAfter w:w="17" w:type="pct"/>
          <w:trHeight w:val="660"/>
        </w:trPr>
        <w:tc>
          <w:tcPr>
            <w:tcW w:w="145" w:type="pct"/>
            <w:vAlign w:val="center"/>
          </w:tcPr>
          <w:p w:rsidR="00FD132A" w:rsidRPr="00041CA2" w:rsidRDefault="00FD132A" w:rsidP="001A2BFA">
            <w:pPr>
              <w:rPr>
                <w:color w:val="FF0000"/>
                <w:sz w:val="18"/>
                <w:szCs w:val="18"/>
              </w:rPr>
            </w:pPr>
            <w:r w:rsidRPr="00041CA2">
              <w:rPr>
                <w:color w:val="FF0000"/>
                <w:sz w:val="18"/>
                <w:szCs w:val="18"/>
              </w:rPr>
              <w:t>2</w:t>
            </w:r>
          </w:p>
        </w:tc>
        <w:tc>
          <w:tcPr>
            <w:tcW w:w="498" w:type="pct"/>
            <w:vAlign w:val="center"/>
          </w:tcPr>
          <w:p w:rsidR="00FD132A" w:rsidRPr="00041CA2" w:rsidRDefault="00FD132A" w:rsidP="001A2BFA">
            <w:pPr>
              <w:rPr>
                <w:color w:val="FF0000"/>
                <w:sz w:val="18"/>
                <w:szCs w:val="18"/>
              </w:rPr>
            </w:pPr>
            <w:r w:rsidRPr="00041CA2">
              <w:rPr>
                <w:color w:val="FF0000"/>
                <w:sz w:val="18"/>
                <w:szCs w:val="18"/>
              </w:rPr>
              <w:t>2. Poprawa stanu i rozwój infrastruktury technicznej</w:t>
            </w:r>
          </w:p>
        </w:tc>
        <w:tc>
          <w:tcPr>
            <w:tcW w:w="635" w:type="pct"/>
            <w:vAlign w:val="center"/>
          </w:tcPr>
          <w:p w:rsidR="00FD132A" w:rsidRPr="00041CA2" w:rsidRDefault="00FD132A" w:rsidP="001A2BFA">
            <w:pPr>
              <w:rPr>
                <w:color w:val="FF0000"/>
                <w:sz w:val="18"/>
                <w:szCs w:val="18"/>
              </w:rPr>
            </w:pPr>
            <w:r w:rsidRPr="00041CA2">
              <w:rPr>
                <w:color w:val="FF0000"/>
                <w:sz w:val="18"/>
                <w:szCs w:val="18"/>
              </w:rPr>
              <w:t>15. Uporządkowanie gospodarki ściekowej w Dusocinie – osiedle były PGR</w:t>
            </w:r>
          </w:p>
        </w:tc>
        <w:tc>
          <w:tcPr>
            <w:tcW w:w="182" w:type="pct"/>
            <w:vAlign w:val="center"/>
          </w:tcPr>
          <w:p w:rsidR="00FD132A" w:rsidRPr="00041CA2" w:rsidRDefault="00FD132A" w:rsidP="001A2BFA">
            <w:pPr>
              <w:rPr>
                <w:color w:val="FF0000"/>
                <w:sz w:val="18"/>
                <w:szCs w:val="18"/>
              </w:rPr>
            </w:pPr>
            <w:r w:rsidRPr="00041CA2">
              <w:rPr>
                <w:color w:val="FF0000"/>
                <w:sz w:val="18"/>
                <w:szCs w:val="18"/>
              </w:rPr>
              <w:t>T</w:t>
            </w:r>
          </w:p>
        </w:tc>
        <w:tc>
          <w:tcPr>
            <w:tcW w:w="395" w:type="pct"/>
            <w:vAlign w:val="center"/>
          </w:tcPr>
          <w:p w:rsidR="00FD132A" w:rsidRPr="00041CA2" w:rsidRDefault="00FD132A" w:rsidP="001A2BFA">
            <w:pPr>
              <w:rPr>
                <w:color w:val="FF0000"/>
                <w:sz w:val="18"/>
                <w:szCs w:val="18"/>
              </w:rPr>
            </w:pPr>
            <w:r w:rsidRPr="00041CA2">
              <w:rPr>
                <w:color w:val="FF0000"/>
                <w:sz w:val="18"/>
                <w:szCs w:val="18"/>
              </w:rPr>
              <w:t>Gmina Grudziądz</w:t>
            </w:r>
          </w:p>
        </w:tc>
        <w:tc>
          <w:tcPr>
            <w:tcW w:w="1281" w:type="pct"/>
            <w:vAlign w:val="center"/>
          </w:tcPr>
          <w:p w:rsidR="00FD132A" w:rsidRPr="00041CA2" w:rsidRDefault="00FD132A" w:rsidP="001A2BFA">
            <w:pPr>
              <w:jc w:val="both"/>
              <w:rPr>
                <w:color w:val="FF0000"/>
                <w:sz w:val="18"/>
                <w:szCs w:val="18"/>
              </w:rPr>
            </w:pPr>
            <w:r w:rsidRPr="00041CA2">
              <w:rPr>
                <w:color w:val="FF0000"/>
                <w:sz w:val="18"/>
                <w:szCs w:val="18"/>
              </w:rPr>
              <w:t>Na terenie Dusocina nie istnieje obecnie w pełni zorganizowany system odprowadzania ścieków komunalnych. Ścieki są gromadzone w indywidualnych zbiornikach bezodpływowych i wywożone taborem ascenizacyjnym lub rozsączane do gruntu poprzez drenaż przydomowych oczyszczalni ścieków.</w:t>
            </w:r>
          </w:p>
          <w:p w:rsidR="00FD132A" w:rsidRPr="00041CA2" w:rsidRDefault="00FD132A" w:rsidP="001A2BFA">
            <w:pPr>
              <w:jc w:val="both"/>
              <w:rPr>
                <w:color w:val="FF0000"/>
                <w:sz w:val="18"/>
                <w:szCs w:val="18"/>
              </w:rPr>
            </w:pPr>
            <w:r w:rsidRPr="00041CA2">
              <w:rPr>
                <w:color w:val="FF0000"/>
                <w:sz w:val="18"/>
                <w:szCs w:val="18"/>
              </w:rPr>
              <w:t>W ramach realizacji projektu budowę sieci kanalizacyjnej dla Dusocina oraz miejscowości Leśniewo i Mokre, która obejmowałaby około 90 gospodarstw domowych.</w:t>
            </w:r>
          </w:p>
          <w:p w:rsidR="004165CE" w:rsidRPr="00041CA2" w:rsidRDefault="004165CE" w:rsidP="001A2BFA">
            <w:pPr>
              <w:jc w:val="both"/>
              <w:rPr>
                <w:color w:val="FF0000"/>
                <w:sz w:val="18"/>
                <w:szCs w:val="18"/>
              </w:rPr>
            </w:pPr>
            <w:r w:rsidRPr="00041CA2">
              <w:rPr>
                <w:color w:val="FF0000"/>
                <w:sz w:val="18"/>
                <w:szCs w:val="18"/>
              </w:rPr>
              <w:t>Przebieg kanalizacji zaprojektowano przez miejscowości Dusocin, Leśniewo i Mokre. Ścieki będą odprowadzane do istniejącej sieci kanalizacji ciśnieniowej DN160 w Mokrem.</w:t>
            </w:r>
          </w:p>
          <w:p w:rsidR="004165CE" w:rsidRPr="00041CA2" w:rsidRDefault="004165CE" w:rsidP="001A2BFA">
            <w:pPr>
              <w:jc w:val="both"/>
              <w:rPr>
                <w:color w:val="FF0000"/>
                <w:sz w:val="18"/>
                <w:szCs w:val="18"/>
              </w:rPr>
            </w:pPr>
            <w:r w:rsidRPr="00041CA2">
              <w:rPr>
                <w:color w:val="FF0000"/>
                <w:sz w:val="18"/>
                <w:szCs w:val="18"/>
              </w:rPr>
              <w:t xml:space="preserve">Zakres projektu obejmuje budowę sieci kanalizacji sanitarnej ciśnieniowej z rur Ø 160 i 110 mm oraz sieci grawitacyjnej z rur Ø 200 mm z odgałęzieniami z rur Ø 160 mm. Projektowana inwestycja przebiegać będzie głównie w pasach drogowych oraz częściowo na działkach prywatnych. Ze względu na </w:t>
            </w:r>
            <w:r w:rsidRPr="00041CA2">
              <w:rPr>
                <w:color w:val="FF0000"/>
                <w:sz w:val="18"/>
                <w:szCs w:val="18"/>
              </w:rPr>
              <w:lastRenderedPageBreak/>
              <w:t>zróżnicowane ukształtowanie terenu na trasie projektowanej sieci zaprojektowano budowę czterech strefowych przepompowni ścieków.</w:t>
            </w:r>
          </w:p>
        </w:tc>
        <w:tc>
          <w:tcPr>
            <w:tcW w:w="391" w:type="pct"/>
            <w:vAlign w:val="center"/>
          </w:tcPr>
          <w:p w:rsidR="00FD132A" w:rsidRPr="00041CA2" w:rsidRDefault="00FD132A" w:rsidP="001A2BFA">
            <w:pPr>
              <w:rPr>
                <w:color w:val="FF0000"/>
                <w:sz w:val="18"/>
                <w:szCs w:val="18"/>
              </w:rPr>
            </w:pPr>
            <w:r w:rsidRPr="00041CA2">
              <w:rPr>
                <w:color w:val="FF0000"/>
                <w:sz w:val="18"/>
                <w:szCs w:val="18"/>
              </w:rPr>
              <w:lastRenderedPageBreak/>
              <w:t>Dusocin, Leśniewo, Mokre</w:t>
            </w:r>
          </w:p>
        </w:tc>
        <w:tc>
          <w:tcPr>
            <w:tcW w:w="384" w:type="pct"/>
            <w:vAlign w:val="center"/>
          </w:tcPr>
          <w:p w:rsidR="00FD132A" w:rsidRPr="00041CA2" w:rsidRDefault="00FD132A" w:rsidP="001A2BFA">
            <w:pPr>
              <w:rPr>
                <w:rFonts w:cs="Arial"/>
                <w:color w:val="FF0000"/>
                <w:sz w:val="18"/>
                <w:szCs w:val="18"/>
              </w:rPr>
            </w:pPr>
            <w:r w:rsidRPr="00041CA2">
              <w:rPr>
                <w:rFonts w:cs="Arial"/>
                <w:color w:val="FF0000"/>
                <w:sz w:val="18"/>
                <w:szCs w:val="18"/>
              </w:rPr>
              <w:t>2.000.000,00</w:t>
            </w:r>
          </w:p>
        </w:tc>
        <w:tc>
          <w:tcPr>
            <w:tcW w:w="574" w:type="pct"/>
          </w:tcPr>
          <w:p w:rsidR="004165CE" w:rsidRPr="00041CA2" w:rsidRDefault="004165CE" w:rsidP="001A2BFA">
            <w:pPr>
              <w:spacing w:before="120"/>
              <w:jc w:val="center"/>
              <w:rPr>
                <w:b/>
                <w:color w:val="FF0000"/>
                <w:sz w:val="18"/>
                <w:szCs w:val="18"/>
              </w:rPr>
            </w:pPr>
            <w:r w:rsidRPr="00041CA2">
              <w:rPr>
                <w:b/>
                <w:color w:val="FF0000"/>
                <w:sz w:val="18"/>
                <w:szCs w:val="18"/>
              </w:rPr>
              <w:t>Wskaźnik rezultatu:</w:t>
            </w:r>
          </w:p>
          <w:p w:rsidR="004165CE" w:rsidRPr="00041CA2" w:rsidRDefault="004165CE" w:rsidP="001A2BFA">
            <w:pPr>
              <w:rPr>
                <w:color w:val="FF0000"/>
                <w:sz w:val="18"/>
                <w:szCs w:val="18"/>
              </w:rPr>
            </w:pPr>
            <w:r w:rsidRPr="00041CA2">
              <w:rPr>
                <w:color w:val="FF0000"/>
                <w:sz w:val="18"/>
                <w:szCs w:val="18"/>
              </w:rPr>
              <w:t>Liczba osób korzystających z wybudowanej sieci kanalizacyjnej - 315</w:t>
            </w:r>
          </w:p>
        </w:tc>
        <w:tc>
          <w:tcPr>
            <w:tcW w:w="498" w:type="pct"/>
            <w:vAlign w:val="center"/>
          </w:tcPr>
          <w:p w:rsidR="00FD132A" w:rsidRPr="00041CA2" w:rsidRDefault="00FD132A" w:rsidP="001A2BFA">
            <w:pPr>
              <w:rPr>
                <w:color w:val="FF0000"/>
                <w:sz w:val="18"/>
                <w:szCs w:val="18"/>
              </w:rPr>
            </w:pPr>
            <w:r w:rsidRPr="00041CA2">
              <w:rPr>
                <w:color w:val="FF0000"/>
                <w:sz w:val="18"/>
                <w:szCs w:val="18"/>
              </w:rPr>
              <w:t>Protokół odbioru,</w:t>
            </w:r>
          </w:p>
          <w:p w:rsidR="00FD132A" w:rsidRPr="00041CA2" w:rsidRDefault="00FD132A" w:rsidP="001A2BFA">
            <w:pPr>
              <w:rPr>
                <w:color w:val="FF0000"/>
                <w:sz w:val="18"/>
                <w:szCs w:val="18"/>
              </w:rPr>
            </w:pPr>
            <w:r w:rsidRPr="00041CA2">
              <w:rPr>
                <w:color w:val="FF0000"/>
                <w:sz w:val="18"/>
                <w:szCs w:val="18"/>
              </w:rPr>
              <w:t>decyzja o pozwoleniu</w:t>
            </w:r>
          </w:p>
          <w:p w:rsidR="00FD132A" w:rsidRPr="00041CA2" w:rsidRDefault="00FD132A" w:rsidP="001A2BFA">
            <w:pPr>
              <w:rPr>
                <w:color w:val="FF0000"/>
                <w:sz w:val="18"/>
                <w:szCs w:val="18"/>
              </w:rPr>
            </w:pPr>
            <w:r w:rsidRPr="00041CA2">
              <w:rPr>
                <w:color w:val="FF0000"/>
                <w:sz w:val="18"/>
                <w:szCs w:val="18"/>
              </w:rPr>
              <w:t>na użytkowanie</w:t>
            </w:r>
          </w:p>
        </w:tc>
      </w:tr>
      <w:tr w:rsidR="00FD132A" w:rsidRPr="00041CA2" w:rsidTr="004D5107">
        <w:trPr>
          <w:gridAfter w:val="1"/>
          <w:wAfter w:w="17" w:type="pct"/>
          <w:trHeight w:val="1134"/>
        </w:trPr>
        <w:tc>
          <w:tcPr>
            <w:tcW w:w="145" w:type="pct"/>
            <w:vAlign w:val="center"/>
          </w:tcPr>
          <w:p w:rsidR="00FD132A" w:rsidRPr="00041CA2" w:rsidRDefault="00FD132A" w:rsidP="001A2BFA">
            <w:pPr>
              <w:rPr>
                <w:color w:val="FF0000"/>
                <w:sz w:val="18"/>
                <w:szCs w:val="18"/>
              </w:rPr>
            </w:pPr>
            <w:r w:rsidRPr="00041CA2">
              <w:rPr>
                <w:color w:val="FF0000"/>
                <w:sz w:val="18"/>
                <w:szCs w:val="18"/>
              </w:rPr>
              <w:t>2</w:t>
            </w:r>
          </w:p>
        </w:tc>
        <w:tc>
          <w:tcPr>
            <w:tcW w:w="498" w:type="pct"/>
            <w:vAlign w:val="center"/>
          </w:tcPr>
          <w:p w:rsidR="00FD132A" w:rsidRPr="00041CA2" w:rsidRDefault="00FD132A" w:rsidP="001A2BFA">
            <w:pPr>
              <w:rPr>
                <w:color w:val="FF0000"/>
                <w:sz w:val="18"/>
                <w:szCs w:val="18"/>
              </w:rPr>
            </w:pPr>
            <w:r w:rsidRPr="00041CA2">
              <w:rPr>
                <w:color w:val="FF0000"/>
                <w:sz w:val="18"/>
                <w:szCs w:val="18"/>
              </w:rPr>
              <w:t>2. Poprawa stanu i rozwój infrastruktury technicznej</w:t>
            </w:r>
          </w:p>
        </w:tc>
        <w:tc>
          <w:tcPr>
            <w:tcW w:w="635" w:type="pct"/>
            <w:vAlign w:val="center"/>
          </w:tcPr>
          <w:p w:rsidR="00FD132A" w:rsidRPr="00041CA2" w:rsidRDefault="00C3494E" w:rsidP="00C3494E">
            <w:pPr>
              <w:rPr>
                <w:color w:val="FF0000"/>
                <w:sz w:val="18"/>
                <w:szCs w:val="18"/>
              </w:rPr>
            </w:pPr>
            <w:r>
              <w:rPr>
                <w:color w:val="FF0000"/>
                <w:sz w:val="18"/>
                <w:szCs w:val="18"/>
              </w:rPr>
              <w:t>16. Przebudowa drogi gminnej nr 40335C</w:t>
            </w:r>
            <w:r w:rsidR="00FD132A" w:rsidRPr="00041CA2">
              <w:rPr>
                <w:color w:val="FF0000"/>
                <w:sz w:val="18"/>
                <w:szCs w:val="18"/>
              </w:rPr>
              <w:t xml:space="preserve"> w Dusocinie</w:t>
            </w:r>
          </w:p>
        </w:tc>
        <w:tc>
          <w:tcPr>
            <w:tcW w:w="182" w:type="pct"/>
            <w:vAlign w:val="center"/>
          </w:tcPr>
          <w:p w:rsidR="00FD132A" w:rsidRPr="00041CA2" w:rsidRDefault="00FD132A" w:rsidP="001A2BFA">
            <w:pPr>
              <w:rPr>
                <w:color w:val="FF0000"/>
                <w:sz w:val="18"/>
                <w:szCs w:val="18"/>
              </w:rPr>
            </w:pPr>
            <w:r w:rsidRPr="00041CA2">
              <w:rPr>
                <w:color w:val="FF0000"/>
                <w:sz w:val="18"/>
                <w:szCs w:val="18"/>
              </w:rPr>
              <w:t>T</w:t>
            </w:r>
          </w:p>
        </w:tc>
        <w:tc>
          <w:tcPr>
            <w:tcW w:w="395" w:type="pct"/>
            <w:vAlign w:val="center"/>
          </w:tcPr>
          <w:p w:rsidR="00FD132A" w:rsidRPr="00041CA2" w:rsidRDefault="00FD132A" w:rsidP="001A2BFA">
            <w:pPr>
              <w:rPr>
                <w:color w:val="FF0000"/>
                <w:sz w:val="18"/>
                <w:szCs w:val="18"/>
              </w:rPr>
            </w:pPr>
            <w:r w:rsidRPr="00041CA2">
              <w:rPr>
                <w:color w:val="FF0000"/>
                <w:sz w:val="18"/>
                <w:szCs w:val="18"/>
              </w:rPr>
              <w:t>Gmina Grudziądz</w:t>
            </w:r>
          </w:p>
        </w:tc>
        <w:tc>
          <w:tcPr>
            <w:tcW w:w="1281" w:type="pct"/>
            <w:vAlign w:val="center"/>
          </w:tcPr>
          <w:p w:rsidR="00FD132A" w:rsidRPr="00041CA2" w:rsidRDefault="00FD132A" w:rsidP="001A2BFA">
            <w:pPr>
              <w:jc w:val="both"/>
              <w:rPr>
                <w:color w:val="FF0000"/>
                <w:sz w:val="18"/>
                <w:szCs w:val="18"/>
              </w:rPr>
            </w:pPr>
            <w:r w:rsidRPr="00041CA2">
              <w:rPr>
                <w:color w:val="FF0000"/>
                <w:sz w:val="18"/>
                <w:szCs w:val="18"/>
              </w:rPr>
              <w:t>Drogi wykonane będą w technologii asfaltowej wraz ze ścieżką pieszo – rowerową.</w:t>
            </w:r>
          </w:p>
          <w:p w:rsidR="00FD132A" w:rsidRPr="00041CA2" w:rsidRDefault="00FD132A" w:rsidP="001A2BFA">
            <w:pPr>
              <w:jc w:val="both"/>
              <w:rPr>
                <w:color w:val="FF0000"/>
                <w:sz w:val="18"/>
                <w:szCs w:val="18"/>
              </w:rPr>
            </w:pPr>
            <w:r w:rsidRPr="00041CA2">
              <w:rPr>
                <w:color w:val="FF0000"/>
                <w:sz w:val="18"/>
                <w:szCs w:val="18"/>
              </w:rPr>
              <w:t>Zadanie zostanie zrealizowane zgodnie z Rozporządzeniem Ministra Transportu i Gospodarki Morskiej z dnia 02.03.1999 r. w sprawie warunków technicznych jakim powinny odpowiadać drogi publiczne i ich usytuowanie (Dz. U. z 2016 r. poz. 124 t.j.)</w:t>
            </w:r>
          </w:p>
        </w:tc>
        <w:tc>
          <w:tcPr>
            <w:tcW w:w="391" w:type="pct"/>
            <w:vAlign w:val="center"/>
          </w:tcPr>
          <w:p w:rsidR="00FD132A" w:rsidRPr="00041CA2" w:rsidRDefault="00FD132A" w:rsidP="001A2BFA">
            <w:pPr>
              <w:rPr>
                <w:color w:val="FF0000"/>
                <w:sz w:val="18"/>
                <w:szCs w:val="18"/>
              </w:rPr>
            </w:pPr>
            <w:r w:rsidRPr="00041CA2">
              <w:rPr>
                <w:color w:val="FF0000"/>
                <w:sz w:val="18"/>
                <w:szCs w:val="18"/>
              </w:rPr>
              <w:t>Dusocin</w:t>
            </w:r>
          </w:p>
        </w:tc>
        <w:tc>
          <w:tcPr>
            <w:tcW w:w="384" w:type="pct"/>
            <w:vAlign w:val="center"/>
          </w:tcPr>
          <w:p w:rsidR="00FD132A" w:rsidRPr="00041CA2" w:rsidRDefault="00C3494E" w:rsidP="001A2BFA">
            <w:pPr>
              <w:rPr>
                <w:rFonts w:cs="Arial"/>
                <w:color w:val="FF0000"/>
                <w:sz w:val="18"/>
                <w:szCs w:val="18"/>
              </w:rPr>
            </w:pPr>
            <w:r>
              <w:rPr>
                <w:rFonts w:cs="Arial"/>
                <w:color w:val="FF0000"/>
                <w:sz w:val="18"/>
                <w:szCs w:val="18"/>
              </w:rPr>
              <w:t>2</w:t>
            </w:r>
            <w:r w:rsidR="00FD132A" w:rsidRPr="00041CA2">
              <w:rPr>
                <w:rFonts w:cs="Arial"/>
                <w:color w:val="FF0000"/>
                <w:sz w:val="18"/>
                <w:szCs w:val="18"/>
              </w:rPr>
              <w:t>00.000,00</w:t>
            </w:r>
          </w:p>
        </w:tc>
        <w:tc>
          <w:tcPr>
            <w:tcW w:w="574" w:type="pct"/>
          </w:tcPr>
          <w:p w:rsidR="00FD132A" w:rsidRPr="00041CA2" w:rsidRDefault="00FD132A" w:rsidP="001A2BFA">
            <w:pPr>
              <w:spacing w:after="120"/>
              <w:jc w:val="center"/>
              <w:rPr>
                <w:b/>
                <w:color w:val="FF0000"/>
                <w:sz w:val="18"/>
                <w:szCs w:val="18"/>
              </w:rPr>
            </w:pPr>
            <w:r w:rsidRPr="00041CA2">
              <w:rPr>
                <w:b/>
                <w:color w:val="FF0000"/>
                <w:sz w:val="18"/>
                <w:szCs w:val="18"/>
              </w:rPr>
              <w:t>Wskaźnik produktu:</w:t>
            </w:r>
          </w:p>
          <w:p w:rsidR="00FD132A" w:rsidRPr="00041CA2" w:rsidRDefault="00FD132A" w:rsidP="001A2BFA">
            <w:pPr>
              <w:rPr>
                <w:color w:val="FF0000"/>
                <w:sz w:val="18"/>
                <w:szCs w:val="18"/>
              </w:rPr>
            </w:pPr>
            <w:r w:rsidRPr="00041CA2">
              <w:rPr>
                <w:color w:val="FF0000"/>
                <w:sz w:val="18"/>
                <w:szCs w:val="18"/>
              </w:rPr>
              <w:t>Długość pr</w:t>
            </w:r>
            <w:r w:rsidR="00C3494E">
              <w:rPr>
                <w:color w:val="FF0000"/>
                <w:sz w:val="18"/>
                <w:szCs w:val="18"/>
              </w:rPr>
              <w:t>zebudowanych dróg gminnych – 14</w:t>
            </w:r>
            <w:r w:rsidRPr="00041CA2">
              <w:rPr>
                <w:color w:val="FF0000"/>
                <w:sz w:val="18"/>
                <w:szCs w:val="18"/>
              </w:rPr>
              <w:t>0 m</w:t>
            </w:r>
          </w:p>
        </w:tc>
        <w:tc>
          <w:tcPr>
            <w:tcW w:w="498" w:type="pct"/>
            <w:vAlign w:val="center"/>
          </w:tcPr>
          <w:p w:rsidR="00FD132A" w:rsidRPr="00041CA2" w:rsidRDefault="00FD132A" w:rsidP="001A2BFA">
            <w:pPr>
              <w:rPr>
                <w:color w:val="FF0000"/>
                <w:sz w:val="18"/>
                <w:szCs w:val="18"/>
              </w:rPr>
            </w:pPr>
            <w:r w:rsidRPr="00041CA2">
              <w:rPr>
                <w:color w:val="FF0000"/>
                <w:sz w:val="18"/>
                <w:szCs w:val="18"/>
              </w:rPr>
              <w:t>Protokół odbioru,</w:t>
            </w:r>
          </w:p>
          <w:p w:rsidR="00FD132A" w:rsidRPr="00041CA2" w:rsidRDefault="00FD132A" w:rsidP="001A2BFA">
            <w:pPr>
              <w:rPr>
                <w:color w:val="FF0000"/>
                <w:sz w:val="18"/>
                <w:szCs w:val="18"/>
              </w:rPr>
            </w:pPr>
            <w:r w:rsidRPr="00041CA2">
              <w:rPr>
                <w:color w:val="FF0000"/>
                <w:sz w:val="18"/>
                <w:szCs w:val="18"/>
              </w:rPr>
              <w:t>decyzja o pozwoleniu</w:t>
            </w:r>
          </w:p>
          <w:p w:rsidR="00FD132A" w:rsidRPr="00041CA2" w:rsidRDefault="00FD132A" w:rsidP="001A2BFA">
            <w:pPr>
              <w:rPr>
                <w:color w:val="FF0000"/>
                <w:sz w:val="18"/>
                <w:szCs w:val="18"/>
              </w:rPr>
            </w:pPr>
            <w:r w:rsidRPr="00041CA2">
              <w:rPr>
                <w:color w:val="FF0000"/>
                <w:sz w:val="18"/>
                <w:szCs w:val="18"/>
              </w:rPr>
              <w:t>na użytkowanie</w:t>
            </w:r>
          </w:p>
        </w:tc>
      </w:tr>
      <w:tr w:rsidR="00FD132A" w:rsidRPr="00041CA2" w:rsidTr="000747CB">
        <w:trPr>
          <w:trHeight w:val="1134"/>
        </w:trPr>
        <w:tc>
          <w:tcPr>
            <w:tcW w:w="145" w:type="pct"/>
            <w:vAlign w:val="center"/>
          </w:tcPr>
          <w:p w:rsidR="00FD132A" w:rsidRPr="00041CA2" w:rsidRDefault="00FD132A" w:rsidP="001A2BFA">
            <w:pPr>
              <w:rPr>
                <w:color w:val="FF0000"/>
                <w:sz w:val="18"/>
                <w:szCs w:val="18"/>
              </w:rPr>
            </w:pPr>
            <w:r w:rsidRPr="00041CA2">
              <w:rPr>
                <w:color w:val="FF0000"/>
                <w:sz w:val="18"/>
                <w:szCs w:val="18"/>
              </w:rPr>
              <w:t>4</w:t>
            </w:r>
          </w:p>
        </w:tc>
        <w:tc>
          <w:tcPr>
            <w:tcW w:w="498" w:type="pct"/>
            <w:vAlign w:val="center"/>
          </w:tcPr>
          <w:p w:rsidR="00FD132A" w:rsidRPr="00041CA2" w:rsidRDefault="00FD132A" w:rsidP="001A2BFA">
            <w:pPr>
              <w:rPr>
                <w:color w:val="FF0000"/>
                <w:sz w:val="18"/>
                <w:szCs w:val="18"/>
              </w:rPr>
            </w:pPr>
            <w:r w:rsidRPr="00041CA2">
              <w:rPr>
                <w:color w:val="FF0000"/>
                <w:sz w:val="18"/>
                <w:szCs w:val="18"/>
              </w:rPr>
              <w:t>1. Rozbudowa i modernizacja infrastruktury przeznaczonej na cele społeczne</w:t>
            </w:r>
          </w:p>
        </w:tc>
        <w:tc>
          <w:tcPr>
            <w:tcW w:w="635" w:type="pct"/>
            <w:vAlign w:val="center"/>
          </w:tcPr>
          <w:p w:rsidR="00FD132A" w:rsidRPr="00041CA2" w:rsidRDefault="00FD132A" w:rsidP="001A2BFA">
            <w:pPr>
              <w:rPr>
                <w:color w:val="FF0000"/>
                <w:sz w:val="18"/>
                <w:szCs w:val="18"/>
              </w:rPr>
            </w:pPr>
            <w:r w:rsidRPr="00041CA2">
              <w:rPr>
                <w:color w:val="FF0000"/>
                <w:sz w:val="18"/>
                <w:szCs w:val="18"/>
              </w:rPr>
              <w:t>17. Rewitalizacja społeczno - gospodarcza miejscowości Mały Rudnik poprzez rozbudowę i wyposażenie  Gminnego Ośrodka Kultury w Małym Rudniku</w:t>
            </w:r>
          </w:p>
        </w:tc>
        <w:tc>
          <w:tcPr>
            <w:tcW w:w="182" w:type="pct"/>
            <w:vAlign w:val="center"/>
          </w:tcPr>
          <w:p w:rsidR="00FD132A" w:rsidRPr="00041CA2" w:rsidRDefault="00FD132A" w:rsidP="001A2BFA">
            <w:pPr>
              <w:rPr>
                <w:color w:val="FF0000"/>
                <w:sz w:val="18"/>
                <w:szCs w:val="18"/>
              </w:rPr>
            </w:pPr>
            <w:r w:rsidRPr="00041CA2">
              <w:rPr>
                <w:color w:val="FF0000"/>
                <w:sz w:val="18"/>
                <w:szCs w:val="18"/>
              </w:rPr>
              <w:t>T/PF</w:t>
            </w:r>
          </w:p>
        </w:tc>
        <w:tc>
          <w:tcPr>
            <w:tcW w:w="395" w:type="pct"/>
            <w:vAlign w:val="center"/>
          </w:tcPr>
          <w:p w:rsidR="00FD132A" w:rsidRPr="00041CA2" w:rsidRDefault="00FD132A" w:rsidP="001A2BFA">
            <w:pPr>
              <w:rPr>
                <w:color w:val="FF0000"/>
                <w:sz w:val="18"/>
                <w:szCs w:val="18"/>
              </w:rPr>
            </w:pPr>
            <w:r w:rsidRPr="00041CA2">
              <w:rPr>
                <w:color w:val="FF0000"/>
                <w:sz w:val="18"/>
                <w:szCs w:val="18"/>
              </w:rPr>
              <w:t>Gmina Grudziądz</w:t>
            </w:r>
          </w:p>
        </w:tc>
        <w:tc>
          <w:tcPr>
            <w:tcW w:w="1281" w:type="pct"/>
            <w:vAlign w:val="center"/>
          </w:tcPr>
          <w:p w:rsidR="00FD132A" w:rsidRPr="00D76851" w:rsidRDefault="00D76851" w:rsidP="00D76851">
            <w:pPr>
              <w:jc w:val="both"/>
              <w:rPr>
                <w:color w:val="FF0000"/>
                <w:sz w:val="18"/>
                <w:szCs w:val="18"/>
              </w:rPr>
            </w:pPr>
            <w:r w:rsidRPr="00D76851">
              <w:rPr>
                <w:color w:val="FF0000"/>
                <w:sz w:val="18"/>
                <w:szCs w:val="18"/>
              </w:rPr>
              <w:t xml:space="preserve">Przedmiotem projektu jest nadbudowa oraz rozbudowa i zakup wyposażenia budynku Gminnego Ośrodka Kultury w Małym Rudniku. W budynku w części biurowej nadbudowana zostanie nowa kondygnacja z dostosowaniem do warunków technicznych,  klatka schodowa z dostępem dla niepełnosprawnych dzięki platformie pionowej. Rozbudowana zostanie także sala widowiskowa wraz z zapleczem, w którym znajdować się będzie kuchnia cateringowa. W ramach realizacji projektu planuje się także zakup wyposażenia rozbudowanego obiektu. </w:t>
            </w:r>
            <w:r>
              <w:rPr>
                <w:color w:val="FF0000"/>
                <w:sz w:val="18"/>
                <w:szCs w:val="18"/>
              </w:rPr>
              <w:t xml:space="preserve">Dobudowana powierzchnia będzie przekraczała 50% powierzchni istniejącej, dlatego część </w:t>
            </w:r>
            <w:r w:rsidR="00FC51D6">
              <w:rPr>
                <w:color w:val="FF0000"/>
                <w:sz w:val="18"/>
                <w:szCs w:val="18"/>
              </w:rPr>
              <w:t xml:space="preserve">kosztów prac będzie niekwalifikowana. </w:t>
            </w:r>
          </w:p>
          <w:p w:rsidR="00D76851" w:rsidRPr="00D76851" w:rsidRDefault="00D76851" w:rsidP="00D76851">
            <w:pPr>
              <w:jc w:val="both"/>
              <w:rPr>
                <w:color w:val="FF0000"/>
                <w:sz w:val="18"/>
                <w:szCs w:val="18"/>
              </w:rPr>
            </w:pPr>
          </w:p>
        </w:tc>
        <w:tc>
          <w:tcPr>
            <w:tcW w:w="391" w:type="pct"/>
            <w:vAlign w:val="center"/>
          </w:tcPr>
          <w:p w:rsidR="00FD132A" w:rsidRPr="00041CA2" w:rsidRDefault="00FD132A" w:rsidP="001A2BFA">
            <w:pPr>
              <w:rPr>
                <w:color w:val="FF0000"/>
                <w:sz w:val="18"/>
                <w:szCs w:val="18"/>
              </w:rPr>
            </w:pPr>
            <w:r w:rsidRPr="00041CA2">
              <w:rPr>
                <w:color w:val="FF0000"/>
                <w:sz w:val="18"/>
                <w:szCs w:val="18"/>
              </w:rPr>
              <w:t>GOK w Małym Rudniku</w:t>
            </w:r>
            <w:r w:rsidR="000747CB">
              <w:rPr>
                <w:color w:val="FF0000"/>
                <w:sz w:val="18"/>
                <w:szCs w:val="18"/>
              </w:rPr>
              <w:t xml:space="preserve"> – dz. nr 52/21</w:t>
            </w:r>
          </w:p>
        </w:tc>
        <w:tc>
          <w:tcPr>
            <w:tcW w:w="384" w:type="pct"/>
            <w:vAlign w:val="center"/>
          </w:tcPr>
          <w:p w:rsidR="00FD132A" w:rsidRPr="00041CA2" w:rsidRDefault="00FD132A" w:rsidP="001A2BFA">
            <w:pPr>
              <w:rPr>
                <w:rFonts w:cs="Arial"/>
                <w:color w:val="FF0000"/>
                <w:sz w:val="18"/>
                <w:szCs w:val="18"/>
              </w:rPr>
            </w:pPr>
            <w:r w:rsidRPr="00041CA2">
              <w:rPr>
                <w:rFonts w:cs="Arial"/>
                <w:color w:val="FF0000"/>
                <w:sz w:val="18"/>
                <w:szCs w:val="18"/>
              </w:rPr>
              <w:t>3.900.000,00</w:t>
            </w:r>
          </w:p>
        </w:tc>
        <w:tc>
          <w:tcPr>
            <w:tcW w:w="574" w:type="pct"/>
          </w:tcPr>
          <w:p w:rsidR="00FD132A" w:rsidRPr="00041CA2" w:rsidRDefault="00FD132A" w:rsidP="001A2BFA">
            <w:pPr>
              <w:jc w:val="center"/>
              <w:rPr>
                <w:b/>
                <w:color w:val="FF0000"/>
                <w:sz w:val="18"/>
                <w:szCs w:val="18"/>
              </w:rPr>
            </w:pPr>
            <w:r w:rsidRPr="00041CA2">
              <w:rPr>
                <w:b/>
                <w:color w:val="FF0000"/>
                <w:sz w:val="18"/>
                <w:szCs w:val="18"/>
              </w:rPr>
              <w:t>Wskaźnik produktu:</w:t>
            </w:r>
          </w:p>
          <w:p w:rsidR="00FD132A" w:rsidRPr="00041CA2" w:rsidRDefault="00FD132A" w:rsidP="001A2BFA">
            <w:pPr>
              <w:rPr>
                <w:color w:val="FF0000"/>
                <w:sz w:val="18"/>
                <w:szCs w:val="18"/>
              </w:rPr>
            </w:pPr>
            <w:r w:rsidRPr="00041CA2">
              <w:rPr>
                <w:color w:val="FF0000"/>
                <w:sz w:val="18"/>
                <w:szCs w:val="18"/>
              </w:rPr>
              <w:t xml:space="preserve">Liczba  wspartych  obiektów </w:t>
            </w:r>
          </w:p>
          <w:p w:rsidR="00FD132A" w:rsidRPr="00041CA2" w:rsidRDefault="00FD132A" w:rsidP="001A2BFA">
            <w:pPr>
              <w:rPr>
                <w:color w:val="FF0000"/>
                <w:sz w:val="18"/>
                <w:szCs w:val="18"/>
              </w:rPr>
            </w:pPr>
            <w:r w:rsidRPr="00041CA2">
              <w:rPr>
                <w:color w:val="FF0000"/>
                <w:sz w:val="18"/>
                <w:szCs w:val="18"/>
              </w:rPr>
              <w:t xml:space="preserve">infrastruktury </w:t>
            </w:r>
          </w:p>
          <w:p w:rsidR="00FD132A" w:rsidRPr="00041CA2" w:rsidRDefault="00FD132A" w:rsidP="001A2BFA">
            <w:pPr>
              <w:rPr>
                <w:color w:val="FF0000"/>
                <w:sz w:val="18"/>
                <w:szCs w:val="18"/>
              </w:rPr>
            </w:pPr>
            <w:r w:rsidRPr="00041CA2">
              <w:rPr>
                <w:color w:val="FF0000"/>
                <w:sz w:val="18"/>
                <w:szCs w:val="18"/>
              </w:rPr>
              <w:t xml:space="preserve">zlokalizowanych na </w:t>
            </w:r>
          </w:p>
          <w:p w:rsidR="00FD132A" w:rsidRPr="00041CA2" w:rsidRDefault="00FD132A" w:rsidP="001A2BFA">
            <w:pPr>
              <w:rPr>
                <w:color w:val="FF0000"/>
                <w:sz w:val="18"/>
                <w:szCs w:val="18"/>
              </w:rPr>
            </w:pPr>
            <w:r w:rsidRPr="00041CA2">
              <w:rPr>
                <w:color w:val="FF0000"/>
                <w:sz w:val="18"/>
                <w:szCs w:val="18"/>
              </w:rPr>
              <w:t>rewitalizowanych obszarach – 1 szt.</w:t>
            </w:r>
          </w:p>
          <w:p w:rsidR="00FD132A" w:rsidRPr="00041CA2" w:rsidRDefault="00FD132A" w:rsidP="001A2BFA">
            <w:pPr>
              <w:spacing w:before="120"/>
              <w:rPr>
                <w:color w:val="FF0000"/>
                <w:sz w:val="18"/>
                <w:szCs w:val="18"/>
              </w:rPr>
            </w:pPr>
            <w:r w:rsidRPr="00041CA2">
              <w:rPr>
                <w:color w:val="FF0000"/>
                <w:sz w:val="18"/>
                <w:szCs w:val="18"/>
              </w:rPr>
              <w:t xml:space="preserve">Powierzchnia obszarów objętych rewitalizacją – </w:t>
            </w:r>
            <w:r w:rsidR="000747CB" w:rsidRPr="000747CB">
              <w:rPr>
                <w:color w:val="FF0000"/>
                <w:sz w:val="18"/>
                <w:szCs w:val="18"/>
              </w:rPr>
              <w:t>1,7192</w:t>
            </w:r>
            <w:r w:rsidRPr="000747CB">
              <w:rPr>
                <w:color w:val="FF0000"/>
                <w:sz w:val="18"/>
                <w:szCs w:val="18"/>
              </w:rPr>
              <w:t xml:space="preserve"> ha</w:t>
            </w:r>
          </w:p>
          <w:p w:rsidR="00FD132A" w:rsidRPr="00041CA2" w:rsidRDefault="00FD132A" w:rsidP="001A2BFA">
            <w:pPr>
              <w:spacing w:before="120"/>
              <w:jc w:val="center"/>
              <w:rPr>
                <w:b/>
                <w:color w:val="FF0000"/>
                <w:sz w:val="18"/>
                <w:szCs w:val="18"/>
              </w:rPr>
            </w:pPr>
            <w:r w:rsidRPr="00041CA2">
              <w:rPr>
                <w:b/>
                <w:color w:val="FF0000"/>
                <w:sz w:val="18"/>
                <w:szCs w:val="18"/>
              </w:rPr>
              <w:t>Wskaźnik rezultatu:</w:t>
            </w:r>
          </w:p>
          <w:p w:rsidR="00FD132A" w:rsidRPr="00041CA2" w:rsidRDefault="004D5107" w:rsidP="001A2BFA">
            <w:pPr>
              <w:rPr>
                <w:rFonts w:cs="Garamond"/>
                <w:color w:val="FF0000"/>
                <w:sz w:val="18"/>
                <w:szCs w:val="18"/>
              </w:rPr>
            </w:pPr>
            <w:r w:rsidRPr="00041CA2">
              <w:rPr>
                <w:rFonts w:cs="Garamond"/>
                <w:color w:val="FF0000"/>
                <w:sz w:val="18"/>
                <w:szCs w:val="18"/>
              </w:rPr>
              <w:t xml:space="preserve">Liczba osób korzystających ze zrewitalizowanych obszarów - </w:t>
            </w:r>
            <w:r w:rsidR="001F07BB" w:rsidRPr="00041CA2">
              <w:rPr>
                <w:rFonts w:cs="Garamond"/>
                <w:color w:val="FF0000"/>
                <w:sz w:val="18"/>
                <w:szCs w:val="18"/>
              </w:rPr>
              <w:t>400</w:t>
            </w:r>
          </w:p>
        </w:tc>
        <w:tc>
          <w:tcPr>
            <w:tcW w:w="515" w:type="pct"/>
            <w:gridSpan w:val="2"/>
            <w:vAlign w:val="center"/>
          </w:tcPr>
          <w:p w:rsidR="00FD132A" w:rsidRPr="00041CA2" w:rsidRDefault="00FD132A" w:rsidP="000747CB">
            <w:pPr>
              <w:rPr>
                <w:color w:val="FF0000"/>
                <w:sz w:val="18"/>
                <w:szCs w:val="18"/>
              </w:rPr>
            </w:pPr>
            <w:r w:rsidRPr="00041CA2">
              <w:rPr>
                <w:color w:val="FF0000"/>
                <w:sz w:val="18"/>
                <w:szCs w:val="18"/>
              </w:rPr>
              <w:t>Protokół odbioru,</w:t>
            </w:r>
          </w:p>
          <w:p w:rsidR="00FD132A" w:rsidRPr="00041CA2" w:rsidRDefault="00FD132A" w:rsidP="000747CB">
            <w:pPr>
              <w:rPr>
                <w:color w:val="FF0000"/>
                <w:sz w:val="18"/>
                <w:szCs w:val="18"/>
              </w:rPr>
            </w:pPr>
            <w:r w:rsidRPr="00041CA2">
              <w:rPr>
                <w:color w:val="FF0000"/>
                <w:sz w:val="18"/>
                <w:szCs w:val="18"/>
              </w:rPr>
              <w:t>decyzja o pozwoleniu</w:t>
            </w:r>
          </w:p>
          <w:p w:rsidR="00FD132A" w:rsidRPr="00041CA2" w:rsidRDefault="00FD132A" w:rsidP="000747CB">
            <w:pPr>
              <w:rPr>
                <w:color w:val="FF0000"/>
                <w:sz w:val="18"/>
                <w:szCs w:val="18"/>
              </w:rPr>
            </w:pPr>
            <w:r w:rsidRPr="00041CA2">
              <w:rPr>
                <w:color w:val="FF0000"/>
                <w:sz w:val="18"/>
                <w:szCs w:val="18"/>
              </w:rPr>
              <w:t>na użytkowanie,</w:t>
            </w:r>
          </w:p>
          <w:p w:rsidR="00FD132A" w:rsidRPr="00041CA2" w:rsidRDefault="00FD132A" w:rsidP="000747CB">
            <w:pPr>
              <w:rPr>
                <w:color w:val="FF0000"/>
                <w:sz w:val="18"/>
                <w:szCs w:val="18"/>
              </w:rPr>
            </w:pPr>
            <w:r w:rsidRPr="00041CA2">
              <w:rPr>
                <w:color w:val="FF0000"/>
                <w:sz w:val="18"/>
                <w:szCs w:val="18"/>
              </w:rPr>
              <w:t>ewidencja osób</w:t>
            </w:r>
          </w:p>
          <w:p w:rsidR="00FD132A" w:rsidRPr="00041CA2" w:rsidRDefault="00FD132A" w:rsidP="000747CB">
            <w:pPr>
              <w:rPr>
                <w:color w:val="FF0000"/>
                <w:sz w:val="18"/>
                <w:szCs w:val="18"/>
              </w:rPr>
            </w:pPr>
            <w:r w:rsidRPr="00041CA2">
              <w:rPr>
                <w:color w:val="FF0000"/>
                <w:sz w:val="18"/>
                <w:szCs w:val="18"/>
              </w:rPr>
              <w:t>korzystających z oferty</w:t>
            </w:r>
          </w:p>
          <w:p w:rsidR="00FD132A" w:rsidRPr="00041CA2" w:rsidRDefault="00FD132A" w:rsidP="000747CB">
            <w:pPr>
              <w:rPr>
                <w:color w:val="FF0000"/>
                <w:sz w:val="18"/>
                <w:szCs w:val="18"/>
              </w:rPr>
            </w:pPr>
            <w:r w:rsidRPr="00041CA2">
              <w:rPr>
                <w:color w:val="FF0000"/>
                <w:sz w:val="18"/>
                <w:szCs w:val="18"/>
              </w:rPr>
              <w:t>Gminnego Ośrodka Kultury</w:t>
            </w:r>
          </w:p>
        </w:tc>
      </w:tr>
      <w:tr w:rsidR="00FD132A" w:rsidRPr="00041CA2" w:rsidTr="004D5107">
        <w:trPr>
          <w:gridAfter w:val="1"/>
          <w:wAfter w:w="17" w:type="pct"/>
          <w:trHeight w:val="519"/>
        </w:trPr>
        <w:tc>
          <w:tcPr>
            <w:tcW w:w="145" w:type="pct"/>
            <w:vAlign w:val="center"/>
          </w:tcPr>
          <w:p w:rsidR="00FD132A" w:rsidRPr="00041CA2" w:rsidRDefault="00FD132A" w:rsidP="001A2BFA">
            <w:pPr>
              <w:rPr>
                <w:color w:val="FF0000"/>
                <w:sz w:val="18"/>
                <w:szCs w:val="18"/>
              </w:rPr>
            </w:pPr>
            <w:r w:rsidRPr="00041CA2">
              <w:rPr>
                <w:color w:val="FF0000"/>
                <w:sz w:val="18"/>
                <w:szCs w:val="18"/>
              </w:rPr>
              <w:t>4</w:t>
            </w:r>
          </w:p>
        </w:tc>
        <w:tc>
          <w:tcPr>
            <w:tcW w:w="498" w:type="pct"/>
            <w:vAlign w:val="center"/>
          </w:tcPr>
          <w:p w:rsidR="00FD132A" w:rsidRPr="00041CA2" w:rsidRDefault="00FD132A" w:rsidP="001A2BFA">
            <w:pPr>
              <w:rPr>
                <w:color w:val="FF0000"/>
                <w:sz w:val="18"/>
                <w:szCs w:val="18"/>
              </w:rPr>
            </w:pPr>
            <w:r w:rsidRPr="00041CA2">
              <w:rPr>
                <w:color w:val="FF0000"/>
                <w:sz w:val="18"/>
                <w:szCs w:val="18"/>
              </w:rPr>
              <w:t>2. Poprawa stanu i rozwój infrastruktury technicznej</w:t>
            </w:r>
          </w:p>
        </w:tc>
        <w:tc>
          <w:tcPr>
            <w:tcW w:w="635" w:type="pct"/>
            <w:vAlign w:val="center"/>
          </w:tcPr>
          <w:p w:rsidR="00FD132A" w:rsidRPr="00041CA2" w:rsidRDefault="00FD132A" w:rsidP="001A2BFA">
            <w:pPr>
              <w:rPr>
                <w:color w:val="FF0000"/>
                <w:sz w:val="18"/>
                <w:szCs w:val="18"/>
              </w:rPr>
            </w:pPr>
            <w:r w:rsidRPr="00041CA2">
              <w:rPr>
                <w:color w:val="FF0000"/>
                <w:sz w:val="18"/>
                <w:szCs w:val="18"/>
              </w:rPr>
              <w:t>18. Ograniczenie emisji zanieczyszczeń na terenie Gminy Grudziądz poprzez modernizację indywidualnych kotłowni</w:t>
            </w:r>
          </w:p>
        </w:tc>
        <w:tc>
          <w:tcPr>
            <w:tcW w:w="182" w:type="pct"/>
            <w:vAlign w:val="center"/>
          </w:tcPr>
          <w:p w:rsidR="00FD132A" w:rsidRPr="00041CA2" w:rsidRDefault="00FD132A" w:rsidP="001A2BFA">
            <w:pPr>
              <w:rPr>
                <w:color w:val="FF0000"/>
                <w:sz w:val="18"/>
                <w:szCs w:val="18"/>
              </w:rPr>
            </w:pPr>
            <w:r w:rsidRPr="00041CA2">
              <w:rPr>
                <w:color w:val="FF0000"/>
                <w:sz w:val="18"/>
                <w:szCs w:val="18"/>
              </w:rPr>
              <w:t>T</w:t>
            </w:r>
          </w:p>
        </w:tc>
        <w:tc>
          <w:tcPr>
            <w:tcW w:w="395" w:type="pct"/>
            <w:vAlign w:val="center"/>
          </w:tcPr>
          <w:p w:rsidR="00FD132A" w:rsidRPr="00041CA2" w:rsidRDefault="00FD132A" w:rsidP="001A2BFA">
            <w:pPr>
              <w:rPr>
                <w:color w:val="FF0000"/>
                <w:sz w:val="18"/>
                <w:szCs w:val="18"/>
              </w:rPr>
            </w:pPr>
            <w:r w:rsidRPr="00041CA2">
              <w:rPr>
                <w:color w:val="FF0000"/>
                <w:sz w:val="18"/>
                <w:szCs w:val="18"/>
              </w:rPr>
              <w:t>Gmina Grudziądz</w:t>
            </w:r>
          </w:p>
        </w:tc>
        <w:tc>
          <w:tcPr>
            <w:tcW w:w="1281" w:type="pct"/>
            <w:vAlign w:val="center"/>
          </w:tcPr>
          <w:p w:rsidR="00FD132A" w:rsidRPr="00041CA2" w:rsidRDefault="00FD132A" w:rsidP="001A2BFA">
            <w:pPr>
              <w:jc w:val="both"/>
              <w:rPr>
                <w:color w:val="FF0000"/>
                <w:sz w:val="18"/>
                <w:szCs w:val="18"/>
              </w:rPr>
            </w:pPr>
            <w:r w:rsidRPr="00041CA2">
              <w:rPr>
                <w:color w:val="FF0000"/>
                <w:sz w:val="18"/>
                <w:szCs w:val="18"/>
              </w:rPr>
              <w:t>Celem realizacji projektu jest ograniczenie lub uniknięcie emisji zanieczyszczeń wprowadzanych do atmosfery poprzez oszczędność zużycia ciepła w wyniku termomodernizacji budynków oraz poprzez zwiększenie produkcji energii z odnawialnych źródeł.</w:t>
            </w:r>
          </w:p>
          <w:p w:rsidR="00FD132A" w:rsidRPr="00041CA2" w:rsidRDefault="00FD132A" w:rsidP="001A2BFA">
            <w:pPr>
              <w:jc w:val="both"/>
              <w:rPr>
                <w:color w:val="FF0000"/>
                <w:sz w:val="18"/>
                <w:szCs w:val="18"/>
              </w:rPr>
            </w:pPr>
            <w:r w:rsidRPr="00041CA2">
              <w:rPr>
                <w:color w:val="FF0000"/>
                <w:sz w:val="18"/>
                <w:szCs w:val="18"/>
              </w:rPr>
              <w:t>Przedmiotem projektu jest wymiana źródła ciepła pod warunkiem uzyskania efektu ekologicznego.</w:t>
            </w:r>
          </w:p>
        </w:tc>
        <w:tc>
          <w:tcPr>
            <w:tcW w:w="391" w:type="pct"/>
            <w:vAlign w:val="center"/>
          </w:tcPr>
          <w:p w:rsidR="00FD132A" w:rsidRPr="00041CA2" w:rsidRDefault="00FD132A" w:rsidP="001A2BFA">
            <w:pPr>
              <w:rPr>
                <w:color w:val="FF0000"/>
                <w:sz w:val="18"/>
                <w:szCs w:val="18"/>
              </w:rPr>
            </w:pPr>
            <w:r w:rsidRPr="00041CA2">
              <w:rPr>
                <w:color w:val="FF0000"/>
                <w:sz w:val="18"/>
                <w:szCs w:val="18"/>
              </w:rPr>
              <w:t>Budynki indywidualne osób prywatnych na terenie Gminy Grudziądz</w:t>
            </w:r>
          </w:p>
        </w:tc>
        <w:tc>
          <w:tcPr>
            <w:tcW w:w="384" w:type="pct"/>
            <w:vAlign w:val="center"/>
          </w:tcPr>
          <w:p w:rsidR="00FD132A" w:rsidRPr="00041CA2" w:rsidRDefault="00FD132A" w:rsidP="001A2BFA">
            <w:pPr>
              <w:rPr>
                <w:rFonts w:cs="Arial"/>
                <w:color w:val="FF0000"/>
                <w:sz w:val="18"/>
                <w:szCs w:val="18"/>
              </w:rPr>
            </w:pPr>
            <w:r w:rsidRPr="00041CA2">
              <w:rPr>
                <w:rFonts w:cs="Arial"/>
                <w:color w:val="FF0000"/>
                <w:sz w:val="18"/>
                <w:szCs w:val="18"/>
              </w:rPr>
              <w:t>347.147,37</w:t>
            </w:r>
          </w:p>
        </w:tc>
        <w:tc>
          <w:tcPr>
            <w:tcW w:w="574" w:type="pct"/>
          </w:tcPr>
          <w:p w:rsidR="00FD132A" w:rsidRPr="00041CA2" w:rsidRDefault="00FD132A" w:rsidP="001A2BFA">
            <w:pPr>
              <w:spacing w:after="120"/>
              <w:jc w:val="center"/>
              <w:rPr>
                <w:b/>
                <w:color w:val="FF0000"/>
                <w:sz w:val="18"/>
                <w:szCs w:val="18"/>
              </w:rPr>
            </w:pPr>
            <w:r w:rsidRPr="00041CA2">
              <w:rPr>
                <w:b/>
                <w:color w:val="FF0000"/>
                <w:sz w:val="18"/>
                <w:szCs w:val="18"/>
              </w:rPr>
              <w:t>Wskaźnik produktu:</w:t>
            </w:r>
          </w:p>
          <w:p w:rsidR="00FD132A" w:rsidRPr="00041CA2" w:rsidRDefault="00FD132A" w:rsidP="001A2BFA">
            <w:pPr>
              <w:rPr>
                <w:color w:val="FF0000"/>
                <w:sz w:val="18"/>
                <w:szCs w:val="18"/>
              </w:rPr>
            </w:pPr>
            <w:r w:rsidRPr="00041CA2">
              <w:rPr>
                <w:color w:val="FF0000"/>
                <w:sz w:val="18"/>
                <w:szCs w:val="18"/>
              </w:rPr>
              <w:t>Liczba zmodernizowanych indywidualnych kotłowni – 37 (w tym 2 w Małym Rudniku)</w:t>
            </w:r>
          </w:p>
        </w:tc>
        <w:tc>
          <w:tcPr>
            <w:tcW w:w="498" w:type="pct"/>
            <w:vAlign w:val="center"/>
          </w:tcPr>
          <w:p w:rsidR="00FD132A" w:rsidRPr="00041CA2" w:rsidRDefault="00FD132A" w:rsidP="001A2BFA">
            <w:pPr>
              <w:rPr>
                <w:color w:val="FF0000"/>
                <w:sz w:val="18"/>
                <w:szCs w:val="18"/>
              </w:rPr>
            </w:pPr>
            <w:r w:rsidRPr="00041CA2">
              <w:rPr>
                <w:color w:val="FF0000"/>
                <w:sz w:val="18"/>
                <w:szCs w:val="18"/>
              </w:rPr>
              <w:t>Protokoły odbioru</w:t>
            </w:r>
          </w:p>
        </w:tc>
      </w:tr>
      <w:tr w:rsidR="00FD132A" w:rsidRPr="00041CA2" w:rsidTr="004D5107">
        <w:trPr>
          <w:gridAfter w:val="1"/>
          <w:wAfter w:w="17" w:type="pct"/>
          <w:trHeight w:val="1134"/>
        </w:trPr>
        <w:tc>
          <w:tcPr>
            <w:tcW w:w="145" w:type="pct"/>
            <w:vAlign w:val="center"/>
          </w:tcPr>
          <w:p w:rsidR="00FD132A" w:rsidRPr="00041CA2" w:rsidRDefault="00FD132A" w:rsidP="001A2BFA">
            <w:pPr>
              <w:rPr>
                <w:color w:val="FF0000"/>
                <w:sz w:val="18"/>
                <w:szCs w:val="18"/>
              </w:rPr>
            </w:pPr>
            <w:r w:rsidRPr="00041CA2">
              <w:rPr>
                <w:color w:val="FF0000"/>
                <w:sz w:val="18"/>
                <w:szCs w:val="18"/>
              </w:rPr>
              <w:lastRenderedPageBreak/>
              <w:t>4</w:t>
            </w:r>
          </w:p>
        </w:tc>
        <w:tc>
          <w:tcPr>
            <w:tcW w:w="498" w:type="pct"/>
            <w:vAlign w:val="center"/>
          </w:tcPr>
          <w:p w:rsidR="00FD132A" w:rsidRPr="00041CA2" w:rsidRDefault="00FD132A" w:rsidP="001A2BFA">
            <w:pPr>
              <w:rPr>
                <w:color w:val="FF0000"/>
                <w:sz w:val="18"/>
                <w:szCs w:val="18"/>
              </w:rPr>
            </w:pPr>
            <w:r w:rsidRPr="00041CA2">
              <w:rPr>
                <w:color w:val="FF0000"/>
                <w:sz w:val="18"/>
                <w:szCs w:val="18"/>
              </w:rPr>
              <w:t>2. Poprawa stanu i rozwój infrastruktury technicznej</w:t>
            </w:r>
          </w:p>
        </w:tc>
        <w:tc>
          <w:tcPr>
            <w:tcW w:w="635" w:type="pct"/>
            <w:vAlign w:val="center"/>
          </w:tcPr>
          <w:p w:rsidR="00FD132A" w:rsidRPr="00041CA2" w:rsidRDefault="00FD132A" w:rsidP="001A2BFA">
            <w:pPr>
              <w:rPr>
                <w:color w:val="FF0000"/>
                <w:sz w:val="18"/>
                <w:szCs w:val="18"/>
              </w:rPr>
            </w:pPr>
            <w:r w:rsidRPr="00041CA2">
              <w:rPr>
                <w:color w:val="FF0000"/>
                <w:sz w:val="18"/>
                <w:szCs w:val="18"/>
              </w:rPr>
              <w:t>19. Modernizacja drogi gminnej nr 40534C przy drodze krajowej nr 55</w:t>
            </w:r>
          </w:p>
        </w:tc>
        <w:tc>
          <w:tcPr>
            <w:tcW w:w="182" w:type="pct"/>
            <w:vAlign w:val="center"/>
          </w:tcPr>
          <w:p w:rsidR="00FD132A" w:rsidRPr="00041CA2" w:rsidRDefault="00FD132A" w:rsidP="001A2BFA">
            <w:pPr>
              <w:rPr>
                <w:color w:val="FF0000"/>
                <w:sz w:val="18"/>
                <w:szCs w:val="18"/>
              </w:rPr>
            </w:pPr>
            <w:r w:rsidRPr="00041CA2">
              <w:rPr>
                <w:color w:val="FF0000"/>
                <w:sz w:val="18"/>
                <w:szCs w:val="18"/>
              </w:rPr>
              <w:t>T</w:t>
            </w:r>
          </w:p>
        </w:tc>
        <w:tc>
          <w:tcPr>
            <w:tcW w:w="395" w:type="pct"/>
            <w:vAlign w:val="center"/>
          </w:tcPr>
          <w:p w:rsidR="00FD132A" w:rsidRPr="00041CA2" w:rsidRDefault="00FD132A" w:rsidP="001A2BFA">
            <w:pPr>
              <w:rPr>
                <w:color w:val="FF0000"/>
                <w:sz w:val="18"/>
                <w:szCs w:val="18"/>
              </w:rPr>
            </w:pPr>
            <w:r w:rsidRPr="00041CA2">
              <w:rPr>
                <w:color w:val="FF0000"/>
                <w:sz w:val="18"/>
                <w:szCs w:val="18"/>
              </w:rPr>
              <w:t>Gmina Grudziądz</w:t>
            </w:r>
          </w:p>
        </w:tc>
        <w:tc>
          <w:tcPr>
            <w:tcW w:w="1281" w:type="pct"/>
            <w:vAlign w:val="center"/>
          </w:tcPr>
          <w:p w:rsidR="00FD132A" w:rsidRPr="00041CA2" w:rsidRDefault="00FD132A" w:rsidP="001A2BFA">
            <w:pPr>
              <w:jc w:val="both"/>
              <w:rPr>
                <w:color w:val="FF0000"/>
                <w:sz w:val="18"/>
                <w:szCs w:val="18"/>
              </w:rPr>
            </w:pPr>
            <w:r w:rsidRPr="00041CA2">
              <w:rPr>
                <w:color w:val="FF0000"/>
                <w:sz w:val="18"/>
                <w:szCs w:val="18"/>
              </w:rPr>
              <w:t>Droga wykonana będzie w technologii asfaltowej wraz ze ścieżką pieszo – rowerową.</w:t>
            </w:r>
          </w:p>
          <w:p w:rsidR="00FD132A" w:rsidRPr="00041CA2" w:rsidRDefault="00FD132A" w:rsidP="001A2BFA">
            <w:pPr>
              <w:jc w:val="both"/>
              <w:rPr>
                <w:color w:val="FF0000"/>
                <w:sz w:val="18"/>
                <w:szCs w:val="18"/>
              </w:rPr>
            </w:pPr>
            <w:r w:rsidRPr="00041CA2">
              <w:rPr>
                <w:color w:val="FF0000"/>
                <w:sz w:val="18"/>
                <w:szCs w:val="18"/>
              </w:rPr>
              <w:t>Zadanie zostanie zrealizowane zgodnie z Rozporządzeniem Ministra Transportu i Gospodarki Morskiej z dnia 02.03.1999 r. w sprawie warunków technicznych jakim powinny odpowiadać drogi publiczne i ich usytuowanie (Dz. U. z 2016 r. poz. 124 t.j.)</w:t>
            </w:r>
          </w:p>
        </w:tc>
        <w:tc>
          <w:tcPr>
            <w:tcW w:w="391" w:type="pct"/>
            <w:vAlign w:val="center"/>
          </w:tcPr>
          <w:p w:rsidR="00FD132A" w:rsidRPr="00041CA2" w:rsidRDefault="00FD132A" w:rsidP="001A2BFA">
            <w:pPr>
              <w:rPr>
                <w:color w:val="FF0000"/>
                <w:sz w:val="18"/>
                <w:szCs w:val="18"/>
              </w:rPr>
            </w:pPr>
            <w:r w:rsidRPr="00041CA2">
              <w:rPr>
                <w:color w:val="FF0000"/>
                <w:sz w:val="18"/>
                <w:szCs w:val="18"/>
              </w:rPr>
              <w:t>Mały Rudnik</w:t>
            </w:r>
          </w:p>
        </w:tc>
        <w:tc>
          <w:tcPr>
            <w:tcW w:w="384" w:type="pct"/>
            <w:vAlign w:val="center"/>
          </w:tcPr>
          <w:p w:rsidR="00FD132A" w:rsidRPr="00041CA2" w:rsidRDefault="00C3494E" w:rsidP="001A2BFA">
            <w:pPr>
              <w:rPr>
                <w:rFonts w:cs="Arial"/>
                <w:color w:val="FF0000"/>
                <w:sz w:val="18"/>
                <w:szCs w:val="18"/>
              </w:rPr>
            </w:pPr>
            <w:r>
              <w:rPr>
                <w:rFonts w:cs="Arial"/>
                <w:color w:val="FF0000"/>
                <w:sz w:val="18"/>
                <w:szCs w:val="18"/>
              </w:rPr>
              <w:t>75</w:t>
            </w:r>
            <w:r w:rsidR="00FD132A" w:rsidRPr="00041CA2">
              <w:rPr>
                <w:rFonts w:cs="Arial"/>
                <w:color w:val="FF0000"/>
                <w:sz w:val="18"/>
                <w:szCs w:val="18"/>
              </w:rPr>
              <w:t>0.000,00</w:t>
            </w:r>
          </w:p>
        </w:tc>
        <w:tc>
          <w:tcPr>
            <w:tcW w:w="574" w:type="pct"/>
          </w:tcPr>
          <w:p w:rsidR="00FD132A" w:rsidRPr="00041CA2" w:rsidRDefault="00FD132A" w:rsidP="001A2BFA">
            <w:pPr>
              <w:spacing w:after="120"/>
              <w:jc w:val="center"/>
              <w:rPr>
                <w:b/>
                <w:color w:val="FF0000"/>
                <w:sz w:val="18"/>
                <w:szCs w:val="18"/>
              </w:rPr>
            </w:pPr>
            <w:r w:rsidRPr="00041CA2">
              <w:rPr>
                <w:b/>
                <w:color w:val="FF0000"/>
                <w:sz w:val="18"/>
                <w:szCs w:val="18"/>
              </w:rPr>
              <w:t>Wskaźnik produktu:</w:t>
            </w:r>
          </w:p>
          <w:p w:rsidR="00FD132A" w:rsidRPr="00041CA2" w:rsidRDefault="00FD132A" w:rsidP="001A2BFA">
            <w:pPr>
              <w:rPr>
                <w:color w:val="FF0000"/>
                <w:sz w:val="18"/>
                <w:szCs w:val="18"/>
              </w:rPr>
            </w:pPr>
            <w:r w:rsidRPr="00041CA2">
              <w:rPr>
                <w:color w:val="FF0000"/>
                <w:sz w:val="18"/>
                <w:szCs w:val="18"/>
              </w:rPr>
              <w:t>Długość przebudowanych dróg gminnych – 600 m</w:t>
            </w:r>
          </w:p>
        </w:tc>
        <w:tc>
          <w:tcPr>
            <w:tcW w:w="498" w:type="pct"/>
            <w:vAlign w:val="center"/>
          </w:tcPr>
          <w:p w:rsidR="00FD132A" w:rsidRPr="00041CA2" w:rsidRDefault="00FD132A" w:rsidP="001A2BFA">
            <w:pPr>
              <w:rPr>
                <w:color w:val="FF0000"/>
                <w:sz w:val="18"/>
                <w:szCs w:val="18"/>
              </w:rPr>
            </w:pPr>
            <w:r w:rsidRPr="00041CA2">
              <w:rPr>
                <w:color w:val="FF0000"/>
                <w:sz w:val="18"/>
                <w:szCs w:val="18"/>
              </w:rPr>
              <w:t>Protokół odbioru,</w:t>
            </w:r>
          </w:p>
          <w:p w:rsidR="00FD132A" w:rsidRPr="00041CA2" w:rsidRDefault="00FD132A" w:rsidP="001A2BFA">
            <w:pPr>
              <w:rPr>
                <w:color w:val="FF0000"/>
                <w:sz w:val="18"/>
                <w:szCs w:val="18"/>
              </w:rPr>
            </w:pPr>
            <w:r w:rsidRPr="00041CA2">
              <w:rPr>
                <w:color w:val="FF0000"/>
                <w:sz w:val="18"/>
                <w:szCs w:val="18"/>
              </w:rPr>
              <w:t>decyzja o pozwoleniu</w:t>
            </w:r>
          </w:p>
          <w:p w:rsidR="00FD132A" w:rsidRPr="00041CA2" w:rsidRDefault="00FD132A" w:rsidP="001A2BFA">
            <w:pPr>
              <w:rPr>
                <w:color w:val="FF0000"/>
                <w:sz w:val="18"/>
                <w:szCs w:val="18"/>
              </w:rPr>
            </w:pPr>
            <w:r w:rsidRPr="00041CA2">
              <w:rPr>
                <w:color w:val="FF0000"/>
                <w:sz w:val="18"/>
                <w:szCs w:val="18"/>
              </w:rPr>
              <w:t>na użytkowanie</w:t>
            </w:r>
          </w:p>
        </w:tc>
      </w:tr>
      <w:tr w:rsidR="00FD132A" w:rsidRPr="00041CA2" w:rsidTr="004D5107">
        <w:trPr>
          <w:gridAfter w:val="1"/>
          <w:wAfter w:w="17" w:type="pct"/>
          <w:trHeight w:val="1134"/>
        </w:trPr>
        <w:tc>
          <w:tcPr>
            <w:tcW w:w="145" w:type="pct"/>
            <w:vAlign w:val="center"/>
          </w:tcPr>
          <w:p w:rsidR="00FD132A" w:rsidRPr="00041CA2" w:rsidRDefault="00FD132A" w:rsidP="001A2BFA">
            <w:pPr>
              <w:rPr>
                <w:color w:val="FF0000"/>
                <w:sz w:val="18"/>
                <w:szCs w:val="18"/>
              </w:rPr>
            </w:pPr>
            <w:r w:rsidRPr="00041CA2">
              <w:rPr>
                <w:color w:val="FF0000"/>
                <w:sz w:val="18"/>
                <w:szCs w:val="18"/>
              </w:rPr>
              <w:t>1,2,3,4</w:t>
            </w:r>
          </w:p>
        </w:tc>
        <w:tc>
          <w:tcPr>
            <w:tcW w:w="498" w:type="pct"/>
            <w:vAlign w:val="center"/>
          </w:tcPr>
          <w:p w:rsidR="00FD132A" w:rsidRPr="00041CA2" w:rsidRDefault="00FD132A" w:rsidP="001A2BFA">
            <w:pPr>
              <w:rPr>
                <w:color w:val="FF0000"/>
                <w:sz w:val="18"/>
                <w:szCs w:val="18"/>
              </w:rPr>
            </w:pPr>
            <w:r w:rsidRPr="00041CA2">
              <w:rPr>
                <w:color w:val="FF0000"/>
                <w:sz w:val="18"/>
                <w:szCs w:val="18"/>
              </w:rPr>
              <w:t>2. Poprawa stanu i rozwój infrastruktury technicznej</w:t>
            </w:r>
          </w:p>
        </w:tc>
        <w:tc>
          <w:tcPr>
            <w:tcW w:w="635" w:type="pct"/>
            <w:vAlign w:val="center"/>
          </w:tcPr>
          <w:p w:rsidR="00FD132A" w:rsidRPr="000747CB" w:rsidRDefault="00FD132A" w:rsidP="000747CB">
            <w:pPr>
              <w:rPr>
                <w:color w:val="FF0000"/>
                <w:sz w:val="18"/>
                <w:szCs w:val="18"/>
              </w:rPr>
            </w:pPr>
            <w:r w:rsidRPr="000747CB">
              <w:rPr>
                <w:color w:val="FF0000"/>
                <w:sz w:val="18"/>
                <w:szCs w:val="18"/>
              </w:rPr>
              <w:t xml:space="preserve">20. </w:t>
            </w:r>
            <w:r w:rsidR="000747CB" w:rsidRPr="000747CB">
              <w:rPr>
                <w:color w:val="FF0000"/>
                <w:sz w:val="18"/>
                <w:szCs w:val="18"/>
              </w:rPr>
              <w:t>Demontaż, transport i utylizacja azbestu z terenu Gminy Grudziądz</w:t>
            </w:r>
          </w:p>
        </w:tc>
        <w:tc>
          <w:tcPr>
            <w:tcW w:w="182" w:type="pct"/>
            <w:vAlign w:val="center"/>
          </w:tcPr>
          <w:p w:rsidR="00FD132A" w:rsidRPr="00041CA2" w:rsidRDefault="00FD132A" w:rsidP="001A2BFA">
            <w:pPr>
              <w:rPr>
                <w:color w:val="FF0000"/>
                <w:sz w:val="18"/>
                <w:szCs w:val="18"/>
              </w:rPr>
            </w:pPr>
            <w:r w:rsidRPr="00041CA2">
              <w:rPr>
                <w:color w:val="FF0000"/>
                <w:sz w:val="18"/>
                <w:szCs w:val="18"/>
              </w:rPr>
              <w:t>T</w:t>
            </w:r>
          </w:p>
        </w:tc>
        <w:tc>
          <w:tcPr>
            <w:tcW w:w="395" w:type="pct"/>
            <w:vAlign w:val="center"/>
          </w:tcPr>
          <w:p w:rsidR="00FD132A" w:rsidRPr="00041CA2" w:rsidRDefault="00FD132A" w:rsidP="001A2BFA">
            <w:pPr>
              <w:rPr>
                <w:color w:val="FF0000"/>
                <w:sz w:val="18"/>
                <w:szCs w:val="18"/>
              </w:rPr>
            </w:pPr>
            <w:r w:rsidRPr="00041CA2">
              <w:rPr>
                <w:color w:val="FF0000"/>
                <w:sz w:val="18"/>
                <w:szCs w:val="18"/>
              </w:rPr>
              <w:t>Gmina Grudziądz</w:t>
            </w:r>
          </w:p>
        </w:tc>
        <w:tc>
          <w:tcPr>
            <w:tcW w:w="1281" w:type="pct"/>
            <w:vAlign w:val="center"/>
          </w:tcPr>
          <w:p w:rsidR="00FD132A" w:rsidRPr="005F70E2" w:rsidRDefault="000747CB" w:rsidP="005F70E2">
            <w:pPr>
              <w:jc w:val="both"/>
              <w:rPr>
                <w:color w:val="FF0000"/>
                <w:sz w:val="18"/>
                <w:szCs w:val="18"/>
              </w:rPr>
            </w:pPr>
            <w:r w:rsidRPr="005F70E2">
              <w:rPr>
                <w:color w:val="FF0000"/>
                <w:sz w:val="18"/>
                <w:szCs w:val="18"/>
              </w:rPr>
              <w:t xml:space="preserve">Zakres projektu obejmuje </w:t>
            </w:r>
            <w:r w:rsidR="005F70E2" w:rsidRPr="005F70E2">
              <w:rPr>
                <w:color w:val="FF0000"/>
                <w:sz w:val="18"/>
                <w:szCs w:val="18"/>
              </w:rPr>
              <w:t>demontaż, transport i utylizację azbestu z nieruchomości, na których azbest się jeszcze znajduje.</w:t>
            </w:r>
          </w:p>
        </w:tc>
        <w:tc>
          <w:tcPr>
            <w:tcW w:w="391" w:type="pct"/>
            <w:vAlign w:val="center"/>
          </w:tcPr>
          <w:p w:rsidR="00FD132A" w:rsidRPr="00041CA2" w:rsidRDefault="001F07BB" w:rsidP="001A2BFA">
            <w:pPr>
              <w:rPr>
                <w:color w:val="FF0000"/>
                <w:sz w:val="18"/>
                <w:szCs w:val="18"/>
              </w:rPr>
            </w:pPr>
            <w:r w:rsidRPr="00041CA2">
              <w:rPr>
                <w:color w:val="FF0000"/>
                <w:sz w:val="18"/>
                <w:szCs w:val="18"/>
              </w:rPr>
              <w:t>Wielki Wełcz, Dusocin, Turznice,</w:t>
            </w:r>
          </w:p>
          <w:p w:rsidR="001F07BB" w:rsidRPr="00041CA2" w:rsidRDefault="001F07BB" w:rsidP="001A2BFA">
            <w:pPr>
              <w:rPr>
                <w:color w:val="FF0000"/>
                <w:sz w:val="18"/>
                <w:szCs w:val="18"/>
              </w:rPr>
            </w:pPr>
            <w:r w:rsidRPr="00041CA2">
              <w:rPr>
                <w:color w:val="FF0000"/>
                <w:sz w:val="18"/>
                <w:szCs w:val="18"/>
              </w:rPr>
              <w:t>Mały Rudnik</w:t>
            </w:r>
          </w:p>
        </w:tc>
        <w:tc>
          <w:tcPr>
            <w:tcW w:w="384" w:type="pct"/>
            <w:vAlign w:val="center"/>
          </w:tcPr>
          <w:p w:rsidR="00FD132A" w:rsidRPr="005F70E2" w:rsidRDefault="005F70E2" w:rsidP="001A2BFA">
            <w:pPr>
              <w:rPr>
                <w:rFonts w:cs="Arial"/>
                <w:color w:val="FF0000"/>
                <w:sz w:val="18"/>
                <w:szCs w:val="18"/>
              </w:rPr>
            </w:pPr>
            <w:r w:rsidRPr="005F70E2">
              <w:rPr>
                <w:rFonts w:cs="Arial"/>
                <w:color w:val="FF0000"/>
                <w:sz w:val="18"/>
                <w:szCs w:val="18"/>
              </w:rPr>
              <w:t>26.000,00</w:t>
            </w:r>
          </w:p>
        </w:tc>
        <w:tc>
          <w:tcPr>
            <w:tcW w:w="574" w:type="pct"/>
          </w:tcPr>
          <w:p w:rsidR="001F07BB" w:rsidRPr="00041CA2" w:rsidRDefault="001F07BB" w:rsidP="001A2BFA">
            <w:pPr>
              <w:spacing w:after="120"/>
              <w:jc w:val="center"/>
              <w:rPr>
                <w:b/>
                <w:color w:val="FF0000"/>
                <w:sz w:val="18"/>
                <w:szCs w:val="18"/>
              </w:rPr>
            </w:pPr>
            <w:r w:rsidRPr="00041CA2">
              <w:rPr>
                <w:b/>
                <w:color w:val="FF0000"/>
                <w:sz w:val="18"/>
                <w:szCs w:val="18"/>
              </w:rPr>
              <w:t>Wskaźnik produktu:</w:t>
            </w:r>
          </w:p>
          <w:p w:rsidR="00FD132A" w:rsidRPr="00041CA2" w:rsidRDefault="001F07BB" w:rsidP="001A2BFA">
            <w:pPr>
              <w:rPr>
                <w:color w:val="FF0000"/>
                <w:sz w:val="18"/>
                <w:szCs w:val="18"/>
              </w:rPr>
            </w:pPr>
            <w:r w:rsidRPr="00041CA2">
              <w:rPr>
                <w:color w:val="FF0000"/>
                <w:sz w:val="18"/>
                <w:szCs w:val="18"/>
              </w:rPr>
              <w:t xml:space="preserve">Liczba obiektów, z których usunięto azbest </w:t>
            </w:r>
            <w:r w:rsidR="000747CB">
              <w:rPr>
                <w:color w:val="FF0000"/>
                <w:sz w:val="18"/>
                <w:szCs w:val="18"/>
              </w:rPr>
              <w:t>–</w:t>
            </w:r>
            <w:r w:rsidRPr="00041CA2">
              <w:rPr>
                <w:color w:val="FF0000"/>
                <w:sz w:val="18"/>
                <w:szCs w:val="18"/>
              </w:rPr>
              <w:t xml:space="preserve"> </w:t>
            </w:r>
            <w:r w:rsidR="000747CB" w:rsidRPr="005F70E2">
              <w:rPr>
                <w:color w:val="FF0000"/>
                <w:sz w:val="18"/>
                <w:szCs w:val="18"/>
              </w:rPr>
              <w:t xml:space="preserve">24 </w:t>
            </w:r>
            <w:r w:rsidR="000747CB">
              <w:rPr>
                <w:color w:val="FF0000"/>
                <w:sz w:val="18"/>
                <w:szCs w:val="18"/>
              </w:rPr>
              <w:t>(po 6 w każdej z rewitalizowanych miejscowości)</w:t>
            </w:r>
          </w:p>
        </w:tc>
        <w:tc>
          <w:tcPr>
            <w:tcW w:w="498" w:type="pct"/>
            <w:vAlign w:val="center"/>
          </w:tcPr>
          <w:p w:rsidR="00FD132A" w:rsidRPr="00041CA2" w:rsidRDefault="00FD132A" w:rsidP="001A2BFA">
            <w:pPr>
              <w:rPr>
                <w:color w:val="FF0000"/>
                <w:sz w:val="18"/>
                <w:szCs w:val="18"/>
              </w:rPr>
            </w:pPr>
            <w:r w:rsidRPr="00041CA2">
              <w:rPr>
                <w:color w:val="FF0000"/>
                <w:sz w:val="18"/>
                <w:szCs w:val="18"/>
              </w:rPr>
              <w:t>Protokoły odbioru</w:t>
            </w:r>
          </w:p>
        </w:tc>
      </w:tr>
    </w:tbl>
    <w:p w:rsidR="00847F73" w:rsidRPr="00847F73" w:rsidRDefault="00847F73" w:rsidP="00847F73">
      <w:pPr>
        <w:keepNext/>
        <w:rPr>
          <w:rFonts w:eastAsia="Calibri" w:cs="Times New Roman"/>
          <w:i/>
          <w:sz w:val="20"/>
        </w:rPr>
      </w:pPr>
      <w:r w:rsidRPr="00847F73">
        <w:rPr>
          <w:rFonts w:eastAsia="Calibri" w:cs="Times New Roman"/>
          <w:sz w:val="20"/>
        </w:rPr>
        <w:t xml:space="preserve">Źródło: </w:t>
      </w:r>
      <w:r w:rsidRPr="00847F73">
        <w:rPr>
          <w:rFonts w:eastAsia="Calibri" w:cs="Times New Roman"/>
          <w:i/>
          <w:sz w:val="20"/>
        </w:rPr>
        <w:t>Opracowanie na podstawie zgłoszonych fiszek projektowych</w:t>
      </w:r>
    </w:p>
    <w:p w:rsidR="00A449B6" w:rsidRDefault="00A449B6" w:rsidP="004F6A82">
      <w:pPr>
        <w:pStyle w:val="Legenda"/>
      </w:pPr>
      <w:bookmarkStart w:id="146" w:name="_Toc460843471"/>
    </w:p>
    <w:bookmarkEnd w:id="146"/>
    <w:p w:rsidR="007B2F50" w:rsidRPr="007B2F50" w:rsidRDefault="007B2F50" w:rsidP="007B2F50">
      <w:pPr>
        <w:ind w:firstLine="567"/>
        <w:jc w:val="both"/>
      </w:pPr>
      <w:r w:rsidRPr="007B2F50">
        <w:t xml:space="preserve"> </w:t>
      </w:r>
    </w:p>
    <w:p w:rsidR="007B2F50" w:rsidRPr="007B2F50" w:rsidRDefault="007B2F50" w:rsidP="007B2F50">
      <w:pPr>
        <w:spacing w:after="120"/>
        <w:jc w:val="both"/>
        <w:rPr>
          <w:rFonts w:eastAsia="Calibri" w:cs="Times New Roman"/>
          <w:sz w:val="20"/>
          <w:szCs w:val="20"/>
        </w:rPr>
        <w:sectPr w:rsidR="007B2F50" w:rsidRPr="007B2F50" w:rsidSect="00377A8F">
          <w:pgSz w:w="16838" w:h="11906" w:orient="landscape"/>
          <w:pgMar w:top="1800" w:right="1440" w:bottom="1440" w:left="1440" w:header="709" w:footer="709" w:gutter="0"/>
          <w:cols w:space="708"/>
          <w:titlePg/>
          <w:docGrid w:linePitch="360"/>
        </w:sectPr>
      </w:pPr>
    </w:p>
    <w:p w:rsidR="00847F73" w:rsidRPr="00847F73" w:rsidRDefault="00B068B3" w:rsidP="00B068B3">
      <w:pPr>
        <w:pStyle w:val="Nagwek1"/>
      </w:pPr>
      <w:bookmarkStart w:id="147" w:name="_Toc449613236"/>
      <w:bookmarkStart w:id="148" w:name="_Toc456266764"/>
      <w:bookmarkStart w:id="149" w:name="_Toc460272869"/>
      <w:bookmarkStart w:id="150" w:name="_Toc507398998"/>
      <w:r>
        <w:lastRenderedPageBreak/>
        <w:t xml:space="preserve">Rozdział 9. </w:t>
      </w:r>
      <w:r w:rsidR="00847F73" w:rsidRPr="00847F73">
        <w:t>Mechanizmy zapewnienia komplementarności między poszczególnymi projektami/przedsięwzięciami rewitalizacyjnymi oraz pomiędzy działaniami różnych podmiotów i funduszy na obszarze objętym programem rewitalizacji</w:t>
      </w:r>
      <w:bookmarkEnd w:id="147"/>
      <w:bookmarkEnd w:id="148"/>
      <w:bookmarkEnd w:id="149"/>
      <w:bookmarkEnd w:id="150"/>
    </w:p>
    <w:p w:rsidR="002E0161" w:rsidRDefault="002E0161">
      <w:r>
        <w:br w:type="page"/>
      </w:r>
    </w:p>
    <w:p w:rsidR="008D5349" w:rsidRPr="008D5349" w:rsidRDefault="008D5349" w:rsidP="008D5349">
      <w:pPr>
        <w:ind w:firstLine="708"/>
        <w:jc w:val="both"/>
        <w:rPr>
          <w:rFonts w:eastAsia="Calibri" w:cs="Times New Roman"/>
          <w:color w:val="FF0000"/>
        </w:rPr>
      </w:pPr>
      <w:r w:rsidRPr="008D5349">
        <w:rPr>
          <w:rFonts w:eastAsia="Calibri" w:cs="Times New Roman"/>
          <w:color w:val="FF0000"/>
        </w:rPr>
        <w:lastRenderedPageBreak/>
        <w:t xml:space="preserve">Podczas programowania procesu rewitalizacji nadrzędną zasadą jaką kierowano się przy wyborze projektów rewitalizacyjnych było zapewnienie ich komplementarności w różnych wymiarach, przede wszystkim przestrzennym, problemowym, proceduralno - instytucjonalnym oraz komplementarnością źródeł finansowania. </w:t>
      </w:r>
    </w:p>
    <w:p w:rsidR="008D5349" w:rsidRPr="00D44FAA" w:rsidRDefault="008D5349" w:rsidP="008D5349">
      <w:pPr>
        <w:keepNext/>
        <w:rPr>
          <w:rFonts w:eastAsia="Calibri" w:cs="Times New Roman"/>
          <w:b/>
          <w:color w:val="0070C0"/>
        </w:rPr>
      </w:pPr>
      <w:r w:rsidRPr="00D44FAA">
        <w:rPr>
          <w:rFonts w:eastAsia="Calibri" w:cs="Times New Roman"/>
          <w:b/>
          <w:color w:val="0070C0"/>
        </w:rPr>
        <w:t>Koncepcja projektów zintegrowanych</w:t>
      </w:r>
    </w:p>
    <w:p w:rsidR="008D5349" w:rsidRPr="008D5349" w:rsidRDefault="008D5349" w:rsidP="008D5349">
      <w:pPr>
        <w:ind w:firstLine="708"/>
        <w:jc w:val="both"/>
        <w:rPr>
          <w:rFonts w:eastAsia="Calibri" w:cs="Times New Roman"/>
          <w:color w:val="FF0000"/>
        </w:rPr>
      </w:pPr>
      <w:r w:rsidRPr="008D5349">
        <w:rPr>
          <w:rFonts w:eastAsia="Calibri" w:cs="Times New Roman"/>
          <w:color w:val="FF0000"/>
        </w:rPr>
        <w:t>Zastosowano również tzw. formułę projektów zintegrowanych, która polega na tym, że w przypadku realizacji projektów infrastrukturalnych są one jedynie niezbędną bazą umożliwiającą realizację projektów finansowanych z Europejskiego Funduszu Społecznego, ukierunkowanych na rozwiązywanie zdiagnozowanych problemów społecznych występujących na obszarze wskazanym do rewitalizacji (</w:t>
      </w:r>
      <w:r>
        <w:rPr>
          <w:rFonts w:eastAsia="Calibri" w:cs="Times New Roman"/>
          <w:color w:val="FF0000"/>
        </w:rPr>
        <w:t>Turznice, Wielki Wełcz, Dusocin, Mały Rudnik</w:t>
      </w:r>
      <w:r w:rsidRPr="008D5349">
        <w:rPr>
          <w:rFonts w:eastAsia="Calibri" w:cs="Times New Roman"/>
          <w:color w:val="FF0000"/>
        </w:rPr>
        <w:t xml:space="preserve">). Przy czym </w:t>
      </w:r>
      <w:r w:rsidRPr="008D5349">
        <w:rPr>
          <w:rFonts w:eastAsia="Calibri" w:cs="Times New Roman"/>
          <w:b/>
          <w:color w:val="FF0000"/>
        </w:rPr>
        <w:t>projekty infrastrukturalne pełnią jedynie funkcję uzupełniającą</w:t>
      </w:r>
      <w:r w:rsidRPr="008D5349">
        <w:rPr>
          <w:rFonts w:eastAsia="Calibri" w:cs="Times New Roman"/>
          <w:color w:val="FF0000"/>
        </w:rPr>
        <w:t xml:space="preserve"> dla projektów społecznych, a ich realizacja jest niezbędna dla prowadzenia działań społecznych. </w:t>
      </w:r>
    </w:p>
    <w:p w:rsidR="008D5349" w:rsidRPr="008D5349" w:rsidRDefault="008D5349" w:rsidP="008D5349">
      <w:pPr>
        <w:ind w:firstLine="567"/>
        <w:jc w:val="both"/>
        <w:rPr>
          <w:color w:val="FF0000"/>
        </w:rPr>
      </w:pPr>
      <w:bookmarkStart w:id="151" w:name="_Toc462733840"/>
      <w:bookmarkStart w:id="152" w:name="_Toc475347508"/>
      <w:r w:rsidRPr="008D5349">
        <w:rPr>
          <w:color w:val="FF0000"/>
        </w:rPr>
        <w:t>Poniższa tabela przedstawia koncepcję zintegrowania poszczególnych przedsięwzięć rewitalizacyjnych</w:t>
      </w:r>
      <w:r>
        <w:rPr>
          <w:color w:val="FF0000"/>
        </w:rPr>
        <w:t>.</w:t>
      </w:r>
      <w:r w:rsidR="009E2F36">
        <w:rPr>
          <w:color w:val="FF0000"/>
        </w:rPr>
        <w:t xml:space="preserve"> W Turznicach zaplanowano projekty społeczne, które będą realizowane w świetlicy wiejskiej, niewymagającej przeprowadzenia żadnych prac modernizacyjnych – dlatego w przypadku Turznic nie ma konieczności wykazywania zintegrowania projektów.</w:t>
      </w:r>
    </w:p>
    <w:p w:rsidR="008D5349" w:rsidRDefault="008D5349" w:rsidP="008D5349">
      <w:pPr>
        <w:pStyle w:val="Legenda"/>
      </w:pPr>
      <w:bookmarkStart w:id="153" w:name="_Toc496770800"/>
      <w:bookmarkStart w:id="154" w:name="_Toc507074474"/>
      <w:bookmarkEnd w:id="151"/>
      <w:bookmarkEnd w:id="152"/>
      <w:r>
        <w:t xml:space="preserve">Tabela </w:t>
      </w:r>
      <w:fldSimple w:instr=" SEQ Tabela \* ARABIC ">
        <w:r w:rsidR="00E44812">
          <w:rPr>
            <w:noProof/>
          </w:rPr>
          <w:t>36</w:t>
        </w:r>
      </w:fldSimple>
      <w:r>
        <w:t xml:space="preserve">. </w:t>
      </w:r>
      <w:r w:rsidRPr="00D44FAA">
        <w:t>Koncepcja zintegrowanych przedsięwzięć rewitalizacyjnych</w:t>
      </w:r>
      <w:bookmarkEnd w:id="153"/>
      <w:bookmarkEnd w:id="154"/>
    </w:p>
    <w:tbl>
      <w:tblPr>
        <w:tblStyle w:val="Tabela-Siatka"/>
        <w:tblW w:w="0" w:type="auto"/>
        <w:tblInd w:w="108" w:type="dxa"/>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4395"/>
        <w:gridCol w:w="4680"/>
      </w:tblGrid>
      <w:tr w:rsidR="008D5349" w:rsidRPr="00CC7448" w:rsidTr="00E416B4">
        <w:tc>
          <w:tcPr>
            <w:tcW w:w="9075" w:type="dxa"/>
            <w:gridSpan w:val="2"/>
            <w:tcBorders>
              <w:bottom w:val="single" w:sz="4" w:space="0" w:color="FFFFFF" w:themeColor="background1"/>
            </w:tcBorders>
            <w:shd w:val="clear" w:color="auto" w:fill="0070C0"/>
          </w:tcPr>
          <w:p w:rsidR="008D5349" w:rsidRPr="008314F2" w:rsidRDefault="008D5349" w:rsidP="00D458EE">
            <w:pPr>
              <w:spacing w:before="40" w:after="40"/>
              <w:jc w:val="center"/>
              <w:rPr>
                <w:b/>
                <w:color w:val="FFFFFF" w:themeColor="background1"/>
              </w:rPr>
            </w:pPr>
            <w:r>
              <w:rPr>
                <w:b/>
                <w:color w:val="FFFFFF" w:themeColor="background1"/>
              </w:rPr>
              <w:t>Dusocin</w:t>
            </w:r>
          </w:p>
        </w:tc>
      </w:tr>
      <w:tr w:rsidR="00D20351" w:rsidRPr="00CC7448" w:rsidTr="00E416B4">
        <w:tc>
          <w:tcPr>
            <w:tcW w:w="4395" w:type="dxa"/>
            <w:tcBorders>
              <w:top w:val="single" w:sz="4" w:space="0" w:color="FFFFFF" w:themeColor="background1"/>
              <w:right w:val="single" w:sz="4" w:space="0" w:color="FFFFFF" w:themeColor="background1"/>
            </w:tcBorders>
            <w:shd w:val="clear" w:color="auto" w:fill="0070C0"/>
          </w:tcPr>
          <w:p w:rsidR="008D5349" w:rsidRPr="008314F2" w:rsidRDefault="008D5349" w:rsidP="00D458EE">
            <w:pPr>
              <w:tabs>
                <w:tab w:val="right" w:pos="2913"/>
              </w:tabs>
              <w:spacing w:before="40"/>
              <w:jc w:val="center"/>
              <w:rPr>
                <w:b/>
                <w:color w:val="FFFFFF" w:themeColor="background1"/>
              </w:rPr>
            </w:pPr>
            <w:r w:rsidRPr="008314F2">
              <w:rPr>
                <w:b/>
                <w:color w:val="FFFFFF" w:themeColor="background1"/>
              </w:rPr>
              <w:t>Projekt wiodący</w:t>
            </w:r>
          </w:p>
        </w:tc>
        <w:tc>
          <w:tcPr>
            <w:tcW w:w="4680" w:type="dxa"/>
            <w:tcBorders>
              <w:top w:val="single" w:sz="4" w:space="0" w:color="FFFFFF" w:themeColor="background1"/>
              <w:left w:val="single" w:sz="4" w:space="0" w:color="FFFFFF" w:themeColor="background1"/>
            </w:tcBorders>
            <w:shd w:val="clear" w:color="auto" w:fill="0070C0"/>
          </w:tcPr>
          <w:p w:rsidR="008D5349" w:rsidRPr="008314F2" w:rsidRDefault="008D5349" w:rsidP="00D458EE">
            <w:pPr>
              <w:spacing w:before="40" w:after="40"/>
              <w:jc w:val="center"/>
              <w:rPr>
                <w:b/>
                <w:color w:val="FFFFFF" w:themeColor="background1"/>
              </w:rPr>
            </w:pPr>
            <w:r w:rsidRPr="008314F2">
              <w:rPr>
                <w:b/>
                <w:color w:val="FFFFFF" w:themeColor="background1"/>
              </w:rPr>
              <w:t>Projekt uzupełniający</w:t>
            </w:r>
          </w:p>
        </w:tc>
      </w:tr>
      <w:tr w:rsidR="008D5349" w:rsidRPr="00F74A55" w:rsidTr="00E416B4">
        <w:tc>
          <w:tcPr>
            <w:tcW w:w="4395" w:type="dxa"/>
          </w:tcPr>
          <w:p w:rsidR="002A438A" w:rsidRPr="002A438A" w:rsidRDefault="002A438A" w:rsidP="002A438A">
            <w:pPr>
              <w:pStyle w:val="Akapitzlist"/>
              <w:spacing w:after="120"/>
              <w:ind w:left="0"/>
              <w:jc w:val="both"/>
              <w:rPr>
                <w:color w:val="FF0000"/>
                <w:sz w:val="20"/>
                <w:szCs w:val="18"/>
              </w:rPr>
            </w:pPr>
            <w:r w:rsidRPr="002A438A">
              <w:rPr>
                <w:color w:val="FF0000"/>
                <w:sz w:val="20"/>
                <w:szCs w:val="18"/>
              </w:rPr>
              <w:t>4. Aktywizacja społeczno – zawodowa i pobudzanie postaw przedsiębiorczych wśród mieszkańców sołectwa Dusocin</w:t>
            </w:r>
          </w:p>
          <w:p w:rsidR="002A438A" w:rsidRPr="002A438A" w:rsidRDefault="002A438A" w:rsidP="002A438A">
            <w:pPr>
              <w:pStyle w:val="Akapitzlist"/>
              <w:spacing w:before="120"/>
              <w:ind w:left="0"/>
              <w:jc w:val="both"/>
              <w:rPr>
                <w:color w:val="FF0000"/>
                <w:sz w:val="20"/>
                <w:szCs w:val="18"/>
              </w:rPr>
            </w:pPr>
            <w:r w:rsidRPr="002A438A">
              <w:rPr>
                <w:color w:val="FF0000"/>
                <w:sz w:val="20"/>
                <w:szCs w:val="18"/>
              </w:rPr>
              <w:t>5. Aktywizacja społeczna osób korzystających ze świadczeń pomocy społecznej z terenu sołectwa Dusocin</w:t>
            </w:r>
          </w:p>
        </w:tc>
        <w:tc>
          <w:tcPr>
            <w:tcW w:w="4680" w:type="dxa"/>
          </w:tcPr>
          <w:p w:rsidR="008D5349" w:rsidRPr="00400B8B" w:rsidRDefault="002A438A" w:rsidP="00D458EE">
            <w:pPr>
              <w:rPr>
                <w:color w:val="FF0000"/>
                <w:sz w:val="20"/>
                <w:szCs w:val="20"/>
              </w:rPr>
            </w:pPr>
            <w:r w:rsidRPr="002A438A">
              <w:rPr>
                <w:color w:val="FF0000"/>
                <w:sz w:val="20"/>
                <w:szCs w:val="20"/>
              </w:rPr>
              <w:t>14. Remont i doposażenie remizo – świetlicy w Dusocinie na cele aktywizacji i integracji mieszkańców</w:t>
            </w:r>
          </w:p>
        </w:tc>
      </w:tr>
      <w:tr w:rsidR="008D5349" w:rsidRPr="00CC7448" w:rsidTr="00E416B4">
        <w:tc>
          <w:tcPr>
            <w:tcW w:w="9075" w:type="dxa"/>
            <w:gridSpan w:val="2"/>
            <w:shd w:val="clear" w:color="auto" w:fill="0070C0"/>
          </w:tcPr>
          <w:p w:rsidR="008D5349" w:rsidRPr="008314F2" w:rsidRDefault="008D5349" w:rsidP="00D458EE">
            <w:pPr>
              <w:spacing w:before="40" w:after="40"/>
              <w:jc w:val="center"/>
              <w:rPr>
                <w:b/>
                <w:color w:val="FFFFFF" w:themeColor="background1"/>
              </w:rPr>
            </w:pPr>
            <w:r w:rsidRPr="008314F2">
              <w:rPr>
                <w:b/>
                <w:color w:val="FFFFFF" w:themeColor="background1"/>
              </w:rPr>
              <w:t>Uzasadnienie zintegrowania</w:t>
            </w:r>
          </w:p>
        </w:tc>
      </w:tr>
      <w:tr w:rsidR="008D5349" w:rsidRPr="00CC7448" w:rsidTr="00E416B4">
        <w:tc>
          <w:tcPr>
            <w:tcW w:w="9075" w:type="dxa"/>
            <w:gridSpan w:val="2"/>
            <w:tcBorders>
              <w:bottom w:val="single" w:sz="4" w:space="0" w:color="0070C0"/>
            </w:tcBorders>
          </w:tcPr>
          <w:p w:rsidR="008D5349" w:rsidRPr="00400B8B" w:rsidRDefault="008D5349" w:rsidP="00D458EE">
            <w:pPr>
              <w:spacing w:before="120"/>
              <w:jc w:val="both"/>
              <w:rPr>
                <w:color w:val="FF0000"/>
                <w:sz w:val="20"/>
                <w:szCs w:val="20"/>
              </w:rPr>
            </w:pPr>
            <w:r w:rsidRPr="00400B8B">
              <w:rPr>
                <w:color w:val="FF0000"/>
                <w:sz w:val="20"/>
                <w:szCs w:val="20"/>
              </w:rPr>
              <w:t xml:space="preserve">W </w:t>
            </w:r>
            <w:r w:rsidR="002A438A">
              <w:rPr>
                <w:color w:val="FF0000"/>
                <w:sz w:val="20"/>
                <w:szCs w:val="20"/>
              </w:rPr>
              <w:t>Dusocinie</w:t>
            </w:r>
            <w:r w:rsidRPr="00400B8B">
              <w:rPr>
                <w:color w:val="FF0000"/>
                <w:sz w:val="20"/>
                <w:szCs w:val="20"/>
              </w:rPr>
              <w:t xml:space="preserve"> w wyniku przeprowadzonej diagnozy zostały zidentyfikowane następujące problemy społeczne:</w:t>
            </w:r>
          </w:p>
          <w:p w:rsidR="008D5349" w:rsidRPr="00400B8B" w:rsidRDefault="008D5349" w:rsidP="008D5349">
            <w:pPr>
              <w:pStyle w:val="Akapitzlist"/>
              <w:numPr>
                <w:ilvl w:val="1"/>
                <w:numId w:val="84"/>
              </w:numPr>
              <w:ind w:left="426" w:hanging="284"/>
              <w:jc w:val="both"/>
              <w:rPr>
                <w:color w:val="FF0000"/>
                <w:sz w:val="20"/>
                <w:szCs w:val="20"/>
              </w:rPr>
            </w:pPr>
            <w:r w:rsidRPr="00400B8B">
              <w:rPr>
                <w:color w:val="FF0000"/>
                <w:sz w:val="20"/>
                <w:szCs w:val="20"/>
              </w:rPr>
              <w:t xml:space="preserve">bezrobocie długotrwałe – stosunek osób bezrobotnych pozostających bez pracy 12 miesięcy i dłużej względem ludności w wieku produkcyjnym na tym obszarze wyniósł </w:t>
            </w:r>
            <w:r w:rsidR="002A438A">
              <w:rPr>
                <w:color w:val="FF0000"/>
                <w:sz w:val="20"/>
                <w:szCs w:val="20"/>
              </w:rPr>
              <w:t>5,7</w:t>
            </w:r>
            <w:r w:rsidRPr="00400B8B">
              <w:rPr>
                <w:color w:val="FF0000"/>
                <w:sz w:val="20"/>
                <w:szCs w:val="20"/>
              </w:rPr>
              <w:t>%, przy śr</w:t>
            </w:r>
            <w:r w:rsidR="002A438A">
              <w:rPr>
                <w:color w:val="FF0000"/>
                <w:sz w:val="20"/>
                <w:szCs w:val="20"/>
              </w:rPr>
              <w:t>edniej dla Gminy wynoszącej 4</w:t>
            </w:r>
            <w:r w:rsidRPr="00400B8B">
              <w:rPr>
                <w:color w:val="FF0000"/>
                <w:sz w:val="20"/>
                <w:szCs w:val="20"/>
              </w:rPr>
              <w:t>%,</w:t>
            </w:r>
          </w:p>
          <w:p w:rsidR="008D5349" w:rsidRPr="00400B8B" w:rsidRDefault="008D5349" w:rsidP="008D5349">
            <w:pPr>
              <w:pStyle w:val="Akapitzlist"/>
              <w:numPr>
                <w:ilvl w:val="1"/>
                <w:numId w:val="84"/>
              </w:numPr>
              <w:ind w:left="426" w:hanging="284"/>
              <w:jc w:val="both"/>
              <w:rPr>
                <w:color w:val="FF0000"/>
                <w:sz w:val="20"/>
                <w:szCs w:val="20"/>
              </w:rPr>
            </w:pPr>
            <w:r w:rsidRPr="00400B8B">
              <w:rPr>
                <w:color w:val="FF0000"/>
                <w:sz w:val="20"/>
                <w:szCs w:val="20"/>
              </w:rPr>
              <w:t>wysoki stopień uzależnienia od korzystania ze świadczeń pomocy społecznej – udział osób w gospodarstwach domowych korzystających ze środowiskowej pomocy społecznej w ludności ogół</w:t>
            </w:r>
            <w:r w:rsidR="002A438A">
              <w:rPr>
                <w:color w:val="FF0000"/>
                <w:sz w:val="20"/>
                <w:szCs w:val="20"/>
              </w:rPr>
              <w:t>em na tym obszarze wyniósł 22,6</w:t>
            </w:r>
            <w:r w:rsidRPr="00400B8B">
              <w:rPr>
                <w:color w:val="FF0000"/>
                <w:sz w:val="20"/>
                <w:szCs w:val="20"/>
              </w:rPr>
              <w:t>%, przy śre</w:t>
            </w:r>
            <w:r w:rsidR="002A438A">
              <w:rPr>
                <w:color w:val="FF0000"/>
                <w:sz w:val="20"/>
                <w:szCs w:val="20"/>
              </w:rPr>
              <w:t>dniej dla Gminy wynoszącej 11,1</w:t>
            </w:r>
            <w:r w:rsidRPr="00400B8B">
              <w:rPr>
                <w:color w:val="FF0000"/>
                <w:sz w:val="20"/>
                <w:szCs w:val="20"/>
              </w:rPr>
              <w:t>%.</w:t>
            </w:r>
          </w:p>
          <w:p w:rsidR="008D5349" w:rsidRPr="00400B8B" w:rsidRDefault="008D5349" w:rsidP="002A438A">
            <w:pPr>
              <w:jc w:val="both"/>
              <w:rPr>
                <w:color w:val="FF0000"/>
                <w:sz w:val="20"/>
                <w:szCs w:val="20"/>
              </w:rPr>
            </w:pPr>
            <w:r w:rsidRPr="00400B8B">
              <w:rPr>
                <w:color w:val="FF0000"/>
                <w:sz w:val="20"/>
                <w:szCs w:val="20"/>
              </w:rPr>
              <w:t xml:space="preserve">Ponadto zdiagnozowano problem w sferze gospodarczej w postaci niskiego poziomu przedsiębiorczości – liczba zarejestrowanych podmiotów gospodarczych osób fizycznych na 100 mieszkańców w wieku produkcyjnym wyniósł </w:t>
            </w:r>
            <w:r w:rsidR="002A438A">
              <w:rPr>
                <w:color w:val="FF0000"/>
                <w:sz w:val="20"/>
                <w:szCs w:val="20"/>
              </w:rPr>
              <w:t>8,8</w:t>
            </w:r>
            <w:r w:rsidRPr="00400B8B">
              <w:rPr>
                <w:color w:val="FF0000"/>
                <w:sz w:val="20"/>
                <w:szCs w:val="20"/>
              </w:rPr>
              <w:t>, przy</w:t>
            </w:r>
            <w:r w:rsidR="002A438A">
              <w:rPr>
                <w:color w:val="FF0000"/>
                <w:sz w:val="20"/>
                <w:szCs w:val="20"/>
              </w:rPr>
              <w:t xml:space="preserve"> średniej dla Gminy wynoszącej 11,1</w:t>
            </w:r>
            <w:r w:rsidRPr="00400B8B">
              <w:rPr>
                <w:color w:val="FF0000"/>
                <w:sz w:val="20"/>
                <w:szCs w:val="20"/>
              </w:rPr>
              <w:t>.</w:t>
            </w:r>
          </w:p>
          <w:p w:rsidR="008D5349" w:rsidRPr="00400B8B" w:rsidRDefault="008D5349" w:rsidP="00D458EE">
            <w:pPr>
              <w:jc w:val="both"/>
              <w:rPr>
                <w:color w:val="FF0000"/>
                <w:sz w:val="20"/>
                <w:szCs w:val="20"/>
              </w:rPr>
            </w:pPr>
            <w:r w:rsidRPr="00400B8B">
              <w:rPr>
                <w:color w:val="FF0000"/>
                <w:sz w:val="20"/>
                <w:szCs w:val="20"/>
              </w:rPr>
              <w:t xml:space="preserve">Aby przeciwdziałać zdiagnozowanym problemom będącym przyczyną stanu kryzysowego na obszarze </w:t>
            </w:r>
            <w:r w:rsidR="002A438A">
              <w:rPr>
                <w:color w:val="FF0000"/>
                <w:sz w:val="20"/>
                <w:szCs w:val="20"/>
              </w:rPr>
              <w:t>Dusocina</w:t>
            </w:r>
            <w:r w:rsidRPr="00400B8B">
              <w:rPr>
                <w:color w:val="FF0000"/>
                <w:sz w:val="20"/>
                <w:szCs w:val="20"/>
              </w:rPr>
              <w:t xml:space="preserve"> zaplanowano działania mające na celu aktywizację </w:t>
            </w:r>
            <w:r w:rsidR="002A438A">
              <w:rPr>
                <w:color w:val="FF0000"/>
                <w:sz w:val="20"/>
                <w:szCs w:val="20"/>
              </w:rPr>
              <w:t xml:space="preserve">społeczną i społeczno - </w:t>
            </w:r>
            <w:r w:rsidRPr="00400B8B">
              <w:rPr>
                <w:color w:val="FF0000"/>
                <w:sz w:val="20"/>
                <w:szCs w:val="20"/>
              </w:rPr>
              <w:t xml:space="preserve">zawodową </w:t>
            </w:r>
            <w:r w:rsidR="002A438A">
              <w:rPr>
                <w:color w:val="FF0000"/>
                <w:sz w:val="20"/>
                <w:szCs w:val="20"/>
              </w:rPr>
              <w:t xml:space="preserve">oraz pobudzanie postaw przedsiębiorczych wśród </w:t>
            </w:r>
            <w:r w:rsidRPr="00400B8B">
              <w:rPr>
                <w:color w:val="FF0000"/>
                <w:sz w:val="20"/>
                <w:szCs w:val="20"/>
              </w:rPr>
              <w:t>mieszkańców sołectwa. Działania te bę</w:t>
            </w:r>
            <w:r w:rsidR="002A438A">
              <w:rPr>
                <w:color w:val="FF0000"/>
                <w:sz w:val="20"/>
                <w:szCs w:val="20"/>
              </w:rPr>
              <w:t>dą realizowane w ramach projektów wiodących</w:t>
            </w:r>
            <w:r w:rsidRPr="00400B8B">
              <w:rPr>
                <w:color w:val="FF0000"/>
                <w:sz w:val="20"/>
                <w:szCs w:val="20"/>
              </w:rPr>
              <w:t>, którym</w:t>
            </w:r>
            <w:r w:rsidR="002A438A">
              <w:rPr>
                <w:color w:val="FF0000"/>
                <w:sz w:val="20"/>
                <w:szCs w:val="20"/>
              </w:rPr>
              <w:t>i są</w:t>
            </w:r>
            <w:r w:rsidRPr="00400B8B">
              <w:rPr>
                <w:color w:val="FF0000"/>
                <w:sz w:val="20"/>
                <w:szCs w:val="20"/>
              </w:rPr>
              <w:t xml:space="preserve"> „</w:t>
            </w:r>
            <w:r w:rsidR="002A438A" w:rsidRPr="002A438A">
              <w:rPr>
                <w:color w:val="FF0000"/>
                <w:sz w:val="20"/>
                <w:szCs w:val="18"/>
              </w:rPr>
              <w:t>Aktywizacja społeczno – zawodowa i pobudzanie postaw przedsiębiorczych wśród mieszkańców sołectwa Dusocin</w:t>
            </w:r>
            <w:r w:rsidRPr="00400B8B">
              <w:rPr>
                <w:color w:val="FF0000"/>
                <w:sz w:val="20"/>
                <w:szCs w:val="20"/>
              </w:rPr>
              <w:t>”</w:t>
            </w:r>
            <w:r w:rsidR="002A438A">
              <w:rPr>
                <w:color w:val="FF0000"/>
                <w:sz w:val="20"/>
                <w:szCs w:val="20"/>
              </w:rPr>
              <w:t xml:space="preserve"> oraz „</w:t>
            </w:r>
            <w:r w:rsidR="002A438A" w:rsidRPr="002A438A">
              <w:rPr>
                <w:color w:val="FF0000"/>
                <w:sz w:val="20"/>
                <w:szCs w:val="18"/>
              </w:rPr>
              <w:t>Aktywizacja społeczna osób korzystających ze świadczeń pomocy społecznej z terenu sołectwa Dusocin</w:t>
            </w:r>
            <w:r w:rsidR="002A438A">
              <w:rPr>
                <w:color w:val="FF0000"/>
                <w:sz w:val="20"/>
                <w:szCs w:val="20"/>
              </w:rPr>
              <w:t>”</w:t>
            </w:r>
            <w:r w:rsidRPr="00400B8B">
              <w:rPr>
                <w:color w:val="FF0000"/>
                <w:sz w:val="20"/>
                <w:szCs w:val="20"/>
              </w:rPr>
              <w:t>.</w:t>
            </w:r>
          </w:p>
          <w:p w:rsidR="008D5349" w:rsidRPr="00400B8B" w:rsidRDefault="008D5349" w:rsidP="00D458EE">
            <w:pPr>
              <w:jc w:val="both"/>
              <w:rPr>
                <w:color w:val="FF0000"/>
                <w:sz w:val="20"/>
                <w:szCs w:val="20"/>
              </w:rPr>
            </w:pPr>
            <w:r w:rsidRPr="00400B8B">
              <w:rPr>
                <w:color w:val="FF0000"/>
                <w:sz w:val="20"/>
                <w:szCs w:val="20"/>
              </w:rPr>
              <w:t>Projekt</w:t>
            </w:r>
            <w:r w:rsidR="002A438A">
              <w:rPr>
                <w:color w:val="FF0000"/>
                <w:sz w:val="20"/>
                <w:szCs w:val="20"/>
              </w:rPr>
              <w:t>y zostaną skierowane</w:t>
            </w:r>
            <w:r w:rsidRPr="00400B8B">
              <w:rPr>
                <w:color w:val="FF0000"/>
                <w:sz w:val="20"/>
                <w:szCs w:val="20"/>
              </w:rPr>
              <w:t xml:space="preserve"> do długotrwale bezrobotnych, uzależnionych od korzystania ze świadczeń pomocy społecznej oraz do osób chcących założyć własną działalność gospodarczą.</w:t>
            </w:r>
          </w:p>
          <w:p w:rsidR="008D5349" w:rsidRDefault="002A438A" w:rsidP="00EC423D">
            <w:pPr>
              <w:pStyle w:val="Legenda"/>
              <w:spacing w:after="0"/>
              <w:rPr>
                <w:b w:val="0"/>
                <w:color w:val="FF0000"/>
                <w:szCs w:val="20"/>
              </w:rPr>
            </w:pPr>
            <w:r>
              <w:rPr>
                <w:b w:val="0"/>
                <w:color w:val="FF0000"/>
                <w:szCs w:val="20"/>
              </w:rPr>
              <w:t xml:space="preserve">W ramach </w:t>
            </w:r>
            <w:r w:rsidR="00EC423D">
              <w:rPr>
                <w:b w:val="0"/>
                <w:color w:val="FF0000"/>
                <w:szCs w:val="20"/>
              </w:rPr>
              <w:t>aktywizacji społeczno - zawodowej</w:t>
            </w:r>
            <w:r w:rsidR="008D5349" w:rsidRPr="00400B8B">
              <w:rPr>
                <w:b w:val="0"/>
                <w:color w:val="FF0000"/>
                <w:szCs w:val="20"/>
              </w:rPr>
              <w:t xml:space="preserve"> planuje się szkolenia/ kursy/ warsztaty podnoszące kwalifikacje i dające nowe umiejętności społeczne i zawodowe, będące odpowiedzią na potrzeby lokalnego rynku pracy. Gmina przeprowadziła rozeznanie wśród lokalnych przedsiębiorców, którzy wyrazili zapotrzebowanie na pracowników w zawodach </w:t>
            </w:r>
            <w:r>
              <w:rPr>
                <w:b w:val="0"/>
                <w:color w:val="FF0000"/>
                <w:szCs w:val="20"/>
              </w:rPr>
              <w:t>fryzjer, opiekun osoby starszej, florysta</w:t>
            </w:r>
            <w:r w:rsidR="008D5349" w:rsidRPr="00400B8B">
              <w:rPr>
                <w:b w:val="0"/>
                <w:color w:val="FF0000"/>
                <w:szCs w:val="20"/>
              </w:rPr>
              <w:t xml:space="preserve">. </w:t>
            </w:r>
          </w:p>
          <w:p w:rsidR="00EC423D" w:rsidRPr="00EC423D" w:rsidRDefault="00EC423D" w:rsidP="00EC423D">
            <w:pPr>
              <w:jc w:val="both"/>
              <w:rPr>
                <w:color w:val="FF0000"/>
                <w:sz w:val="20"/>
                <w:szCs w:val="20"/>
              </w:rPr>
            </w:pPr>
            <w:r w:rsidRPr="00EC423D">
              <w:rPr>
                <w:color w:val="FF0000"/>
                <w:sz w:val="20"/>
                <w:szCs w:val="20"/>
              </w:rPr>
              <w:t xml:space="preserve">Aktywizacja społeczna osób uzależnionych od korzystania ze świadczeń pomocy społecznej skupiona zostanie na </w:t>
            </w:r>
            <w:r w:rsidRPr="00EC423D">
              <w:rPr>
                <w:color w:val="FF0000"/>
                <w:sz w:val="20"/>
                <w:szCs w:val="20"/>
              </w:rPr>
              <w:lastRenderedPageBreak/>
              <w:t>zorganizowaniu działań dla wszystkich grup wiekowych - d</w:t>
            </w:r>
            <w:r w:rsidRPr="00EC423D">
              <w:rPr>
                <w:rFonts w:cs="Arial"/>
                <w:color w:val="FF0000"/>
                <w:sz w:val="20"/>
                <w:szCs w:val="20"/>
              </w:rPr>
              <w:t>la najmłodszych planuje się realizację programu zajęć popołudniowych pozaszkolnych, polegających na nauce poprzez zabawę np. zajęcia plastyczne, zajęcia rytmiczne i ruchowe, zajęcia językowe, warsztaty o tematyce dostosowanej do kultywowania lokalnej kultury i tradycji; dla dzieci i młodzieży szkolnej planuje się realizację zajęć artystycznych, takich jak: warsztaty ceramiczne, rękodzielnicze, fotograficzne, plastyczne, teatralne czy taneczne. Oferta skierowana do dorosłych osób ma na celu przede wszystkim podniesienie poziomu ich życia kulturalnego, aktywizację społeczną (zajęcia podnoszenia kompetencji interpersonalnych), czy też budowanie u osób w trudnej sytuacji życiowej poczucia własnej wartości i zapobieganie wykluczeniu społecznemu.</w:t>
            </w:r>
          </w:p>
          <w:p w:rsidR="00EC423D" w:rsidRDefault="00EC423D" w:rsidP="00D458EE">
            <w:pPr>
              <w:jc w:val="both"/>
              <w:rPr>
                <w:color w:val="FF0000"/>
                <w:sz w:val="20"/>
                <w:szCs w:val="20"/>
              </w:rPr>
            </w:pPr>
            <w:r>
              <w:rPr>
                <w:color w:val="FF0000"/>
                <w:sz w:val="20"/>
                <w:szCs w:val="20"/>
              </w:rPr>
              <w:t>Ponadto w ramach projektów miękkich</w:t>
            </w:r>
            <w:r w:rsidR="008D5349" w:rsidRPr="00400B8B">
              <w:rPr>
                <w:color w:val="FF0000"/>
                <w:sz w:val="20"/>
                <w:szCs w:val="20"/>
              </w:rPr>
              <w:t xml:space="preserve"> zakłada się realizację bloku szkoleniowego mającego na celu rozbudzanie przedsiębiorczości: kursy/ szkolenia/ warsztaty na temat zakładania i prowadzenia działalności gospodarczej. Powyższy zakres projektu stanowi kompilację działań zachęcających do  prowadzenia działalności gospodarczej i dających nowe konkretne umiejętności, które mogą pomóc w podjęciu decyzji o rozpoczęciu prowadzenia własnej firmy. </w:t>
            </w:r>
          </w:p>
          <w:p w:rsidR="008D5349" w:rsidRPr="00400B8B" w:rsidRDefault="008D5349" w:rsidP="00D458EE">
            <w:pPr>
              <w:jc w:val="both"/>
              <w:rPr>
                <w:color w:val="FF0000"/>
                <w:sz w:val="20"/>
                <w:szCs w:val="20"/>
              </w:rPr>
            </w:pPr>
            <w:r w:rsidRPr="00400B8B">
              <w:rPr>
                <w:color w:val="FF0000"/>
                <w:sz w:val="20"/>
                <w:szCs w:val="20"/>
              </w:rPr>
              <w:t>Działania zaplanowane w projekcie stanowią spójną koncepcję działań na rzecz wyprowadzenia osób zagrożonych ubóstwem lub wykluczeniem społecznym z sytuacji kryzysowej.</w:t>
            </w:r>
          </w:p>
          <w:p w:rsidR="008D5349" w:rsidRDefault="008D5349" w:rsidP="00D458EE">
            <w:pPr>
              <w:jc w:val="both"/>
              <w:rPr>
                <w:color w:val="FF0000"/>
                <w:sz w:val="20"/>
                <w:szCs w:val="20"/>
              </w:rPr>
            </w:pPr>
            <w:r w:rsidRPr="00400B8B">
              <w:rPr>
                <w:color w:val="FF0000"/>
                <w:sz w:val="20"/>
                <w:szCs w:val="20"/>
              </w:rPr>
              <w:t xml:space="preserve">Jednakże aby móc realizować wszystkie powyższe działania, niezbędna jest inwestycja związana z </w:t>
            </w:r>
            <w:r w:rsidR="00EC423D">
              <w:rPr>
                <w:color w:val="FF0000"/>
                <w:sz w:val="20"/>
                <w:szCs w:val="20"/>
              </w:rPr>
              <w:t>remontem i doposażeniem remizo-</w:t>
            </w:r>
            <w:r w:rsidRPr="00400B8B">
              <w:rPr>
                <w:color w:val="FF0000"/>
                <w:sz w:val="20"/>
                <w:szCs w:val="20"/>
              </w:rPr>
              <w:t>świetlicy</w:t>
            </w:r>
            <w:r w:rsidR="00EC423D">
              <w:rPr>
                <w:color w:val="FF0000"/>
                <w:sz w:val="20"/>
                <w:szCs w:val="20"/>
              </w:rPr>
              <w:t xml:space="preserve"> w Dusocinie</w:t>
            </w:r>
            <w:r>
              <w:rPr>
                <w:color w:val="FF0000"/>
                <w:sz w:val="20"/>
                <w:szCs w:val="20"/>
              </w:rPr>
              <w:t xml:space="preserve">. </w:t>
            </w:r>
            <w:r w:rsidR="00EC423D">
              <w:rPr>
                <w:color w:val="FF0000"/>
                <w:sz w:val="20"/>
              </w:rPr>
              <w:t>Remizo-ś</w:t>
            </w:r>
            <w:r w:rsidRPr="00940EAF">
              <w:rPr>
                <w:color w:val="FF0000"/>
                <w:sz w:val="20"/>
              </w:rPr>
              <w:t>wietlica pełni r</w:t>
            </w:r>
            <w:r w:rsidRPr="00940EAF">
              <w:rPr>
                <w:color w:val="FF0000"/>
                <w:sz w:val="20"/>
                <w:szCs w:val="20"/>
              </w:rPr>
              <w:t xml:space="preserve">olę miejsca aktywizacji społecznej i spotkań mieszkańców. Jednak ze względu na jej zły stan techniczny i braki w wyposażeniu, korzystanie z niej jest bardzo ograniczone, a prowadzenie w niej działań społecznych jest praktycznie niemożliwe. </w:t>
            </w:r>
          </w:p>
          <w:p w:rsidR="00EC423D" w:rsidRDefault="008D5349" w:rsidP="00D458EE">
            <w:pPr>
              <w:jc w:val="both"/>
              <w:rPr>
                <w:color w:val="FF0000"/>
                <w:sz w:val="20"/>
                <w:szCs w:val="20"/>
              </w:rPr>
            </w:pPr>
            <w:r w:rsidRPr="00EC423D">
              <w:rPr>
                <w:color w:val="FF0000"/>
                <w:sz w:val="20"/>
                <w:szCs w:val="20"/>
              </w:rPr>
              <w:t>Dlatego aby móc realizować projekt</w:t>
            </w:r>
            <w:r w:rsidR="00EC423D" w:rsidRPr="00EC423D">
              <w:rPr>
                <w:color w:val="FF0000"/>
                <w:sz w:val="20"/>
                <w:szCs w:val="20"/>
              </w:rPr>
              <w:t>y</w:t>
            </w:r>
            <w:r w:rsidRPr="00EC423D">
              <w:rPr>
                <w:color w:val="FF0000"/>
                <w:sz w:val="20"/>
                <w:szCs w:val="20"/>
              </w:rPr>
              <w:t xml:space="preserve"> społeczn</w:t>
            </w:r>
            <w:r w:rsidR="00EC423D" w:rsidRPr="00EC423D">
              <w:rPr>
                <w:color w:val="FF0000"/>
                <w:sz w:val="20"/>
                <w:szCs w:val="20"/>
              </w:rPr>
              <w:t>e</w:t>
            </w:r>
            <w:r w:rsidRPr="00EC423D">
              <w:rPr>
                <w:color w:val="FF0000"/>
                <w:sz w:val="20"/>
                <w:szCs w:val="20"/>
              </w:rPr>
              <w:t>, konieczn</w:t>
            </w:r>
            <w:r w:rsidR="00EC423D" w:rsidRPr="00EC423D">
              <w:rPr>
                <w:color w:val="FF0000"/>
                <w:sz w:val="20"/>
                <w:szCs w:val="20"/>
              </w:rPr>
              <w:t>a</w:t>
            </w:r>
            <w:r w:rsidRPr="00EC423D">
              <w:rPr>
                <w:color w:val="FF0000"/>
                <w:sz w:val="20"/>
                <w:szCs w:val="20"/>
              </w:rPr>
              <w:t xml:space="preserve"> jest </w:t>
            </w:r>
            <w:r w:rsidR="00EC423D" w:rsidRPr="00EC423D">
              <w:rPr>
                <w:color w:val="FF0000"/>
                <w:sz w:val="20"/>
                <w:szCs w:val="20"/>
              </w:rPr>
              <w:t xml:space="preserve">realizacja projektu nr 14, w zakres którego wchodzi: remont posadzek, wymiana stolarki okiennej i drzwiowej, wymiana podłóg, remont instalacji elektrycznej i sanitarnej, remont WC, wykonanie gładzi na ścianach, roboty malarskie, remont dachu wraz z ociepleniem, doposażenie świetlicy w stoły i krzesła. </w:t>
            </w:r>
          </w:p>
          <w:p w:rsidR="008D5349" w:rsidRDefault="008D5349" w:rsidP="00D458EE">
            <w:pPr>
              <w:jc w:val="both"/>
              <w:rPr>
                <w:color w:val="FF0000"/>
                <w:sz w:val="20"/>
                <w:szCs w:val="20"/>
              </w:rPr>
            </w:pPr>
            <w:r w:rsidRPr="00A82E2C">
              <w:rPr>
                <w:color w:val="FF0000"/>
                <w:sz w:val="20"/>
                <w:szCs w:val="20"/>
              </w:rPr>
              <w:t xml:space="preserve">Realizacja projektu infrastrukturalnego jest inwestycją niezbędną do wykonania planowanych działań społecznych. Jedynie przeprowadzenie </w:t>
            </w:r>
            <w:r w:rsidR="00D20351">
              <w:rPr>
                <w:color w:val="FF0000"/>
                <w:sz w:val="20"/>
                <w:szCs w:val="20"/>
              </w:rPr>
              <w:t>wszystkich</w:t>
            </w:r>
            <w:r w:rsidRPr="00A82E2C">
              <w:rPr>
                <w:color w:val="FF0000"/>
                <w:sz w:val="20"/>
                <w:szCs w:val="20"/>
              </w:rPr>
              <w:t xml:space="preserve"> projektów w formule zintegrowanych przedsięwzięć rewitalizacyjnych pozwoli osiągnąć planowane efekty</w:t>
            </w:r>
            <w:r>
              <w:rPr>
                <w:color w:val="FF0000"/>
                <w:sz w:val="20"/>
                <w:szCs w:val="20"/>
              </w:rPr>
              <w:t xml:space="preserve"> w postaci:</w:t>
            </w:r>
          </w:p>
          <w:p w:rsidR="008D5349" w:rsidRDefault="008D5349" w:rsidP="00D458EE">
            <w:pPr>
              <w:jc w:val="both"/>
              <w:rPr>
                <w:color w:val="FF0000"/>
                <w:sz w:val="20"/>
                <w:szCs w:val="20"/>
              </w:rPr>
            </w:pPr>
            <w:r>
              <w:rPr>
                <w:color w:val="FF0000"/>
                <w:sz w:val="20"/>
                <w:szCs w:val="20"/>
              </w:rPr>
              <w:t xml:space="preserve">- zwiększenia aktywności społecznej u </w:t>
            </w:r>
            <w:r w:rsidR="00E416B4">
              <w:rPr>
                <w:color w:val="FF0000"/>
                <w:sz w:val="20"/>
                <w:szCs w:val="20"/>
              </w:rPr>
              <w:t>60</w:t>
            </w:r>
            <w:r>
              <w:rPr>
                <w:color w:val="FF0000"/>
                <w:sz w:val="20"/>
                <w:szCs w:val="20"/>
              </w:rPr>
              <w:t xml:space="preserve"> osób,</w:t>
            </w:r>
          </w:p>
          <w:p w:rsidR="008D5349" w:rsidRDefault="008D5349" w:rsidP="00D458EE">
            <w:pPr>
              <w:jc w:val="both"/>
              <w:rPr>
                <w:color w:val="FF0000"/>
                <w:sz w:val="20"/>
                <w:szCs w:val="20"/>
              </w:rPr>
            </w:pPr>
            <w:r>
              <w:rPr>
                <w:color w:val="FF0000"/>
                <w:sz w:val="20"/>
                <w:szCs w:val="20"/>
              </w:rPr>
              <w:t xml:space="preserve">- podjęcia aktywności w poszukiwaniu zatrudnienia przez </w:t>
            </w:r>
            <w:r w:rsidR="00E416B4">
              <w:rPr>
                <w:color w:val="FF0000"/>
                <w:sz w:val="20"/>
                <w:szCs w:val="20"/>
              </w:rPr>
              <w:t>15</w:t>
            </w:r>
            <w:r>
              <w:rPr>
                <w:color w:val="FF0000"/>
                <w:sz w:val="20"/>
                <w:szCs w:val="20"/>
              </w:rPr>
              <w:t xml:space="preserve"> osób,</w:t>
            </w:r>
          </w:p>
          <w:p w:rsidR="008D5349" w:rsidRDefault="008D5349" w:rsidP="00D458EE">
            <w:pPr>
              <w:jc w:val="both"/>
              <w:rPr>
                <w:color w:val="FF0000"/>
                <w:sz w:val="20"/>
                <w:szCs w:val="20"/>
              </w:rPr>
            </w:pPr>
            <w:r>
              <w:rPr>
                <w:color w:val="FF0000"/>
                <w:sz w:val="20"/>
                <w:szCs w:val="20"/>
              </w:rPr>
              <w:t xml:space="preserve">- podjęcia zatrudnienia (w tym założenia własnej działalności gospodarczej) przez </w:t>
            </w:r>
            <w:r w:rsidR="00E416B4">
              <w:rPr>
                <w:color w:val="FF0000"/>
                <w:sz w:val="20"/>
                <w:szCs w:val="20"/>
              </w:rPr>
              <w:t>5 osób</w:t>
            </w:r>
            <w:r>
              <w:rPr>
                <w:color w:val="FF0000"/>
                <w:sz w:val="20"/>
                <w:szCs w:val="20"/>
              </w:rPr>
              <w:t>.</w:t>
            </w:r>
          </w:p>
          <w:p w:rsidR="008D5349" w:rsidRPr="00400B8B" w:rsidRDefault="008D5349" w:rsidP="00E416B4">
            <w:pPr>
              <w:spacing w:after="120"/>
              <w:jc w:val="both"/>
              <w:rPr>
                <w:color w:val="FF0000"/>
                <w:sz w:val="20"/>
                <w:szCs w:val="20"/>
              </w:rPr>
            </w:pPr>
            <w:r>
              <w:rPr>
                <w:color w:val="FF0000"/>
                <w:sz w:val="20"/>
                <w:szCs w:val="20"/>
              </w:rPr>
              <w:t>Działania te mają na celu także wyprowadzenie</w:t>
            </w:r>
            <w:r w:rsidRPr="00A82E2C">
              <w:rPr>
                <w:color w:val="FF0000"/>
                <w:sz w:val="20"/>
                <w:szCs w:val="20"/>
              </w:rPr>
              <w:t xml:space="preserve"> obszar</w:t>
            </w:r>
            <w:r>
              <w:rPr>
                <w:color w:val="FF0000"/>
                <w:sz w:val="20"/>
                <w:szCs w:val="20"/>
              </w:rPr>
              <w:t>u</w:t>
            </w:r>
            <w:r w:rsidRPr="00A82E2C">
              <w:rPr>
                <w:color w:val="FF0000"/>
                <w:sz w:val="20"/>
                <w:szCs w:val="20"/>
              </w:rPr>
              <w:t xml:space="preserve"> sołectwa </w:t>
            </w:r>
            <w:r w:rsidR="00E416B4">
              <w:rPr>
                <w:color w:val="FF0000"/>
                <w:sz w:val="20"/>
                <w:szCs w:val="20"/>
              </w:rPr>
              <w:t>Dusocin</w:t>
            </w:r>
            <w:r w:rsidRPr="00A82E2C">
              <w:rPr>
                <w:color w:val="FF0000"/>
                <w:sz w:val="20"/>
                <w:szCs w:val="20"/>
              </w:rPr>
              <w:t xml:space="preserve"> ze stanu kryzysowego i osiągn</w:t>
            </w:r>
            <w:r>
              <w:rPr>
                <w:color w:val="FF0000"/>
                <w:sz w:val="20"/>
                <w:szCs w:val="20"/>
              </w:rPr>
              <w:t>ięcie</w:t>
            </w:r>
            <w:r w:rsidRPr="00A82E2C">
              <w:rPr>
                <w:color w:val="FF0000"/>
                <w:sz w:val="20"/>
                <w:szCs w:val="20"/>
              </w:rPr>
              <w:t xml:space="preserve"> cel</w:t>
            </w:r>
            <w:r>
              <w:rPr>
                <w:color w:val="FF0000"/>
                <w:sz w:val="20"/>
                <w:szCs w:val="20"/>
              </w:rPr>
              <w:t>u</w:t>
            </w:r>
            <w:r w:rsidRPr="00A82E2C">
              <w:rPr>
                <w:color w:val="FF0000"/>
                <w:sz w:val="20"/>
                <w:szCs w:val="20"/>
              </w:rPr>
              <w:t xml:space="preserve"> rewitalizacji w postaci </w:t>
            </w:r>
            <w:r>
              <w:rPr>
                <w:color w:val="FF0000"/>
                <w:sz w:val="20"/>
                <w:szCs w:val="20"/>
              </w:rPr>
              <w:t>z</w:t>
            </w:r>
            <w:r w:rsidRPr="00A82E2C">
              <w:rPr>
                <w:color w:val="FF0000"/>
                <w:sz w:val="20"/>
                <w:szCs w:val="20"/>
              </w:rPr>
              <w:t>większeni</w:t>
            </w:r>
            <w:r>
              <w:rPr>
                <w:color w:val="FF0000"/>
                <w:sz w:val="20"/>
                <w:szCs w:val="20"/>
              </w:rPr>
              <w:t>a</w:t>
            </w:r>
            <w:r w:rsidRPr="00A82E2C">
              <w:rPr>
                <w:color w:val="FF0000"/>
                <w:sz w:val="20"/>
                <w:szCs w:val="20"/>
              </w:rPr>
              <w:t xml:space="preserve"> partycypacji w życiu społecznym dla społeczności w rejonach o wysokim uzależnieniu od świadczeń pomocy społecznej</w:t>
            </w:r>
            <w:r>
              <w:rPr>
                <w:color w:val="FF0000"/>
                <w:sz w:val="20"/>
                <w:szCs w:val="20"/>
              </w:rPr>
              <w:t>.</w:t>
            </w:r>
          </w:p>
        </w:tc>
      </w:tr>
      <w:tr w:rsidR="008D5349" w:rsidRPr="00CC7448" w:rsidTr="00E416B4">
        <w:tc>
          <w:tcPr>
            <w:tcW w:w="9075" w:type="dxa"/>
            <w:gridSpan w:val="2"/>
            <w:tcBorders>
              <w:bottom w:val="single" w:sz="4" w:space="0" w:color="FFFFFF" w:themeColor="background1"/>
            </w:tcBorders>
            <w:shd w:val="clear" w:color="auto" w:fill="0070C0"/>
          </w:tcPr>
          <w:p w:rsidR="008D5349" w:rsidRPr="00340857" w:rsidRDefault="00E416B4" w:rsidP="00D458EE">
            <w:pPr>
              <w:spacing w:before="120" w:after="120"/>
              <w:jc w:val="center"/>
              <w:rPr>
                <w:b/>
                <w:color w:val="FF0000"/>
              </w:rPr>
            </w:pPr>
            <w:r>
              <w:rPr>
                <w:b/>
                <w:color w:val="FFFFFF" w:themeColor="background1"/>
              </w:rPr>
              <w:lastRenderedPageBreak/>
              <w:t>Wielki Wełcz</w:t>
            </w:r>
          </w:p>
        </w:tc>
      </w:tr>
      <w:tr w:rsidR="00D20351" w:rsidRPr="00CC7448" w:rsidTr="00E416B4">
        <w:tc>
          <w:tcPr>
            <w:tcW w:w="4395" w:type="dxa"/>
            <w:tcBorders>
              <w:top w:val="single" w:sz="4" w:space="0" w:color="FFFFFF" w:themeColor="background1"/>
              <w:right w:val="single" w:sz="4" w:space="0" w:color="FFFFFF" w:themeColor="background1"/>
            </w:tcBorders>
            <w:shd w:val="clear" w:color="auto" w:fill="0070C0"/>
          </w:tcPr>
          <w:p w:rsidR="008D5349" w:rsidRPr="008314F2" w:rsidRDefault="008D5349" w:rsidP="00D458EE">
            <w:pPr>
              <w:spacing w:before="40" w:after="40"/>
              <w:jc w:val="center"/>
              <w:rPr>
                <w:b/>
                <w:color w:val="FFFFFF" w:themeColor="background1"/>
              </w:rPr>
            </w:pPr>
            <w:r w:rsidRPr="008314F2">
              <w:rPr>
                <w:b/>
                <w:color w:val="FFFFFF" w:themeColor="background1"/>
              </w:rPr>
              <w:t>Projekt wiodący</w:t>
            </w:r>
          </w:p>
        </w:tc>
        <w:tc>
          <w:tcPr>
            <w:tcW w:w="4680" w:type="dxa"/>
            <w:tcBorders>
              <w:top w:val="single" w:sz="4" w:space="0" w:color="FFFFFF" w:themeColor="background1"/>
              <w:left w:val="single" w:sz="4" w:space="0" w:color="FFFFFF" w:themeColor="background1"/>
            </w:tcBorders>
            <w:shd w:val="clear" w:color="auto" w:fill="0070C0"/>
          </w:tcPr>
          <w:p w:rsidR="008D5349" w:rsidRPr="008314F2" w:rsidRDefault="008D5349" w:rsidP="00D458EE">
            <w:pPr>
              <w:spacing w:before="40"/>
              <w:jc w:val="center"/>
              <w:rPr>
                <w:b/>
                <w:color w:val="FFFFFF" w:themeColor="background1"/>
              </w:rPr>
            </w:pPr>
            <w:r w:rsidRPr="008314F2">
              <w:rPr>
                <w:b/>
                <w:color w:val="FFFFFF" w:themeColor="background1"/>
              </w:rPr>
              <w:t>Projekt uzupełniający</w:t>
            </w:r>
          </w:p>
        </w:tc>
      </w:tr>
      <w:tr w:rsidR="008D5349" w:rsidRPr="00F74A55" w:rsidTr="00E416B4">
        <w:tc>
          <w:tcPr>
            <w:tcW w:w="4395" w:type="dxa"/>
          </w:tcPr>
          <w:p w:rsidR="008D5349" w:rsidRDefault="009E2F36" w:rsidP="00D458EE">
            <w:pPr>
              <w:pStyle w:val="Akapitzlist"/>
              <w:ind w:left="0"/>
              <w:jc w:val="both"/>
              <w:rPr>
                <w:color w:val="FF0000"/>
                <w:sz w:val="20"/>
                <w:szCs w:val="20"/>
              </w:rPr>
            </w:pPr>
            <w:r w:rsidRPr="009E2F36">
              <w:rPr>
                <w:color w:val="FF0000"/>
                <w:sz w:val="20"/>
                <w:szCs w:val="20"/>
              </w:rPr>
              <w:t>6. Aktywizacja społeczno – zawodowa i pobudzanie postaw przedsiębiorczych wśród mieszkańców sołectwa Wielki Wełcz</w:t>
            </w:r>
          </w:p>
          <w:p w:rsidR="009E2F36" w:rsidRPr="009E2F36" w:rsidRDefault="009E2F36" w:rsidP="00D458EE">
            <w:pPr>
              <w:pStyle w:val="Akapitzlist"/>
              <w:ind w:left="0"/>
              <w:jc w:val="both"/>
              <w:rPr>
                <w:color w:val="FF0000"/>
                <w:sz w:val="20"/>
                <w:szCs w:val="20"/>
              </w:rPr>
            </w:pPr>
            <w:r w:rsidRPr="009E2F36">
              <w:rPr>
                <w:color w:val="FF0000"/>
                <w:sz w:val="20"/>
                <w:szCs w:val="20"/>
              </w:rPr>
              <w:t>7. Aktywizacja społeczna seniorów na terenie sołectwa Wielki Wełcz</w:t>
            </w:r>
          </w:p>
        </w:tc>
        <w:tc>
          <w:tcPr>
            <w:tcW w:w="4680" w:type="dxa"/>
          </w:tcPr>
          <w:p w:rsidR="008D5349" w:rsidRPr="009E2F36" w:rsidRDefault="009E2F36" w:rsidP="009E2F36">
            <w:pPr>
              <w:jc w:val="both"/>
              <w:rPr>
                <w:color w:val="FF0000"/>
                <w:sz w:val="20"/>
                <w:szCs w:val="20"/>
              </w:rPr>
            </w:pPr>
            <w:r w:rsidRPr="009E2F36">
              <w:rPr>
                <w:color w:val="FF0000"/>
                <w:sz w:val="20"/>
                <w:szCs w:val="20"/>
              </w:rPr>
              <w:t>12. Remont i doposażenie remizo – świetlicy w Wielkim Wełczu na cele aktywizacji i integracji mieszkańców</w:t>
            </w:r>
          </w:p>
        </w:tc>
      </w:tr>
      <w:tr w:rsidR="008D5349" w:rsidRPr="00CC7448" w:rsidTr="00E416B4">
        <w:tc>
          <w:tcPr>
            <w:tcW w:w="9075" w:type="dxa"/>
            <w:gridSpan w:val="2"/>
            <w:shd w:val="clear" w:color="auto" w:fill="0070C0"/>
          </w:tcPr>
          <w:p w:rsidR="008D5349" w:rsidRPr="008314F2" w:rsidRDefault="008D5349" w:rsidP="00D458EE">
            <w:pPr>
              <w:spacing w:before="40" w:after="40"/>
              <w:jc w:val="center"/>
              <w:rPr>
                <w:b/>
                <w:color w:val="FFFFFF" w:themeColor="background1"/>
              </w:rPr>
            </w:pPr>
            <w:r w:rsidRPr="008314F2">
              <w:rPr>
                <w:b/>
                <w:color w:val="FFFFFF" w:themeColor="background1"/>
              </w:rPr>
              <w:t>Uzasadnienie zintegrowania</w:t>
            </w:r>
          </w:p>
        </w:tc>
      </w:tr>
      <w:tr w:rsidR="008D5349" w:rsidRPr="00CC7448" w:rsidTr="00E416B4">
        <w:tc>
          <w:tcPr>
            <w:tcW w:w="9075" w:type="dxa"/>
            <w:gridSpan w:val="2"/>
            <w:tcBorders>
              <w:bottom w:val="single" w:sz="4" w:space="0" w:color="0070C0"/>
            </w:tcBorders>
          </w:tcPr>
          <w:p w:rsidR="008D5349" w:rsidRPr="00400B8B" w:rsidRDefault="008D5349" w:rsidP="00D458EE">
            <w:pPr>
              <w:spacing w:before="120"/>
              <w:jc w:val="both"/>
              <w:rPr>
                <w:color w:val="FF0000"/>
                <w:sz w:val="20"/>
                <w:szCs w:val="20"/>
              </w:rPr>
            </w:pPr>
            <w:r w:rsidRPr="00400B8B">
              <w:rPr>
                <w:color w:val="FF0000"/>
                <w:sz w:val="20"/>
                <w:szCs w:val="20"/>
              </w:rPr>
              <w:t xml:space="preserve">W </w:t>
            </w:r>
            <w:r w:rsidR="009E2F36">
              <w:rPr>
                <w:color w:val="FF0000"/>
                <w:sz w:val="20"/>
                <w:szCs w:val="20"/>
              </w:rPr>
              <w:t>Wielkim Wełczu</w:t>
            </w:r>
            <w:r w:rsidRPr="00400B8B">
              <w:rPr>
                <w:color w:val="FF0000"/>
                <w:sz w:val="20"/>
                <w:szCs w:val="20"/>
              </w:rPr>
              <w:t xml:space="preserve"> w wyniku przeprowadzonej diagnozy zostały zidentyfikowane następujące problemy społeczne:</w:t>
            </w:r>
          </w:p>
          <w:p w:rsidR="008D5349" w:rsidRPr="00400B8B" w:rsidRDefault="008D5349" w:rsidP="009E2F36">
            <w:pPr>
              <w:pStyle w:val="Akapitzlist"/>
              <w:numPr>
                <w:ilvl w:val="0"/>
                <w:numId w:val="86"/>
              </w:numPr>
              <w:spacing w:after="120"/>
              <w:ind w:left="318" w:hanging="284"/>
              <w:jc w:val="both"/>
              <w:rPr>
                <w:color w:val="FF0000"/>
                <w:sz w:val="20"/>
                <w:szCs w:val="20"/>
              </w:rPr>
            </w:pPr>
            <w:r>
              <w:rPr>
                <w:color w:val="FF0000"/>
                <w:sz w:val="20"/>
                <w:szCs w:val="20"/>
              </w:rPr>
              <w:t xml:space="preserve">starzejące się społeczeństwo – </w:t>
            </w:r>
            <w:r w:rsidR="009E2F36">
              <w:rPr>
                <w:color w:val="FF0000"/>
                <w:sz w:val="20"/>
                <w:szCs w:val="20"/>
              </w:rPr>
              <w:t>u</w:t>
            </w:r>
            <w:r w:rsidR="009E2F36" w:rsidRPr="009E2F36">
              <w:rPr>
                <w:color w:val="FF0000"/>
                <w:sz w:val="20"/>
                <w:szCs w:val="20"/>
              </w:rPr>
              <w:t xml:space="preserve">dział ludności w wieku poprodukcyjnym w ludności ogółem na </w:t>
            </w:r>
            <w:r w:rsidR="009E2F36">
              <w:rPr>
                <w:color w:val="FF0000"/>
                <w:sz w:val="20"/>
                <w:szCs w:val="20"/>
              </w:rPr>
              <w:t>t</w:t>
            </w:r>
            <w:r w:rsidR="009E2F36" w:rsidRPr="009E2F36">
              <w:rPr>
                <w:color w:val="FF0000"/>
                <w:sz w:val="20"/>
                <w:szCs w:val="20"/>
              </w:rPr>
              <w:t xml:space="preserve">ym obszarze </w:t>
            </w:r>
            <w:r>
              <w:rPr>
                <w:color w:val="FF0000"/>
                <w:sz w:val="20"/>
                <w:szCs w:val="20"/>
              </w:rPr>
              <w:t xml:space="preserve">wyniósł </w:t>
            </w:r>
            <w:r w:rsidR="009E2F36">
              <w:rPr>
                <w:color w:val="FF0000"/>
                <w:sz w:val="20"/>
                <w:szCs w:val="20"/>
              </w:rPr>
              <w:t>11,0</w:t>
            </w:r>
            <w:r>
              <w:rPr>
                <w:color w:val="FF0000"/>
                <w:sz w:val="20"/>
                <w:szCs w:val="20"/>
              </w:rPr>
              <w:t xml:space="preserve">%, przy średniej dla Gminy wynoszącej </w:t>
            </w:r>
            <w:r w:rsidR="009E2F36">
              <w:rPr>
                <w:color w:val="FF0000"/>
                <w:sz w:val="20"/>
                <w:szCs w:val="20"/>
              </w:rPr>
              <w:t>10,5</w:t>
            </w:r>
            <w:r>
              <w:rPr>
                <w:color w:val="FF0000"/>
                <w:sz w:val="20"/>
                <w:szCs w:val="20"/>
              </w:rPr>
              <w:t>%,</w:t>
            </w:r>
          </w:p>
          <w:p w:rsidR="008D5349" w:rsidRPr="00400B8B" w:rsidRDefault="008D5349" w:rsidP="008D5349">
            <w:pPr>
              <w:pStyle w:val="Akapitzlist"/>
              <w:numPr>
                <w:ilvl w:val="0"/>
                <w:numId w:val="86"/>
              </w:numPr>
              <w:ind w:left="318" w:hanging="284"/>
              <w:jc w:val="both"/>
              <w:rPr>
                <w:color w:val="FF0000"/>
                <w:sz w:val="20"/>
                <w:szCs w:val="20"/>
              </w:rPr>
            </w:pPr>
            <w:r w:rsidRPr="00400B8B">
              <w:rPr>
                <w:color w:val="FF0000"/>
                <w:sz w:val="20"/>
                <w:szCs w:val="20"/>
              </w:rPr>
              <w:t xml:space="preserve">wysoki stopień uzależnienia od korzystania ze świadczeń pomocy społecznej – udział osób w gospodarstwach domowych korzystających ze środowiskowej pomocy społecznej w ludności ogółem na tym obszarze wyniósł </w:t>
            </w:r>
            <w:r w:rsidR="009E2F36">
              <w:rPr>
                <w:color w:val="FF0000"/>
                <w:sz w:val="20"/>
                <w:szCs w:val="20"/>
              </w:rPr>
              <w:t>16,1</w:t>
            </w:r>
            <w:r w:rsidRPr="00400B8B">
              <w:rPr>
                <w:color w:val="FF0000"/>
                <w:sz w:val="20"/>
                <w:szCs w:val="20"/>
              </w:rPr>
              <w:t xml:space="preserve">%, przy średniej dla Gminy wynoszącej </w:t>
            </w:r>
            <w:r w:rsidR="009E2F36">
              <w:rPr>
                <w:color w:val="FF0000"/>
                <w:sz w:val="20"/>
                <w:szCs w:val="20"/>
              </w:rPr>
              <w:t>11,1</w:t>
            </w:r>
            <w:r w:rsidRPr="00400B8B">
              <w:rPr>
                <w:color w:val="FF0000"/>
                <w:sz w:val="20"/>
                <w:szCs w:val="20"/>
              </w:rPr>
              <w:t>%.</w:t>
            </w:r>
          </w:p>
          <w:p w:rsidR="008D5349" w:rsidRPr="00400B8B" w:rsidRDefault="008D5349" w:rsidP="00D458EE">
            <w:pPr>
              <w:ind w:left="18"/>
              <w:jc w:val="both"/>
              <w:rPr>
                <w:color w:val="FF0000"/>
                <w:sz w:val="20"/>
                <w:szCs w:val="20"/>
              </w:rPr>
            </w:pPr>
            <w:r w:rsidRPr="00400B8B">
              <w:rPr>
                <w:color w:val="FF0000"/>
                <w:sz w:val="20"/>
                <w:szCs w:val="20"/>
              </w:rPr>
              <w:t xml:space="preserve">Ponadto zdiagnozowano problem w sferze gospodarczej w postaci niskiego poziomu przedsiębiorczości – liczba zarejestrowanych podmiotów gospodarczych osób fizycznych na 100 mieszkańców w wieku produkcyjnym wyniósł </w:t>
            </w:r>
            <w:r w:rsidR="009E2F36">
              <w:rPr>
                <w:color w:val="FF0000"/>
                <w:sz w:val="20"/>
                <w:szCs w:val="20"/>
              </w:rPr>
              <w:t>4,5</w:t>
            </w:r>
            <w:r w:rsidRPr="00400B8B">
              <w:rPr>
                <w:color w:val="FF0000"/>
                <w:sz w:val="20"/>
                <w:szCs w:val="20"/>
              </w:rPr>
              <w:t xml:space="preserve">, przy średniej dla Gminy wynoszącej </w:t>
            </w:r>
            <w:r w:rsidR="009E2F36">
              <w:rPr>
                <w:color w:val="FF0000"/>
                <w:sz w:val="20"/>
                <w:szCs w:val="20"/>
              </w:rPr>
              <w:t>11,1</w:t>
            </w:r>
            <w:r w:rsidRPr="00400B8B">
              <w:rPr>
                <w:color w:val="FF0000"/>
                <w:sz w:val="20"/>
                <w:szCs w:val="20"/>
              </w:rPr>
              <w:t>.</w:t>
            </w:r>
          </w:p>
          <w:p w:rsidR="008D5349" w:rsidRPr="00400B8B" w:rsidRDefault="008D5349" w:rsidP="00D458EE">
            <w:pPr>
              <w:jc w:val="both"/>
              <w:rPr>
                <w:color w:val="FF0000"/>
                <w:sz w:val="20"/>
                <w:szCs w:val="20"/>
              </w:rPr>
            </w:pPr>
            <w:r w:rsidRPr="00400B8B">
              <w:rPr>
                <w:color w:val="FF0000"/>
                <w:sz w:val="20"/>
                <w:szCs w:val="20"/>
              </w:rPr>
              <w:t xml:space="preserve">Aby przeciwdziałać zdiagnozowanym problemom będącym przyczyną stanu kryzysowego na obszarze </w:t>
            </w:r>
            <w:r w:rsidR="009E2F36">
              <w:rPr>
                <w:color w:val="FF0000"/>
                <w:sz w:val="20"/>
                <w:szCs w:val="20"/>
              </w:rPr>
              <w:t>Wielkiego Wełcza</w:t>
            </w:r>
            <w:r>
              <w:rPr>
                <w:color w:val="FF0000"/>
                <w:sz w:val="20"/>
                <w:szCs w:val="20"/>
              </w:rPr>
              <w:t xml:space="preserve"> </w:t>
            </w:r>
            <w:r w:rsidRPr="00400B8B">
              <w:rPr>
                <w:color w:val="FF0000"/>
                <w:sz w:val="20"/>
                <w:szCs w:val="20"/>
              </w:rPr>
              <w:t xml:space="preserve">zaplanowano działania mające na celu aktywizację </w:t>
            </w:r>
            <w:r w:rsidR="009E2F36">
              <w:rPr>
                <w:color w:val="FF0000"/>
                <w:sz w:val="20"/>
                <w:szCs w:val="20"/>
              </w:rPr>
              <w:t>społeczną seniorów,</w:t>
            </w:r>
            <w:r>
              <w:rPr>
                <w:color w:val="FF0000"/>
                <w:sz w:val="20"/>
                <w:szCs w:val="20"/>
              </w:rPr>
              <w:t xml:space="preserve"> aktywizację </w:t>
            </w:r>
            <w:r w:rsidR="009E2F36">
              <w:rPr>
                <w:color w:val="FF0000"/>
                <w:sz w:val="20"/>
                <w:szCs w:val="20"/>
              </w:rPr>
              <w:t xml:space="preserve">społeczno - </w:t>
            </w:r>
            <w:r w:rsidRPr="00400B8B">
              <w:rPr>
                <w:color w:val="FF0000"/>
                <w:sz w:val="20"/>
                <w:szCs w:val="20"/>
              </w:rPr>
              <w:t>zawodową mieszkańców sołectwa</w:t>
            </w:r>
            <w:r>
              <w:rPr>
                <w:color w:val="FF0000"/>
                <w:sz w:val="20"/>
                <w:szCs w:val="20"/>
              </w:rPr>
              <w:t>, uzależnionych od korzystania ze świadczeń pomocy społecznej</w:t>
            </w:r>
            <w:r w:rsidR="009E2F36">
              <w:rPr>
                <w:color w:val="FF0000"/>
                <w:sz w:val="20"/>
                <w:szCs w:val="20"/>
              </w:rPr>
              <w:t xml:space="preserve"> oraz pobudzanie postaw przedsiębiorczych</w:t>
            </w:r>
            <w:r w:rsidRPr="00400B8B">
              <w:rPr>
                <w:color w:val="FF0000"/>
                <w:sz w:val="20"/>
                <w:szCs w:val="20"/>
              </w:rPr>
              <w:t>. Działania te będą realizowane w ramach projekt</w:t>
            </w:r>
            <w:r w:rsidR="009E2F36">
              <w:rPr>
                <w:color w:val="FF0000"/>
                <w:sz w:val="20"/>
                <w:szCs w:val="20"/>
              </w:rPr>
              <w:t>ów wiodących</w:t>
            </w:r>
            <w:r w:rsidRPr="00400B8B">
              <w:rPr>
                <w:color w:val="FF0000"/>
                <w:sz w:val="20"/>
                <w:szCs w:val="20"/>
              </w:rPr>
              <w:t>, którym</w:t>
            </w:r>
            <w:r w:rsidR="009E2F36">
              <w:rPr>
                <w:color w:val="FF0000"/>
                <w:sz w:val="20"/>
                <w:szCs w:val="20"/>
              </w:rPr>
              <w:t>i są</w:t>
            </w:r>
            <w:r w:rsidRPr="00400B8B">
              <w:rPr>
                <w:color w:val="FF0000"/>
                <w:sz w:val="20"/>
                <w:szCs w:val="20"/>
              </w:rPr>
              <w:t xml:space="preserve"> „</w:t>
            </w:r>
            <w:r w:rsidR="009E2F36" w:rsidRPr="009E2F36">
              <w:rPr>
                <w:color w:val="FF0000"/>
                <w:sz w:val="20"/>
                <w:szCs w:val="20"/>
              </w:rPr>
              <w:t>Aktywizacja społeczno – zawodowa i pobudzanie postaw przedsiębiorczych wśród mieszkańców sołectwa Wielki Wełcz</w:t>
            </w:r>
            <w:r w:rsidR="00B5745C">
              <w:rPr>
                <w:color w:val="FF0000"/>
                <w:sz w:val="20"/>
                <w:szCs w:val="20"/>
              </w:rPr>
              <w:t>” oraz „</w:t>
            </w:r>
            <w:r w:rsidR="00B5745C" w:rsidRPr="009E2F36">
              <w:rPr>
                <w:color w:val="FF0000"/>
                <w:sz w:val="20"/>
                <w:szCs w:val="20"/>
              </w:rPr>
              <w:t>Aktywizacja społeczna seniorów na terenie sołectwa Wielki Wełcz</w:t>
            </w:r>
            <w:r w:rsidR="00B5745C">
              <w:rPr>
                <w:color w:val="FF0000"/>
                <w:sz w:val="20"/>
                <w:szCs w:val="20"/>
              </w:rPr>
              <w:t>”.</w:t>
            </w:r>
          </w:p>
          <w:p w:rsidR="00B5745C" w:rsidRDefault="008D5349" w:rsidP="00B5745C">
            <w:pPr>
              <w:jc w:val="both"/>
              <w:rPr>
                <w:color w:val="FF0000"/>
                <w:sz w:val="20"/>
                <w:szCs w:val="20"/>
              </w:rPr>
            </w:pPr>
            <w:r>
              <w:rPr>
                <w:color w:val="FF0000"/>
                <w:sz w:val="20"/>
                <w:szCs w:val="20"/>
              </w:rPr>
              <w:lastRenderedPageBreak/>
              <w:t>Aktywizacja społeczna seniorów nastąpi</w:t>
            </w:r>
            <w:r w:rsidRPr="007E2C7A">
              <w:rPr>
                <w:color w:val="FF0000"/>
                <w:sz w:val="20"/>
                <w:szCs w:val="20"/>
              </w:rPr>
              <w:t xml:space="preserve"> poprzez </w:t>
            </w:r>
            <w:r w:rsidR="00B5745C">
              <w:rPr>
                <w:color w:val="FF0000"/>
                <w:sz w:val="20"/>
                <w:szCs w:val="20"/>
              </w:rPr>
              <w:t>zapewnienie seniorom ciekawej i atrakcyjnej dla nich oferty spędzania wolnego czasu (w</w:t>
            </w:r>
            <w:r w:rsidR="00B5745C" w:rsidRPr="00B5745C">
              <w:rPr>
                <w:color w:val="FF0000"/>
                <w:sz w:val="20"/>
                <w:szCs w:val="20"/>
              </w:rPr>
              <w:t xml:space="preserve">arsztaty fotograficzno – informatyczne, </w:t>
            </w:r>
            <w:r w:rsidR="00B5745C">
              <w:rPr>
                <w:color w:val="FF0000"/>
                <w:sz w:val="20"/>
                <w:szCs w:val="20"/>
              </w:rPr>
              <w:t>k</w:t>
            </w:r>
            <w:r w:rsidR="00B5745C" w:rsidRPr="00B5745C">
              <w:rPr>
                <w:color w:val="FF0000"/>
                <w:sz w:val="20"/>
                <w:szCs w:val="20"/>
              </w:rPr>
              <w:t>urs z zakresu wikliniarstwa i koszykarstwa</w:t>
            </w:r>
            <w:r w:rsidR="00B5745C">
              <w:rPr>
                <w:color w:val="FF0000"/>
                <w:sz w:val="20"/>
                <w:szCs w:val="20"/>
              </w:rPr>
              <w:t>, k</w:t>
            </w:r>
            <w:r w:rsidR="00B5745C" w:rsidRPr="00B5745C">
              <w:rPr>
                <w:color w:val="FF0000"/>
                <w:sz w:val="20"/>
                <w:szCs w:val="20"/>
              </w:rPr>
              <w:t>ursy lingwistyczne – np. język angielski, niemiecki, hiszpański, których realizacja ma na celu podjęcie przez uczestników kolejnych wyzwań, zmotywowanie do działania, odrzucenie barier społecznych, pokonanie wewnętrznego oporu</w:t>
            </w:r>
            <w:r w:rsidR="00B5745C">
              <w:rPr>
                <w:color w:val="FF0000"/>
                <w:sz w:val="20"/>
                <w:szCs w:val="20"/>
              </w:rPr>
              <w:t>)</w:t>
            </w:r>
            <w:r w:rsidR="00B5745C" w:rsidRPr="00B5745C">
              <w:rPr>
                <w:color w:val="FF0000"/>
                <w:sz w:val="20"/>
                <w:szCs w:val="20"/>
              </w:rPr>
              <w:t>.</w:t>
            </w:r>
          </w:p>
          <w:p w:rsidR="008D5349" w:rsidRPr="007E2C7A" w:rsidRDefault="008D5349" w:rsidP="00D458EE">
            <w:pPr>
              <w:jc w:val="both"/>
              <w:rPr>
                <w:color w:val="FF0000"/>
                <w:sz w:val="20"/>
                <w:szCs w:val="20"/>
              </w:rPr>
            </w:pPr>
            <w:r w:rsidRPr="007E2C7A">
              <w:rPr>
                <w:color w:val="FF0000"/>
                <w:sz w:val="20"/>
                <w:szCs w:val="20"/>
              </w:rPr>
              <w:t>Aktywizacja społeczno – zawodowa osób uzależnionych od świadczeń pomocy społecznej oraz pobudzanie postaw przedsiębiorczych wśród mieszkańców sołectwa - szkolenia/ kursy/ warsztaty podnoszące kwalifikacje i dające nowe umiejętno</w:t>
            </w:r>
            <w:r>
              <w:rPr>
                <w:color w:val="FF0000"/>
                <w:sz w:val="20"/>
                <w:szCs w:val="20"/>
              </w:rPr>
              <w:t>ści społeczne i zawodowe, będzie z kolei</w:t>
            </w:r>
            <w:r w:rsidRPr="007E2C7A">
              <w:rPr>
                <w:color w:val="FF0000"/>
                <w:sz w:val="20"/>
                <w:szCs w:val="20"/>
              </w:rPr>
              <w:t xml:space="preserve"> odpowiedzią na potrzeby lokalnego rynku pracy. Gmina przeprowadziła rozeznanie wśród lokalnych przedsiębiorców, którzy wyrazili zapotrzebowanie na pracowników w zawodach </w:t>
            </w:r>
            <w:r w:rsidR="00B5745C">
              <w:rPr>
                <w:color w:val="FF0000"/>
                <w:sz w:val="20"/>
                <w:szCs w:val="20"/>
              </w:rPr>
              <w:t>palacz, animator kultury, sportu i rekreacji oraz krawiec</w:t>
            </w:r>
            <w:r w:rsidRPr="007E2C7A">
              <w:rPr>
                <w:color w:val="FF0000"/>
                <w:sz w:val="20"/>
                <w:szCs w:val="20"/>
              </w:rPr>
              <w:t>.</w:t>
            </w:r>
          </w:p>
          <w:p w:rsidR="008D5349" w:rsidRDefault="008D5349" w:rsidP="00D458EE">
            <w:pPr>
              <w:jc w:val="both"/>
              <w:rPr>
                <w:color w:val="FF0000"/>
                <w:sz w:val="20"/>
                <w:szCs w:val="20"/>
              </w:rPr>
            </w:pPr>
            <w:r w:rsidRPr="007E2C7A">
              <w:rPr>
                <w:color w:val="FF0000"/>
                <w:sz w:val="20"/>
                <w:szCs w:val="20"/>
              </w:rPr>
              <w:t>Ponadto w ramach projektu zakłada się realizację bloku szkoleniowego mającego na celu rozbudzanie przedsiębiorczości: kursy/ szkolenia/ warsztaty na temat zakładania i prowadzenia działalności gospodarczej. Powyższy zakres projektu stanowi kompilację działań zachęcających do  prowadzenia działalności gospodarczej i dających nowe konkretne umiejętności, które mogą pomóc w podjęciu decyzji o rozpoczęciu prowadzenia własnej firmy.</w:t>
            </w:r>
          </w:p>
          <w:p w:rsidR="008D5349" w:rsidRDefault="008D5349" w:rsidP="00D458EE">
            <w:pPr>
              <w:jc w:val="both"/>
              <w:rPr>
                <w:color w:val="FF0000"/>
                <w:sz w:val="20"/>
                <w:szCs w:val="20"/>
              </w:rPr>
            </w:pPr>
            <w:r w:rsidRPr="00400B8B">
              <w:rPr>
                <w:color w:val="FF0000"/>
                <w:sz w:val="20"/>
                <w:szCs w:val="20"/>
              </w:rPr>
              <w:t xml:space="preserve">Jednakże aby móc realizować wszystkie powyższe działania, niezbędna jest inwestycja związana z </w:t>
            </w:r>
            <w:r w:rsidR="00B5745C">
              <w:rPr>
                <w:color w:val="FF0000"/>
                <w:sz w:val="20"/>
                <w:szCs w:val="20"/>
              </w:rPr>
              <w:t>remontem i doposażeniem remizo-</w:t>
            </w:r>
            <w:r w:rsidRPr="00400B8B">
              <w:rPr>
                <w:color w:val="FF0000"/>
                <w:sz w:val="20"/>
                <w:szCs w:val="20"/>
              </w:rPr>
              <w:t>świetlicy</w:t>
            </w:r>
            <w:r w:rsidR="00B5745C">
              <w:rPr>
                <w:color w:val="FF0000"/>
                <w:sz w:val="20"/>
                <w:szCs w:val="20"/>
              </w:rPr>
              <w:t xml:space="preserve"> w Wielkim Wełczu</w:t>
            </w:r>
            <w:r>
              <w:rPr>
                <w:color w:val="FF0000"/>
                <w:sz w:val="20"/>
                <w:szCs w:val="20"/>
              </w:rPr>
              <w:t xml:space="preserve">. </w:t>
            </w:r>
            <w:r w:rsidR="00B5745C">
              <w:rPr>
                <w:color w:val="FF0000"/>
                <w:sz w:val="20"/>
              </w:rPr>
              <w:t>Remizo-ś</w:t>
            </w:r>
            <w:r w:rsidRPr="00940EAF">
              <w:rPr>
                <w:color w:val="FF0000"/>
                <w:sz w:val="20"/>
              </w:rPr>
              <w:t>wietlica pełni r</w:t>
            </w:r>
            <w:r w:rsidRPr="00940EAF">
              <w:rPr>
                <w:color w:val="FF0000"/>
                <w:sz w:val="20"/>
                <w:szCs w:val="20"/>
              </w:rPr>
              <w:t xml:space="preserve">olę miejsca aktywizacji społecznej i spotkań mieszkańców. Jednak ze względu na jej zły stan techniczny i braki w wyposażeniu, korzystanie z niej jest bardzo ograniczone, a prowadzenie w niej działań społecznych jest praktycznie niemożliwe. </w:t>
            </w:r>
          </w:p>
          <w:p w:rsidR="00D20351" w:rsidRPr="007E2C7A" w:rsidRDefault="008D5349" w:rsidP="00D458EE">
            <w:pPr>
              <w:jc w:val="both"/>
              <w:rPr>
                <w:color w:val="FF0000"/>
                <w:sz w:val="20"/>
                <w:szCs w:val="20"/>
              </w:rPr>
            </w:pPr>
            <w:r w:rsidRPr="007E2C7A">
              <w:rPr>
                <w:color w:val="FF0000"/>
                <w:sz w:val="20"/>
                <w:szCs w:val="20"/>
              </w:rPr>
              <w:t>Dlatego aby móc realizować projekt</w:t>
            </w:r>
            <w:r w:rsidR="00B5745C">
              <w:rPr>
                <w:color w:val="FF0000"/>
                <w:sz w:val="20"/>
                <w:szCs w:val="20"/>
              </w:rPr>
              <w:t>y</w:t>
            </w:r>
            <w:r w:rsidRPr="007E2C7A">
              <w:rPr>
                <w:color w:val="FF0000"/>
                <w:sz w:val="20"/>
                <w:szCs w:val="20"/>
              </w:rPr>
              <w:t xml:space="preserve"> społeczn</w:t>
            </w:r>
            <w:r w:rsidR="00B5745C">
              <w:rPr>
                <w:color w:val="FF0000"/>
                <w:sz w:val="20"/>
                <w:szCs w:val="20"/>
              </w:rPr>
              <w:t>e</w:t>
            </w:r>
            <w:r w:rsidRPr="007E2C7A">
              <w:rPr>
                <w:color w:val="FF0000"/>
                <w:sz w:val="20"/>
                <w:szCs w:val="20"/>
              </w:rPr>
              <w:t xml:space="preserve">, konieczna jest </w:t>
            </w:r>
            <w:r w:rsidR="00B5745C">
              <w:rPr>
                <w:color w:val="FF0000"/>
                <w:sz w:val="20"/>
                <w:szCs w:val="20"/>
              </w:rPr>
              <w:t xml:space="preserve">realizacja projektu infrastrukturalnego w zakresie: </w:t>
            </w:r>
            <w:r w:rsidR="00D20351" w:rsidRPr="00D20351">
              <w:rPr>
                <w:color w:val="FF0000"/>
                <w:sz w:val="20"/>
                <w:szCs w:val="20"/>
              </w:rPr>
              <w:t>remont</w:t>
            </w:r>
            <w:r w:rsidR="00D20351">
              <w:rPr>
                <w:color w:val="FF0000"/>
                <w:sz w:val="20"/>
                <w:szCs w:val="20"/>
              </w:rPr>
              <w:t xml:space="preserve">u posadzek, </w:t>
            </w:r>
            <w:r w:rsidR="00D20351" w:rsidRPr="00D20351">
              <w:rPr>
                <w:color w:val="FF0000"/>
                <w:sz w:val="20"/>
                <w:szCs w:val="20"/>
              </w:rPr>
              <w:t>wymian</w:t>
            </w:r>
            <w:r w:rsidR="00D20351">
              <w:rPr>
                <w:color w:val="FF0000"/>
                <w:sz w:val="20"/>
                <w:szCs w:val="20"/>
              </w:rPr>
              <w:t xml:space="preserve">y stolarki okiennej i drzwiowej, </w:t>
            </w:r>
            <w:r w:rsidR="00D20351" w:rsidRPr="00D20351">
              <w:rPr>
                <w:color w:val="FF0000"/>
                <w:sz w:val="20"/>
                <w:szCs w:val="20"/>
              </w:rPr>
              <w:t>wymian</w:t>
            </w:r>
            <w:r w:rsidR="00D20351">
              <w:rPr>
                <w:color w:val="FF0000"/>
                <w:sz w:val="20"/>
                <w:szCs w:val="20"/>
              </w:rPr>
              <w:t xml:space="preserve">y podłóg, </w:t>
            </w:r>
            <w:r w:rsidR="00D20351" w:rsidRPr="00D20351">
              <w:rPr>
                <w:color w:val="FF0000"/>
                <w:sz w:val="20"/>
                <w:szCs w:val="20"/>
              </w:rPr>
              <w:t>remont</w:t>
            </w:r>
            <w:r w:rsidR="00D20351">
              <w:rPr>
                <w:color w:val="FF0000"/>
                <w:sz w:val="20"/>
                <w:szCs w:val="20"/>
              </w:rPr>
              <w:t>u</w:t>
            </w:r>
            <w:r w:rsidR="00D20351" w:rsidRPr="00D20351">
              <w:rPr>
                <w:color w:val="FF0000"/>
                <w:sz w:val="20"/>
                <w:szCs w:val="20"/>
              </w:rPr>
              <w:t xml:space="preserve"> insta</w:t>
            </w:r>
            <w:r w:rsidR="00D20351">
              <w:rPr>
                <w:color w:val="FF0000"/>
                <w:sz w:val="20"/>
                <w:szCs w:val="20"/>
              </w:rPr>
              <w:t xml:space="preserve">lacji elektrycznej i sanitarnej, </w:t>
            </w:r>
            <w:r w:rsidR="00D20351" w:rsidRPr="00D20351">
              <w:rPr>
                <w:color w:val="FF0000"/>
                <w:sz w:val="20"/>
                <w:szCs w:val="20"/>
              </w:rPr>
              <w:t>remont</w:t>
            </w:r>
            <w:r w:rsidR="00D20351">
              <w:rPr>
                <w:color w:val="FF0000"/>
                <w:sz w:val="20"/>
                <w:szCs w:val="20"/>
              </w:rPr>
              <w:t xml:space="preserve">u WC, </w:t>
            </w:r>
            <w:r w:rsidR="00D20351" w:rsidRPr="00D20351">
              <w:rPr>
                <w:color w:val="FF0000"/>
                <w:sz w:val="20"/>
                <w:szCs w:val="20"/>
              </w:rPr>
              <w:t>wykonani</w:t>
            </w:r>
            <w:r w:rsidR="00D20351">
              <w:rPr>
                <w:color w:val="FF0000"/>
                <w:sz w:val="20"/>
                <w:szCs w:val="20"/>
              </w:rPr>
              <w:t xml:space="preserve">a gładzi na ścianach, wykonania robót malarskich, </w:t>
            </w:r>
            <w:r w:rsidR="00D20351" w:rsidRPr="00D20351">
              <w:rPr>
                <w:color w:val="FF0000"/>
                <w:sz w:val="20"/>
                <w:szCs w:val="20"/>
              </w:rPr>
              <w:t>remont</w:t>
            </w:r>
            <w:r w:rsidR="00D20351">
              <w:rPr>
                <w:color w:val="FF0000"/>
                <w:sz w:val="20"/>
                <w:szCs w:val="20"/>
              </w:rPr>
              <w:t xml:space="preserve">u dachu wraz z ociepleniem, </w:t>
            </w:r>
            <w:r w:rsidR="00D20351" w:rsidRPr="00D20351">
              <w:rPr>
                <w:color w:val="FF0000"/>
                <w:sz w:val="20"/>
                <w:szCs w:val="20"/>
              </w:rPr>
              <w:t>doposażeni</w:t>
            </w:r>
            <w:r w:rsidR="00D20351">
              <w:rPr>
                <w:color w:val="FF0000"/>
                <w:sz w:val="20"/>
                <w:szCs w:val="20"/>
              </w:rPr>
              <w:t>a</w:t>
            </w:r>
            <w:r w:rsidR="00D20351" w:rsidRPr="00D20351">
              <w:rPr>
                <w:color w:val="FF0000"/>
                <w:sz w:val="20"/>
                <w:szCs w:val="20"/>
              </w:rPr>
              <w:t xml:space="preserve"> kuchni </w:t>
            </w:r>
            <w:r w:rsidR="00D20351">
              <w:rPr>
                <w:color w:val="FF0000"/>
                <w:sz w:val="20"/>
                <w:szCs w:val="20"/>
              </w:rPr>
              <w:t xml:space="preserve">w sprzęt AGD i artykuły meblowe oraz </w:t>
            </w:r>
            <w:r w:rsidR="00D20351" w:rsidRPr="00D20351">
              <w:rPr>
                <w:color w:val="FF0000"/>
                <w:sz w:val="20"/>
                <w:szCs w:val="20"/>
              </w:rPr>
              <w:t>doposażeni</w:t>
            </w:r>
            <w:r w:rsidR="00D20351">
              <w:rPr>
                <w:color w:val="FF0000"/>
                <w:sz w:val="20"/>
                <w:szCs w:val="20"/>
              </w:rPr>
              <w:t>a</w:t>
            </w:r>
            <w:r w:rsidR="00D20351" w:rsidRPr="00D20351">
              <w:rPr>
                <w:color w:val="FF0000"/>
                <w:sz w:val="20"/>
                <w:szCs w:val="20"/>
              </w:rPr>
              <w:t xml:space="preserve"> świetlicy w stoły i krzesła</w:t>
            </w:r>
            <w:r w:rsidR="00D20351">
              <w:rPr>
                <w:color w:val="FF0000"/>
                <w:sz w:val="20"/>
                <w:szCs w:val="20"/>
              </w:rPr>
              <w:t>.</w:t>
            </w:r>
          </w:p>
          <w:p w:rsidR="008D5349" w:rsidRPr="007E2C7A" w:rsidRDefault="008D5349" w:rsidP="00D458EE">
            <w:pPr>
              <w:jc w:val="both"/>
              <w:rPr>
                <w:color w:val="FF0000"/>
                <w:sz w:val="20"/>
                <w:szCs w:val="20"/>
              </w:rPr>
            </w:pPr>
            <w:r w:rsidRPr="007E2C7A">
              <w:rPr>
                <w:color w:val="FF0000"/>
                <w:sz w:val="20"/>
                <w:szCs w:val="20"/>
              </w:rPr>
              <w:t xml:space="preserve">Realizacja projektu infrastrukturalnego jest inwestycją niezbędną do wykonania planowanych działań społecznych. Jedynie przeprowadzenie </w:t>
            </w:r>
            <w:r w:rsidR="00D20351">
              <w:rPr>
                <w:color w:val="FF0000"/>
                <w:sz w:val="20"/>
                <w:szCs w:val="20"/>
              </w:rPr>
              <w:t>wszystkich</w:t>
            </w:r>
            <w:r w:rsidRPr="007E2C7A">
              <w:rPr>
                <w:color w:val="FF0000"/>
                <w:sz w:val="20"/>
                <w:szCs w:val="20"/>
              </w:rPr>
              <w:t xml:space="preserve"> projektów w formule zintegrowanych przedsięwzięć rewitalizacyjnych pozwoli osiągnąć planowane efekty w postaci:</w:t>
            </w:r>
          </w:p>
          <w:p w:rsidR="008D5349" w:rsidRPr="00B7006E" w:rsidRDefault="008D5349" w:rsidP="00D458EE">
            <w:pPr>
              <w:jc w:val="both"/>
              <w:rPr>
                <w:color w:val="FF0000"/>
                <w:sz w:val="20"/>
                <w:szCs w:val="20"/>
              </w:rPr>
            </w:pPr>
            <w:r w:rsidRPr="00B7006E">
              <w:rPr>
                <w:color w:val="FF0000"/>
                <w:sz w:val="20"/>
                <w:szCs w:val="20"/>
              </w:rPr>
              <w:t xml:space="preserve">- zwiększenia aktywności społecznej u </w:t>
            </w:r>
            <w:r w:rsidR="00B7006E" w:rsidRPr="00B7006E">
              <w:rPr>
                <w:color w:val="FF0000"/>
                <w:sz w:val="20"/>
                <w:szCs w:val="20"/>
              </w:rPr>
              <w:t>35</w:t>
            </w:r>
            <w:r w:rsidRPr="00B7006E">
              <w:rPr>
                <w:color w:val="FF0000"/>
                <w:sz w:val="20"/>
                <w:szCs w:val="20"/>
              </w:rPr>
              <w:t xml:space="preserve"> osób,</w:t>
            </w:r>
            <w:r w:rsidR="00B7006E" w:rsidRPr="00B7006E">
              <w:rPr>
                <w:color w:val="FF0000"/>
                <w:sz w:val="20"/>
                <w:szCs w:val="20"/>
              </w:rPr>
              <w:t xml:space="preserve"> w tym u 15 seniorów,</w:t>
            </w:r>
          </w:p>
          <w:p w:rsidR="008D5349" w:rsidRPr="00B7006E" w:rsidRDefault="008D5349" w:rsidP="00D458EE">
            <w:pPr>
              <w:jc w:val="both"/>
              <w:rPr>
                <w:color w:val="FF0000"/>
                <w:sz w:val="20"/>
                <w:szCs w:val="20"/>
              </w:rPr>
            </w:pPr>
            <w:r w:rsidRPr="00B7006E">
              <w:rPr>
                <w:color w:val="FF0000"/>
                <w:sz w:val="20"/>
                <w:szCs w:val="20"/>
              </w:rPr>
              <w:t>- podjęcia aktywności w poszukiwaniu zatrudnien</w:t>
            </w:r>
            <w:r w:rsidR="00B7006E" w:rsidRPr="00B7006E">
              <w:rPr>
                <w:color w:val="FF0000"/>
                <w:sz w:val="20"/>
                <w:szCs w:val="20"/>
              </w:rPr>
              <w:t>ia przez 5</w:t>
            </w:r>
            <w:r w:rsidRPr="00B7006E">
              <w:rPr>
                <w:color w:val="FF0000"/>
                <w:sz w:val="20"/>
                <w:szCs w:val="20"/>
              </w:rPr>
              <w:t xml:space="preserve"> osób,</w:t>
            </w:r>
          </w:p>
          <w:p w:rsidR="008D5349" w:rsidRPr="007E2C7A" w:rsidRDefault="008D5349" w:rsidP="00D458EE">
            <w:pPr>
              <w:jc w:val="both"/>
              <w:rPr>
                <w:color w:val="FF0000"/>
                <w:sz w:val="20"/>
                <w:szCs w:val="20"/>
              </w:rPr>
            </w:pPr>
            <w:r w:rsidRPr="00B7006E">
              <w:rPr>
                <w:color w:val="FF0000"/>
                <w:sz w:val="20"/>
                <w:szCs w:val="20"/>
              </w:rPr>
              <w:t>- podjęcia zatrudnienia (w tym założenia własnej działalności gospodarczej) przez 4 osoby.</w:t>
            </w:r>
          </w:p>
          <w:p w:rsidR="008D5349" w:rsidRPr="00665B1F" w:rsidRDefault="008D5349" w:rsidP="00D20351">
            <w:pPr>
              <w:spacing w:after="120"/>
              <w:jc w:val="both"/>
            </w:pPr>
            <w:r w:rsidRPr="007E2C7A">
              <w:rPr>
                <w:color w:val="FF0000"/>
                <w:sz w:val="20"/>
                <w:szCs w:val="20"/>
              </w:rPr>
              <w:t xml:space="preserve">Działania te mają na celu także wyprowadzenie obszaru sołectwa </w:t>
            </w:r>
            <w:r w:rsidR="00D20351">
              <w:rPr>
                <w:color w:val="FF0000"/>
                <w:sz w:val="20"/>
                <w:szCs w:val="20"/>
              </w:rPr>
              <w:t>Wielki Wełcz</w:t>
            </w:r>
            <w:r w:rsidRPr="007E2C7A">
              <w:rPr>
                <w:color w:val="FF0000"/>
                <w:sz w:val="20"/>
                <w:szCs w:val="20"/>
              </w:rPr>
              <w:t xml:space="preserve"> ze stanu kryzysowego i osiągnięcie celu rewitalizacji w postaci zwiększenia partycypacji w życiu społecznym dla społeczności w rejonach o wysokim uzależnieniu od świadczeń pomocy społecznej.</w:t>
            </w:r>
          </w:p>
        </w:tc>
      </w:tr>
      <w:tr w:rsidR="008D5349" w:rsidRPr="00CC7448" w:rsidTr="00E416B4">
        <w:tc>
          <w:tcPr>
            <w:tcW w:w="9075" w:type="dxa"/>
            <w:gridSpan w:val="2"/>
            <w:tcBorders>
              <w:bottom w:val="single" w:sz="4" w:space="0" w:color="FFFFFF" w:themeColor="background1"/>
            </w:tcBorders>
            <w:shd w:val="clear" w:color="auto" w:fill="0070C0"/>
          </w:tcPr>
          <w:p w:rsidR="008D5349" w:rsidRPr="00340857" w:rsidRDefault="00B7006E" w:rsidP="00D458EE">
            <w:pPr>
              <w:spacing w:before="120" w:after="120"/>
              <w:jc w:val="center"/>
              <w:rPr>
                <w:b/>
                <w:color w:val="FFFFFF" w:themeColor="background1"/>
              </w:rPr>
            </w:pPr>
            <w:r>
              <w:rPr>
                <w:b/>
                <w:color w:val="FFFFFF" w:themeColor="background1"/>
              </w:rPr>
              <w:lastRenderedPageBreak/>
              <w:t>Mały Rudnik</w:t>
            </w:r>
          </w:p>
        </w:tc>
      </w:tr>
      <w:tr w:rsidR="00D20351" w:rsidRPr="00CC7448" w:rsidTr="00E416B4">
        <w:tc>
          <w:tcPr>
            <w:tcW w:w="4395" w:type="dxa"/>
            <w:tcBorders>
              <w:top w:val="single" w:sz="4" w:space="0" w:color="FFFFFF" w:themeColor="background1"/>
              <w:right w:val="single" w:sz="4" w:space="0" w:color="FFFFFF" w:themeColor="background1"/>
            </w:tcBorders>
            <w:shd w:val="clear" w:color="auto" w:fill="0070C0"/>
          </w:tcPr>
          <w:p w:rsidR="008D5349" w:rsidRPr="008314F2" w:rsidRDefault="008D5349" w:rsidP="00D458EE">
            <w:pPr>
              <w:spacing w:before="40" w:after="40"/>
              <w:jc w:val="center"/>
              <w:rPr>
                <w:b/>
                <w:color w:val="FFFFFF" w:themeColor="background1"/>
              </w:rPr>
            </w:pPr>
            <w:r w:rsidRPr="008314F2">
              <w:rPr>
                <w:b/>
                <w:color w:val="FFFFFF" w:themeColor="background1"/>
              </w:rPr>
              <w:t>Projekt wiodący</w:t>
            </w:r>
          </w:p>
        </w:tc>
        <w:tc>
          <w:tcPr>
            <w:tcW w:w="4680" w:type="dxa"/>
            <w:tcBorders>
              <w:top w:val="single" w:sz="4" w:space="0" w:color="FFFFFF" w:themeColor="background1"/>
              <w:left w:val="single" w:sz="4" w:space="0" w:color="FFFFFF" w:themeColor="background1"/>
            </w:tcBorders>
            <w:shd w:val="clear" w:color="auto" w:fill="0070C0"/>
          </w:tcPr>
          <w:p w:rsidR="008D5349" w:rsidRPr="008314F2" w:rsidRDefault="008D5349" w:rsidP="00D458EE">
            <w:pPr>
              <w:jc w:val="center"/>
              <w:rPr>
                <w:b/>
                <w:color w:val="FFFFFF" w:themeColor="background1"/>
              </w:rPr>
            </w:pPr>
            <w:r w:rsidRPr="008314F2">
              <w:rPr>
                <w:b/>
                <w:color w:val="FFFFFF" w:themeColor="background1"/>
              </w:rPr>
              <w:t>Projekt uzupełniający</w:t>
            </w:r>
          </w:p>
        </w:tc>
      </w:tr>
      <w:tr w:rsidR="008D5349" w:rsidRPr="00CC7448" w:rsidTr="00E416B4">
        <w:tc>
          <w:tcPr>
            <w:tcW w:w="4395" w:type="dxa"/>
          </w:tcPr>
          <w:p w:rsidR="008D5349" w:rsidRPr="0048565A" w:rsidRDefault="0048565A" w:rsidP="0048565A">
            <w:pPr>
              <w:pStyle w:val="Akapitzlist"/>
              <w:ind w:left="0"/>
              <w:jc w:val="both"/>
              <w:rPr>
                <w:color w:val="FF0000"/>
                <w:sz w:val="20"/>
                <w:szCs w:val="20"/>
              </w:rPr>
            </w:pPr>
            <w:r w:rsidRPr="0048565A">
              <w:rPr>
                <w:color w:val="FF0000"/>
                <w:sz w:val="20"/>
                <w:szCs w:val="20"/>
              </w:rPr>
              <w:t>8. Aktywizacja społeczna seniorów na terenie sołectwa Mały Rudnik – edycja I</w:t>
            </w:r>
          </w:p>
          <w:p w:rsidR="0048565A" w:rsidRPr="0048565A" w:rsidRDefault="0048565A" w:rsidP="0048565A">
            <w:pPr>
              <w:pStyle w:val="Akapitzlist"/>
              <w:ind w:left="0"/>
              <w:jc w:val="both"/>
              <w:rPr>
                <w:color w:val="FF0000"/>
                <w:sz w:val="20"/>
                <w:szCs w:val="20"/>
              </w:rPr>
            </w:pPr>
            <w:r w:rsidRPr="0048565A">
              <w:rPr>
                <w:color w:val="FF0000"/>
                <w:sz w:val="20"/>
                <w:szCs w:val="20"/>
              </w:rPr>
              <w:t>9. Aktywizacja społeczna seniorów na terenie sołectwa Mały Rudnik – edycja II</w:t>
            </w:r>
          </w:p>
          <w:p w:rsidR="0048565A" w:rsidRPr="0048565A" w:rsidRDefault="0048565A" w:rsidP="0048565A">
            <w:pPr>
              <w:pStyle w:val="Akapitzlist"/>
              <w:ind w:left="0"/>
              <w:jc w:val="both"/>
              <w:rPr>
                <w:color w:val="FF0000"/>
                <w:sz w:val="20"/>
                <w:szCs w:val="20"/>
              </w:rPr>
            </w:pPr>
            <w:r w:rsidRPr="0048565A">
              <w:rPr>
                <w:color w:val="FF0000"/>
                <w:sz w:val="20"/>
                <w:szCs w:val="20"/>
              </w:rPr>
              <w:t>10. Realizacja zajęć poprawiających szanse edukacyjne dzieci z terenu sołectwa Mały Rudnik – edycja I</w:t>
            </w:r>
          </w:p>
          <w:p w:rsidR="0048565A" w:rsidRPr="0048565A" w:rsidRDefault="0048565A" w:rsidP="0048565A">
            <w:pPr>
              <w:pStyle w:val="Akapitzlist"/>
              <w:ind w:left="0"/>
              <w:jc w:val="both"/>
              <w:rPr>
                <w:color w:val="FF0000"/>
                <w:sz w:val="20"/>
                <w:szCs w:val="20"/>
              </w:rPr>
            </w:pPr>
            <w:r w:rsidRPr="0048565A">
              <w:rPr>
                <w:color w:val="FF0000"/>
                <w:sz w:val="20"/>
                <w:szCs w:val="20"/>
              </w:rPr>
              <w:t>11. Realizacja zajęć poprawiających szanse edukacyjne dzieci z terenu sołectwa Mały Rudnik – edycja II</w:t>
            </w:r>
          </w:p>
        </w:tc>
        <w:tc>
          <w:tcPr>
            <w:tcW w:w="4680" w:type="dxa"/>
          </w:tcPr>
          <w:p w:rsidR="008D5349" w:rsidRPr="0048565A" w:rsidRDefault="0048565A" w:rsidP="00D458EE">
            <w:pPr>
              <w:jc w:val="both"/>
              <w:rPr>
                <w:color w:val="FF0000"/>
                <w:sz w:val="20"/>
                <w:szCs w:val="20"/>
              </w:rPr>
            </w:pPr>
            <w:r w:rsidRPr="0048565A">
              <w:rPr>
                <w:color w:val="FF0000"/>
                <w:sz w:val="20"/>
                <w:szCs w:val="20"/>
              </w:rPr>
              <w:t>17. Rewitalizacja społeczno - gospodarcza miejscowości Mały Rudnik poprzez rozbudowę i wyposażenie  Gminnego Ośrodka Kultury w Małym Rudniku</w:t>
            </w:r>
          </w:p>
        </w:tc>
      </w:tr>
      <w:tr w:rsidR="008D5349" w:rsidRPr="00CC7448" w:rsidTr="00E416B4">
        <w:tc>
          <w:tcPr>
            <w:tcW w:w="9075" w:type="dxa"/>
            <w:gridSpan w:val="2"/>
            <w:shd w:val="clear" w:color="auto" w:fill="0070C0"/>
          </w:tcPr>
          <w:p w:rsidR="008D5349" w:rsidRPr="00CC7448" w:rsidRDefault="008D5349" w:rsidP="00D458EE">
            <w:pPr>
              <w:spacing w:before="40" w:after="40"/>
              <w:jc w:val="center"/>
              <w:rPr>
                <w:color w:val="FF0000"/>
              </w:rPr>
            </w:pPr>
            <w:r w:rsidRPr="008314F2">
              <w:rPr>
                <w:b/>
                <w:color w:val="FFFFFF" w:themeColor="background1"/>
              </w:rPr>
              <w:t>Uzasadnienie zintegrowania</w:t>
            </w:r>
          </w:p>
        </w:tc>
      </w:tr>
      <w:tr w:rsidR="008D5349" w:rsidRPr="00CC7448" w:rsidTr="00E416B4">
        <w:tc>
          <w:tcPr>
            <w:tcW w:w="9075" w:type="dxa"/>
            <w:gridSpan w:val="2"/>
          </w:tcPr>
          <w:p w:rsidR="008D5349" w:rsidRPr="00400B8B" w:rsidRDefault="008D5349" w:rsidP="00D458EE">
            <w:pPr>
              <w:spacing w:before="120"/>
              <w:ind w:left="34"/>
              <w:jc w:val="both"/>
              <w:rPr>
                <w:color w:val="FF0000"/>
                <w:sz w:val="20"/>
                <w:szCs w:val="20"/>
              </w:rPr>
            </w:pPr>
            <w:r w:rsidRPr="00400B8B">
              <w:rPr>
                <w:color w:val="FF0000"/>
                <w:sz w:val="20"/>
                <w:szCs w:val="20"/>
              </w:rPr>
              <w:t xml:space="preserve">W </w:t>
            </w:r>
            <w:r w:rsidR="0048565A">
              <w:rPr>
                <w:color w:val="FF0000"/>
                <w:sz w:val="20"/>
                <w:szCs w:val="20"/>
              </w:rPr>
              <w:t>Małym Rudniku</w:t>
            </w:r>
            <w:r w:rsidRPr="00400B8B">
              <w:rPr>
                <w:color w:val="FF0000"/>
                <w:sz w:val="20"/>
                <w:szCs w:val="20"/>
              </w:rPr>
              <w:t xml:space="preserve"> w wyniku przeprowadzonej diagnozy zostały zidentyfikowane następujące problemy społeczne:</w:t>
            </w:r>
          </w:p>
          <w:p w:rsidR="000924F4" w:rsidRPr="00400B8B" w:rsidRDefault="000924F4" w:rsidP="000924F4">
            <w:pPr>
              <w:pStyle w:val="Akapitzlist"/>
              <w:numPr>
                <w:ilvl w:val="0"/>
                <w:numId w:val="87"/>
              </w:numPr>
              <w:spacing w:after="120"/>
              <w:ind w:left="318" w:hanging="284"/>
              <w:jc w:val="both"/>
              <w:rPr>
                <w:color w:val="FF0000"/>
                <w:sz w:val="20"/>
                <w:szCs w:val="20"/>
              </w:rPr>
            </w:pPr>
            <w:r>
              <w:rPr>
                <w:color w:val="FF0000"/>
                <w:sz w:val="20"/>
                <w:szCs w:val="20"/>
              </w:rPr>
              <w:t>starzejące się społeczeństwo – u</w:t>
            </w:r>
            <w:r w:rsidRPr="009E2F36">
              <w:rPr>
                <w:color w:val="FF0000"/>
                <w:sz w:val="20"/>
                <w:szCs w:val="20"/>
              </w:rPr>
              <w:t xml:space="preserve">dział ludności w wieku poprodukcyjnym w ludności ogółem na </w:t>
            </w:r>
            <w:r>
              <w:rPr>
                <w:color w:val="FF0000"/>
                <w:sz w:val="20"/>
                <w:szCs w:val="20"/>
              </w:rPr>
              <w:t>t</w:t>
            </w:r>
            <w:r w:rsidRPr="009E2F36">
              <w:rPr>
                <w:color w:val="FF0000"/>
                <w:sz w:val="20"/>
                <w:szCs w:val="20"/>
              </w:rPr>
              <w:t xml:space="preserve">ym obszarze </w:t>
            </w:r>
            <w:r>
              <w:rPr>
                <w:color w:val="FF0000"/>
                <w:sz w:val="20"/>
                <w:szCs w:val="20"/>
              </w:rPr>
              <w:t xml:space="preserve">wyniósł </w:t>
            </w:r>
            <w:r w:rsidR="002B6904">
              <w:rPr>
                <w:color w:val="FF0000"/>
                <w:sz w:val="20"/>
                <w:szCs w:val="20"/>
              </w:rPr>
              <w:t>10,8</w:t>
            </w:r>
            <w:r>
              <w:rPr>
                <w:color w:val="FF0000"/>
                <w:sz w:val="20"/>
                <w:szCs w:val="20"/>
              </w:rPr>
              <w:t>%, przy średniej dla Gminy wynoszącej 10,5%,</w:t>
            </w:r>
          </w:p>
          <w:p w:rsidR="008D5349" w:rsidRPr="002B6904" w:rsidRDefault="000924F4" w:rsidP="000924F4">
            <w:pPr>
              <w:pStyle w:val="Akapitzlist"/>
              <w:numPr>
                <w:ilvl w:val="0"/>
                <w:numId w:val="87"/>
              </w:numPr>
              <w:ind w:left="318" w:hanging="284"/>
              <w:jc w:val="both"/>
              <w:rPr>
                <w:color w:val="FF0000"/>
                <w:sz w:val="20"/>
                <w:szCs w:val="20"/>
              </w:rPr>
            </w:pPr>
            <w:r w:rsidRPr="002B6904">
              <w:rPr>
                <w:color w:val="FF0000"/>
                <w:sz w:val="20"/>
                <w:szCs w:val="20"/>
              </w:rPr>
              <w:t xml:space="preserve">niski poziom kształcenia </w:t>
            </w:r>
            <w:r w:rsidR="002B6904" w:rsidRPr="002B6904">
              <w:rPr>
                <w:color w:val="FF0000"/>
                <w:sz w:val="20"/>
                <w:szCs w:val="20"/>
              </w:rPr>
              <w:t>–</w:t>
            </w:r>
            <w:r w:rsidRPr="002B6904">
              <w:rPr>
                <w:color w:val="FF0000"/>
                <w:sz w:val="20"/>
                <w:szCs w:val="20"/>
              </w:rPr>
              <w:t xml:space="preserve"> </w:t>
            </w:r>
            <w:r w:rsidR="002B6904" w:rsidRPr="002B6904">
              <w:rPr>
                <w:color w:val="FF0000"/>
                <w:sz w:val="20"/>
                <w:szCs w:val="20"/>
              </w:rPr>
              <w:t>miejscowość należy do rejonu obsługi szkoły podstawowej, gdzie p</w:t>
            </w:r>
            <w:r w:rsidR="002B6904" w:rsidRPr="002B6904">
              <w:rPr>
                <w:rFonts w:cs="Arial"/>
                <w:color w:val="FF0000"/>
                <w:sz w:val="20"/>
                <w:szCs w:val="20"/>
              </w:rPr>
              <w:t>rzeciętny wynik sprawdzianu szóstoklasistów za ostatnie 3 lata wyniósł 61% i jest niższy od przeciętnego wyniku w województwie kujawsko-pomorskim, wynoszącego 62%.</w:t>
            </w:r>
          </w:p>
          <w:p w:rsidR="008D5349" w:rsidRPr="00400B8B" w:rsidRDefault="008D5349" w:rsidP="002B6904">
            <w:pPr>
              <w:pStyle w:val="Akapitzlist"/>
              <w:ind w:left="0"/>
              <w:jc w:val="both"/>
              <w:rPr>
                <w:color w:val="FF0000"/>
                <w:sz w:val="20"/>
                <w:szCs w:val="20"/>
              </w:rPr>
            </w:pPr>
            <w:r w:rsidRPr="00400B8B">
              <w:rPr>
                <w:color w:val="FF0000"/>
                <w:sz w:val="20"/>
                <w:szCs w:val="20"/>
              </w:rPr>
              <w:t xml:space="preserve">Aby przeciwdziałać zdiagnozowanym problemom będącym przyczyną stanu kryzysowego na obszarze </w:t>
            </w:r>
            <w:r w:rsidR="002B6904">
              <w:rPr>
                <w:color w:val="FF0000"/>
                <w:sz w:val="20"/>
                <w:szCs w:val="20"/>
              </w:rPr>
              <w:t>Małego Rudnika</w:t>
            </w:r>
            <w:r w:rsidRPr="00400B8B">
              <w:rPr>
                <w:color w:val="FF0000"/>
                <w:sz w:val="20"/>
                <w:szCs w:val="20"/>
              </w:rPr>
              <w:t xml:space="preserve"> zaplanowano działania mające na celu aktywizację </w:t>
            </w:r>
            <w:r w:rsidR="002B6904">
              <w:rPr>
                <w:color w:val="FF0000"/>
                <w:sz w:val="20"/>
                <w:szCs w:val="20"/>
              </w:rPr>
              <w:t>seniorów oraz wyrównywanie szans edukacyjnych dzieci</w:t>
            </w:r>
            <w:r w:rsidRPr="00400B8B">
              <w:rPr>
                <w:color w:val="FF0000"/>
                <w:sz w:val="20"/>
                <w:szCs w:val="20"/>
              </w:rPr>
              <w:t>. Działania te bę</w:t>
            </w:r>
            <w:r w:rsidR="002B6904">
              <w:rPr>
                <w:color w:val="FF0000"/>
                <w:sz w:val="20"/>
                <w:szCs w:val="20"/>
              </w:rPr>
              <w:t>dą realizowane w ramach projektów wiodących</w:t>
            </w:r>
            <w:r w:rsidRPr="00400B8B">
              <w:rPr>
                <w:color w:val="FF0000"/>
                <w:sz w:val="20"/>
                <w:szCs w:val="20"/>
              </w:rPr>
              <w:t>, którym</w:t>
            </w:r>
            <w:r w:rsidR="002B6904">
              <w:rPr>
                <w:color w:val="FF0000"/>
                <w:sz w:val="20"/>
                <w:szCs w:val="20"/>
              </w:rPr>
              <w:t>i są</w:t>
            </w:r>
            <w:r w:rsidRPr="00400B8B">
              <w:rPr>
                <w:color w:val="FF0000"/>
                <w:sz w:val="20"/>
                <w:szCs w:val="20"/>
              </w:rPr>
              <w:t xml:space="preserve"> „</w:t>
            </w:r>
            <w:r w:rsidR="002B6904" w:rsidRPr="0048565A">
              <w:rPr>
                <w:color w:val="FF0000"/>
                <w:sz w:val="20"/>
                <w:szCs w:val="20"/>
              </w:rPr>
              <w:t>Aktywizacja społeczna seniorów na terenie sołectwa Mały Rudnik – edycja I</w:t>
            </w:r>
            <w:r w:rsidR="002B6904">
              <w:rPr>
                <w:color w:val="FF0000"/>
                <w:sz w:val="20"/>
                <w:szCs w:val="20"/>
              </w:rPr>
              <w:t xml:space="preserve"> i edycja II” oraz „</w:t>
            </w:r>
            <w:r w:rsidR="002B6904" w:rsidRPr="0048565A">
              <w:rPr>
                <w:color w:val="FF0000"/>
                <w:sz w:val="20"/>
                <w:szCs w:val="20"/>
              </w:rPr>
              <w:t>Realizacja zajęć poprawiających szanse edukacyjne dzieci z terenu sołectwa Mały Rudnik – edycja I</w:t>
            </w:r>
            <w:r w:rsidR="002B6904">
              <w:rPr>
                <w:color w:val="FF0000"/>
                <w:sz w:val="20"/>
                <w:szCs w:val="20"/>
              </w:rPr>
              <w:t xml:space="preserve"> i edycja II”.</w:t>
            </w:r>
          </w:p>
          <w:p w:rsidR="002B6904" w:rsidRPr="002B6904" w:rsidRDefault="002B6904" w:rsidP="002B6904">
            <w:pPr>
              <w:jc w:val="both"/>
              <w:rPr>
                <w:rFonts w:eastAsia="Tahoma" w:cstheme="minorHAnsi"/>
                <w:color w:val="FF0000"/>
                <w:sz w:val="20"/>
                <w:szCs w:val="20"/>
              </w:rPr>
            </w:pPr>
            <w:r w:rsidRPr="002B6904">
              <w:rPr>
                <w:color w:val="FF0000"/>
                <w:sz w:val="20"/>
                <w:szCs w:val="20"/>
              </w:rPr>
              <w:t xml:space="preserve">W ramach projektu skierowanego do seniorów planuje się ich aktywizację, dzięki zaplanowaniu takich działań jak: </w:t>
            </w:r>
            <w:r w:rsidRPr="002B6904">
              <w:rPr>
                <w:rFonts w:eastAsia="Tahoma" w:cstheme="minorHAnsi"/>
                <w:color w:val="FF0000"/>
                <w:sz w:val="20"/>
                <w:szCs w:val="20"/>
              </w:rPr>
              <w:lastRenderedPageBreak/>
              <w:t>kursy komputerowe z zakresu obsługi Internetu, podstawowych programów biurowych, obsługi programów graficznych, jak i korzystania z mediów społecznościowych, kursy lingwistyczne – np. język angielski, niemiecki, hiszpański, których realizacja ma na celu podjęcie przez uczestników kolejnych wyzwań, zmotywowanie do działania, odrzucenie barier społecznych, pokonanie wewnętrznego oporu, zajęcia rekreacyjno-rehabilitacyjne – realizacja zajęć mających na celu upowszechnianie aktywności fizycznej seniorów, poprawę ich stanu psychofizycznego, nabranie pewności siebie i zwiększenie dostępności informacji o działaniach na rzecz sportu rekreacji oraz zdrowego stylu życia, warsztaty z dietetykiem przekazującym wiedzę o zdrowym stylu życia czy zajęcia kulinarne -  podczas zajęć uczestnicy dowiedzą się, jak odżywianie wpływa na zdrowie, w jaki sposób zmniejszyć spożycie tłuszczu, cholesterolu, cukru i soli, jak unikać potraw ciężkostrawnych, zwiększyć spożycie warzyw i owoców, jak skomponować dietę dla osób starszych. W trakcie części praktycznej uczestnicy będą przygotowywać wybrane posiłki, wspólnie degustować i wymieniać doświadczenia  kulinarne.</w:t>
            </w:r>
          </w:p>
          <w:p w:rsidR="002B6904" w:rsidRPr="002B6904" w:rsidRDefault="002B6904" w:rsidP="002B6904">
            <w:pPr>
              <w:jc w:val="both"/>
              <w:rPr>
                <w:color w:val="FF0000"/>
                <w:sz w:val="20"/>
                <w:szCs w:val="20"/>
              </w:rPr>
            </w:pPr>
            <w:r w:rsidRPr="002B6904">
              <w:rPr>
                <w:rFonts w:eastAsia="Tahoma" w:cstheme="minorHAnsi"/>
                <w:color w:val="FF0000"/>
                <w:sz w:val="20"/>
                <w:szCs w:val="20"/>
              </w:rPr>
              <w:t xml:space="preserve">Projekt skierowany do dzieci ma na celu wyrównywanie ich szans edukacyjnych poprzez </w:t>
            </w:r>
            <w:r w:rsidRPr="002B6904">
              <w:rPr>
                <w:color w:val="FF0000"/>
                <w:sz w:val="20"/>
                <w:szCs w:val="20"/>
              </w:rPr>
              <w:t>organizowanie zajęć wyrównawczych z przedmiotów, z których uczniowie uzyskiwali najniższe wyniki na sprawdzianach zewnętrznych, organizowanie zajęć dla uczniów zdolnych zgodnie z ich zainteresowaniami i predyspozycjami, organizację zajęć dla uczniów z rodzin dysfunkcyjnych, polegających m.in. na terapii i uspołecznianiu, organizację zajęć rozwijających zainteresowania przedmiotowe, edukację poprzez spotkania z osobami, które odniosły sukces zawodowy, zajęcia aktywizacyjno - edukacyjne, czy doradztwo zawodowe, pomagające wybrać dalszą ścieżkę kształcenia.</w:t>
            </w:r>
          </w:p>
          <w:p w:rsidR="008D5349" w:rsidRPr="00400B8B" w:rsidRDefault="008D5349" w:rsidP="00D458EE">
            <w:pPr>
              <w:jc w:val="both"/>
              <w:rPr>
                <w:color w:val="FF0000"/>
                <w:sz w:val="20"/>
                <w:szCs w:val="20"/>
              </w:rPr>
            </w:pPr>
            <w:r w:rsidRPr="00400B8B">
              <w:rPr>
                <w:color w:val="FF0000"/>
                <w:sz w:val="20"/>
                <w:szCs w:val="20"/>
              </w:rPr>
              <w:t>D</w:t>
            </w:r>
            <w:r w:rsidR="008E75B7">
              <w:rPr>
                <w:color w:val="FF0000"/>
                <w:sz w:val="20"/>
                <w:szCs w:val="20"/>
              </w:rPr>
              <w:t>ziałania zaplanowane w projektach</w:t>
            </w:r>
            <w:r w:rsidRPr="00400B8B">
              <w:rPr>
                <w:color w:val="FF0000"/>
                <w:sz w:val="20"/>
                <w:szCs w:val="20"/>
              </w:rPr>
              <w:t xml:space="preserve"> stanowią spójną koncepcję działań na rzecz wyprowadzenia osób </w:t>
            </w:r>
            <w:r w:rsidR="008E75B7">
              <w:rPr>
                <w:color w:val="FF0000"/>
                <w:sz w:val="20"/>
                <w:szCs w:val="20"/>
              </w:rPr>
              <w:t>defaworyzowanych</w:t>
            </w:r>
            <w:r w:rsidRPr="00400B8B">
              <w:rPr>
                <w:color w:val="FF0000"/>
                <w:sz w:val="20"/>
                <w:szCs w:val="20"/>
              </w:rPr>
              <w:t xml:space="preserve"> z sytuacji kryzysowej.</w:t>
            </w:r>
          </w:p>
          <w:p w:rsidR="008E75B7" w:rsidRDefault="008D5349" w:rsidP="00D458EE">
            <w:pPr>
              <w:jc w:val="both"/>
              <w:rPr>
                <w:color w:val="FF0000"/>
                <w:sz w:val="20"/>
                <w:szCs w:val="20"/>
              </w:rPr>
            </w:pPr>
            <w:r w:rsidRPr="00400B8B">
              <w:rPr>
                <w:color w:val="FF0000"/>
                <w:sz w:val="20"/>
                <w:szCs w:val="20"/>
              </w:rPr>
              <w:t xml:space="preserve">Jednakże aby móc realizować wszystkie powyższe działania, niezbędna jest inwestycja związana z </w:t>
            </w:r>
            <w:r w:rsidR="008E75B7">
              <w:rPr>
                <w:color w:val="FF0000"/>
                <w:sz w:val="20"/>
                <w:szCs w:val="20"/>
              </w:rPr>
              <w:t>rozbudową</w:t>
            </w:r>
            <w:r w:rsidR="008E75B7" w:rsidRPr="0048565A">
              <w:rPr>
                <w:color w:val="FF0000"/>
                <w:sz w:val="20"/>
                <w:szCs w:val="20"/>
              </w:rPr>
              <w:t xml:space="preserve"> i wyposażenie</w:t>
            </w:r>
            <w:r w:rsidR="008E75B7">
              <w:rPr>
                <w:color w:val="FF0000"/>
                <w:sz w:val="20"/>
                <w:szCs w:val="20"/>
              </w:rPr>
              <w:t>m</w:t>
            </w:r>
            <w:r w:rsidR="008E75B7" w:rsidRPr="0048565A">
              <w:rPr>
                <w:color w:val="FF0000"/>
                <w:sz w:val="20"/>
                <w:szCs w:val="20"/>
              </w:rPr>
              <w:t xml:space="preserve">  Gminnego Ośrodka Kultury w Małym Rudniku</w:t>
            </w:r>
            <w:r w:rsidR="008E75B7">
              <w:rPr>
                <w:color w:val="FF0000"/>
                <w:sz w:val="20"/>
                <w:szCs w:val="20"/>
              </w:rPr>
              <w:t>. GOK</w:t>
            </w:r>
            <w:r w:rsidRPr="00940EAF">
              <w:rPr>
                <w:color w:val="FF0000"/>
                <w:sz w:val="20"/>
              </w:rPr>
              <w:t xml:space="preserve"> pełni r</w:t>
            </w:r>
            <w:r w:rsidRPr="00940EAF">
              <w:rPr>
                <w:color w:val="FF0000"/>
                <w:sz w:val="20"/>
                <w:szCs w:val="20"/>
              </w:rPr>
              <w:t>olę miejsca aktywizacji społecznej i spotkań miesz</w:t>
            </w:r>
            <w:r w:rsidR="008E75B7">
              <w:rPr>
                <w:color w:val="FF0000"/>
                <w:sz w:val="20"/>
                <w:szCs w:val="20"/>
              </w:rPr>
              <w:t>kańców. Jednak ze względu na jego</w:t>
            </w:r>
            <w:r w:rsidRPr="00940EAF">
              <w:rPr>
                <w:color w:val="FF0000"/>
                <w:sz w:val="20"/>
                <w:szCs w:val="20"/>
              </w:rPr>
              <w:t xml:space="preserve"> zły stan techniczny i braki w</w:t>
            </w:r>
            <w:r w:rsidR="008E75B7">
              <w:rPr>
                <w:color w:val="FF0000"/>
                <w:sz w:val="20"/>
                <w:szCs w:val="20"/>
              </w:rPr>
              <w:t xml:space="preserve"> wyposażeniu, korzystanie z niego</w:t>
            </w:r>
            <w:r w:rsidRPr="00940EAF">
              <w:rPr>
                <w:color w:val="FF0000"/>
                <w:sz w:val="20"/>
                <w:szCs w:val="20"/>
              </w:rPr>
              <w:t xml:space="preserve"> jest bardzo ograniczone, a prowadzenie w ni</w:t>
            </w:r>
            <w:r w:rsidR="008E75B7">
              <w:rPr>
                <w:color w:val="FF0000"/>
                <w:sz w:val="20"/>
                <w:szCs w:val="20"/>
              </w:rPr>
              <w:t>m</w:t>
            </w:r>
            <w:r w:rsidRPr="00940EAF">
              <w:rPr>
                <w:color w:val="FF0000"/>
                <w:sz w:val="20"/>
                <w:szCs w:val="20"/>
              </w:rPr>
              <w:t xml:space="preserve"> działań społecznych jest praktycznie niemożliwe. </w:t>
            </w:r>
          </w:p>
          <w:p w:rsidR="00FC51D6" w:rsidRDefault="008D5349" w:rsidP="00D458EE">
            <w:pPr>
              <w:jc w:val="both"/>
              <w:rPr>
                <w:color w:val="FF0000"/>
                <w:sz w:val="20"/>
                <w:szCs w:val="20"/>
              </w:rPr>
            </w:pPr>
            <w:r w:rsidRPr="000E2D89">
              <w:rPr>
                <w:color w:val="FF0000"/>
                <w:sz w:val="20"/>
                <w:szCs w:val="20"/>
              </w:rPr>
              <w:t>Dlatego aby móc realizować projekt</w:t>
            </w:r>
            <w:r w:rsidR="008E75B7">
              <w:rPr>
                <w:color w:val="FF0000"/>
                <w:sz w:val="20"/>
                <w:szCs w:val="20"/>
              </w:rPr>
              <w:t>y</w:t>
            </w:r>
            <w:r w:rsidRPr="000E2D89">
              <w:rPr>
                <w:color w:val="FF0000"/>
                <w:sz w:val="20"/>
                <w:szCs w:val="20"/>
              </w:rPr>
              <w:t xml:space="preserve"> społeczn</w:t>
            </w:r>
            <w:r w:rsidR="008E75B7">
              <w:rPr>
                <w:color w:val="FF0000"/>
                <w:sz w:val="20"/>
                <w:szCs w:val="20"/>
              </w:rPr>
              <w:t>e</w:t>
            </w:r>
            <w:r w:rsidRPr="000E2D89">
              <w:rPr>
                <w:color w:val="FF0000"/>
                <w:sz w:val="20"/>
                <w:szCs w:val="20"/>
              </w:rPr>
              <w:t xml:space="preserve">, konieczna jest </w:t>
            </w:r>
            <w:r w:rsidR="00FC51D6" w:rsidRPr="00FC51D6">
              <w:rPr>
                <w:color w:val="FF0000"/>
                <w:sz w:val="20"/>
                <w:szCs w:val="20"/>
              </w:rPr>
              <w:t>nadbudowa oraz rozbudowa i zakup wyposażenia budynku Gminnego Ośrodka Kultury w Małym Rudniku. W budynku w części biurowej nadbudowana zostanie nowa kondygnacja z dostosow</w:t>
            </w:r>
            <w:r w:rsidR="00FC51D6">
              <w:rPr>
                <w:color w:val="FF0000"/>
                <w:sz w:val="20"/>
                <w:szCs w:val="20"/>
              </w:rPr>
              <w:t>aniem do warunków technicznych oraz</w:t>
            </w:r>
            <w:r w:rsidR="00FC51D6" w:rsidRPr="00FC51D6">
              <w:rPr>
                <w:color w:val="FF0000"/>
                <w:sz w:val="20"/>
                <w:szCs w:val="20"/>
              </w:rPr>
              <w:t xml:space="preserve"> klatka schodowa z dostępem dla niepełnosprawnych dzięki platformie pionowej. Rozbudowana zostanie także sala widowiskowa wraz z zapleczem, w którym znajdować się będzie kuchnia cateringowa. W ramach realizacji projektu planuje się także zakup wyposażenia rozbudowanego obiektu. </w:t>
            </w:r>
          </w:p>
          <w:p w:rsidR="008D5349" w:rsidRDefault="008D5349" w:rsidP="00D458EE">
            <w:pPr>
              <w:jc w:val="both"/>
              <w:rPr>
                <w:color w:val="FF0000"/>
                <w:sz w:val="20"/>
                <w:szCs w:val="20"/>
              </w:rPr>
            </w:pPr>
            <w:r w:rsidRPr="00A82E2C">
              <w:rPr>
                <w:color w:val="FF0000"/>
                <w:sz w:val="20"/>
                <w:szCs w:val="20"/>
              </w:rPr>
              <w:t xml:space="preserve">Realizacja projektu infrastrukturalnego jest inwestycją niezbędną do wykonania planowanych działań społecznych. Jedynie przeprowadzenie </w:t>
            </w:r>
            <w:r w:rsidR="008E75B7">
              <w:rPr>
                <w:color w:val="FF0000"/>
                <w:sz w:val="20"/>
                <w:szCs w:val="20"/>
              </w:rPr>
              <w:t>wszystkich</w:t>
            </w:r>
            <w:r w:rsidRPr="00A82E2C">
              <w:rPr>
                <w:color w:val="FF0000"/>
                <w:sz w:val="20"/>
                <w:szCs w:val="20"/>
              </w:rPr>
              <w:t xml:space="preserve"> projektów w formule zintegrowanych przedsięwzięć rewitalizacyjnych pozwoli osiągnąć planowane efekty</w:t>
            </w:r>
            <w:r>
              <w:rPr>
                <w:color w:val="FF0000"/>
                <w:sz w:val="20"/>
                <w:szCs w:val="20"/>
              </w:rPr>
              <w:t xml:space="preserve"> w postaci:</w:t>
            </w:r>
          </w:p>
          <w:p w:rsidR="008D5349" w:rsidRDefault="008D5349" w:rsidP="00D458EE">
            <w:pPr>
              <w:jc w:val="both"/>
              <w:rPr>
                <w:color w:val="FF0000"/>
                <w:sz w:val="20"/>
                <w:szCs w:val="20"/>
              </w:rPr>
            </w:pPr>
            <w:r>
              <w:rPr>
                <w:color w:val="FF0000"/>
                <w:sz w:val="20"/>
                <w:szCs w:val="20"/>
              </w:rPr>
              <w:t>- zwięks</w:t>
            </w:r>
            <w:r w:rsidR="008E75B7">
              <w:rPr>
                <w:color w:val="FF0000"/>
                <w:sz w:val="20"/>
                <w:szCs w:val="20"/>
              </w:rPr>
              <w:t>zenia aktywności społecznej u 8</w:t>
            </w:r>
            <w:r>
              <w:rPr>
                <w:color w:val="FF0000"/>
                <w:sz w:val="20"/>
                <w:szCs w:val="20"/>
              </w:rPr>
              <w:t xml:space="preserve">0 </w:t>
            </w:r>
            <w:r w:rsidR="008E75B7">
              <w:rPr>
                <w:color w:val="FF0000"/>
                <w:sz w:val="20"/>
                <w:szCs w:val="20"/>
              </w:rPr>
              <w:t>seniorów</w:t>
            </w:r>
            <w:r>
              <w:rPr>
                <w:color w:val="FF0000"/>
                <w:sz w:val="20"/>
                <w:szCs w:val="20"/>
              </w:rPr>
              <w:t>,</w:t>
            </w:r>
          </w:p>
          <w:p w:rsidR="008D5349" w:rsidRDefault="008D5349" w:rsidP="008E75B7">
            <w:pPr>
              <w:jc w:val="both"/>
              <w:rPr>
                <w:color w:val="FF0000"/>
                <w:sz w:val="20"/>
                <w:szCs w:val="20"/>
              </w:rPr>
            </w:pPr>
            <w:r>
              <w:rPr>
                <w:color w:val="FF0000"/>
                <w:sz w:val="20"/>
                <w:szCs w:val="20"/>
              </w:rPr>
              <w:t xml:space="preserve">- </w:t>
            </w:r>
            <w:r w:rsidR="008E75B7">
              <w:rPr>
                <w:color w:val="FF0000"/>
                <w:sz w:val="20"/>
                <w:szCs w:val="20"/>
              </w:rPr>
              <w:t>zwiększenia zdawalności egzaminu kończącego szkołę podstawową</w:t>
            </w:r>
            <w:r>
              <w:rPr>
                <w:color w:val="FF0000"/>
                <w:sz w:val="20"/>
                <w:szCs w:val="20"/>
              </w:rPr>
              <w:t>.</w:t>
            </w:r>
          </w:p>
          <w:p w:rsidR="008D5349" w:rsidRPr="008E75B7" w:rsidRDefault="008D5349" w:rsidP="008E75B7">
            <w:pPr>
              <w:jc w:val="both"/>
              <w:rPr>
                <w:color w:val="FF0000"/>
                <w:sz w:val="20"/>
                <w:szCs w:val="20"/>
              </w:rPr>
            </w:pPr>
            <w:r>
              <w:rPr>
                <w:color w:val="FF0000"/>
                <w:sz w:val="20"/>
                <w:szCs w:val="20"/>
              </w:rPr>
              <w:t>Działania te mają na celu także wyprowadzenie</w:t>
            </w:r>
            <w:r w:rsidRPr="00A82E2C">
              <w:rPr>
                <w:color w:val="FF0000"/>
                <w:sz w:val="20"/>
                <w:szCs w:val="20"/>
              </w:rPr>
              <w:t xml:space="preserve"> obszar</w:t>
            </w:r>
            <w:r>
              <w:rPr>
                <w:color w:val="FF0000"/>
                <w:sz w:val="20"/>
                <w:szCs w:val="20"/>
              </w:rPr>
              <w:t>u</w:t>
            </w:r>
            <w:r w:rsidRPr="00A82E2C">
              <w:rPr>
                <w:color w:val="FF0000"/>
                <w:sz w:val="20"/>
                <w:szCs w:val="20"/>
              </w:rPr>
              <w:t xml:space="preserve"> sołectwa </w:t>
            </w:r>
            <w:r w:rsidR="008E75B7">
              <w:rPr>
                <w:color w:val="FF0000"/>
                <w:sz w:val="20"/>
                <w:szCs w:val="20"/>
              </w:rPr>
              <w:t>Mały Rudnik</w:t>
            </w:r>
            <w:r w:rsidRPr="00A82E2C">
              <w:rPr>
                <w:color w:val="FF0000"/>
                <w:sz w:val="20"/>
                <w:szCs w:val="20"/>
              </w:rPr>
              <w:t xml:space="preserve"> ze stanu kryzysowego i osiągn</w:t>
            </w:r>
            <w:r>
              <w:rPr>
                <w:color w:val="FF0000"/>
                <w:sz w:val="20"/>
                <w:szCs w:val="20"/>
              </w:rPr>
              <w:t>ięcie</w:t>
            </w:r>
            <w:r w:rsidRPr="00A82E2C">
              <w:rPr>
                <w:color w:val="FF0000"/>
                <w:sz w:val="20"/>
                <w:szCs w:val="20"/>
              </w:rPr>
              <w:t xml:space="preserve"> cel</w:t>
            </w:r>
            <w:r>
              <w:rPr>
                <w:color w:val="FF0000"/>
                <w:sz w:val="20"/>
                <w:szCs w:val="20"/>
              </w:rPr>
              <w:t>u</w:t>
            </w:r>
            <w:r w:rsidRPr="00A82E2C">
              <w:rPr>
                <w:color w:val="FF0000"/>
                <w:sz w:val="20"/>
                <w:szCs w:val="20"/>
              </w:rPr>
              <w:t xml:space="preserve"> rewitalizacji w postaci </w:t>
            </w:r>
            <w:r w:rsidR="008E75B7">
              <w:rPr>
                <w:color w:val="FF0000"/>
                <w:sz w:val="20"/>
                <w:szCs w:val="20"/>
              </w:rPr>
              <w:t>rozwo</w:t>
            </w:r>
            <w:r w:rsidR="008E75B7" w:rsidRPr="008E75B7">
              <w:rPr>
                <w:color w:val="FF0000"/>
                <w:sz w:val="20"/>
                <w:szCs w:val="20"/>
              </w:rPr>
              <w:t>j</w:t>
            </w:r>
            <w:r w:rsidR="008E75B7">
              <w:rPr>
                <w:color w:val="FF0000"/>
                <w:sz w:val="20"/>
                <w:szCs w:val="20"/>
              </w:rPr>
              <w:t xml:space="preserve">u społecznego dzieci </w:t>
            </w:r>
            <w:r w:rsidR="008E75B7" w:rsidRPr="008E75B7">
              <w:rPr>
                <w:color w:val="FF0000"/>
                <w:sz w:val="20"/>
                <w:szCs w:val="20"/>
              </w:rPr>
              <w:t>i młodzieży w rejonach o niskim poziomie kształcenia w szkołach podstawowych i gimnazjalnych</w:t>
            </w:r>
            <w:r w:rsidR="008E75B7">
              <w:rPr>
                <w:color w:val="FF0000"/>
                <w:sz w:val="20"/>
                <w:szCs w:val="20"/>
              </w:rPr>
              <w:t>.</w:t>
            </w:r>
          </w:p>
        </w:tc>
      </w:tr>
    </w:tbl>
    <w:p w:rsidR="008E75B7" w:rsidRDefault="008D5349" w:rsidP="008E75B7">
      <w:pPr>
        <w:spacing w:before="120" w:after="0"/>
        <w:rPr>
          <w:rFonts w:eastAsia="Calibri" w:cs="Times New Roman"/>
          <w:i/>
          <w:sz w:val="20"/>
        </w:rPr>
      </w:pPr>
      <w:r w:rsidRPr="00D44FAA">
        <w:rPr>
          <w:rFonts w:eastAsia="Calibri" w:cs="Times New Roman"/>
          <w:sz w:val="20"/>
        </w:rPr>
        <w:lastRenderedPageBreak/>
        <w:t xml:space="preserve">Źródło: </w:t>
      </w:r>
      <w:r w:rsidRPr="00D44FAA">
        <w:rPr>
          <w:rFonts w:eastAsia="Calibri" w:cs="Times New Roman"/>
          <w:i/>
          <w:sz w:val="20"/>
        </w:rPr>
        <w:t>Opracowanie własne</w:t>
      </w:r>
    </w:p>
    <w:p w:rsidR="008E75B7" w:rsidRDefault="00847F73" w:rsidP="008E75B7">
      <w:pPr>
        <w:spacing w:before="120" w:after="0"/>
        <w:rPr>
          <w:rFonts w:eastAsia="Calibri" w:cs="Times New Roman"/>
          <w:i/>
          <w:sz w:val="20"/>
        </w:rPr>
      </w:pPr>
      <w:r w:rsidRPr="00B06A25">
        <w:rPr>
          <w:rFonts w:eastAsia="Calibri" w:cs="Times New Roman"/>
          <w:b/>
          <w:color w:val="0070C0"/>
        </w:rPr>
        <w:t>Komplementarność przestrzenna</w:t>
      </w:r>
    </w:p>
    <w:p w:rsidR="008E75B7" w:rsidRDefault="00847F73" w:rsidP="00523B94">
      <w:pPr>
        <w:spacing w:before="120" w:after="120"/>
        <w:ind w:firstLine="708"/>
        <w:jc w:val="both"/>
        <w:rPr>
          <w:rFonts w:eastAsia="Calibri" w:cs="Times New Roman"/>
          <w:i/>
          <w:sz w:val="20"/>
        </w:rPr>
      </w:pPr>
      <w:r w:rsidRPr="00847F73">
        <w:rPr>
          <w:rFonts w:eastAsia="Calibri" w:cs="Times New Roman"/>
        </w:rPr>
        <w:t>Projekty rewitalizacyjne będą realizowane na obszarze rewitalizacji, natomiast zasięg ich oddziaływania będzie dużo większy niż wyznaczony obszar rewitalizacji, gdyż z efektów rewitalizacji przestrzennej (ze zmodernizowanej infrastruktury) będą korzystać nie tylko mieszkańcy danego obszaru, ale również mieszkańcy innych miejscowości, przedsiębiorcy i turyści. Dzięki tak dużemu promieniowaniu zaplanowanych projektów zapewnione zostanie, że program rewitalizacji będzie efektywnie oddziaływał na całą gminę. Projekty te będą</w:t>
      </w:r>
      <w:r w:rsidR="00904FA4">
        <w:rPr>
          <w:rFonts w:eastAsia="Calibri" w:cs="Times New Roman"/>
        </w:rPr>
        <w:t xml:space="preserve"> </w:t>
      </w:r>
      <w:r w:rsidRPr="00847F73">
        <w:rPr>
          <w:rFonts w:eastAsia="Calibri" w:cs="Times New Roman"/>
        </w:rPr>
        <w:t>mieć pozytywny wpływ na obszar i mieszkańców gminy, przyczynią się do zwiększenia integracji i aktywizacji społeczności lokalnej.</w:t>
      </w:r>
    </w:p>
    <w:p w:rsidR="00523B94" w:rsidRPr="00523B94" w:rsidRDefault="00523B94" w:rsidP="00FC51D6">
      <w:pPr>
        <w:spacing w:after="120"/>
        <w:ind w:firstLine="708"/>
        <w:jc w:val="both"/>
        <w:rPr>
          <w:rFonts w:eastAsia="Calibri" w:cs="Times New Roman"/>
          <w:color w:val="FF0000"/>
        </w:rPr>
      </w:pPr>
      <w:r w:rsidRPr="00FE31E5">
        <w:rPr>
          <w:rFonts w:eastAsia="Calibri" w:cs="Times New Roman"/>
          <w:color w:val="FF0000"/>
        </w:rPr>
        <w:t>Nie zidentyfikowano przedsięwzięć/projektów poza Obszarem Rewitalizacji, które pozytywnie oddziaływałyby na ten obszar w sferze zdiagnozowanych problemów.</w:t>
      </w:r>
    </w:p>
    <w:p w:rsidR="00847F73" w:rsidRPr="008E75B7" w:rsidRDefault="00847F73" w:rsidP="00523B94">
      <w:pPr>
        <w:spacing w:before="120" w:after="0"/>
        <w:ind w:firstLine="708"/>
        <w:jc w:val="both"/>
        <w:rPr>
          <w:rFonts w:eastAsia="Calibri" w:cs="Times New Roman"/>
          <w:i/>
          <w:sz w:val="20"/>
        </w:rPr>
      </w:pPr>
      <w:r w:rsidRPr="00847F73">
        <w:rPr>
          <w:rFonts w:eastAsia="Calibri" w:cs="Times New Roman"/>
        </w:rPr>
        <w:t>Prowadzone działania nie spowodują przenoszenia problemów z obszarów rewitalizacji na inne obszary. Nie będą również prowadzić do niepożądanych efektów społecznych takich jak segregacja społeczna i wykluczenie.</w:t>
      </w:r>
    </w:p>
    <w:p w:rsidR="00847F73" w:rsidRPr="00B06A25" w:rsidRDefault="00847F73" w:rsidP="00847F73">
      <w:pPr>
        <w:keepNext/>
        <w:rPr>
          <w:rFonts w:eastAsia="Calibri" w:cs="Times New Roman"/>
          <w:b/>
          <w:color w:val="0070C0"/>
        </w:rPr>
      </w:pPr>
      <w:r w:rsidRPr="00B06A25">
        <w:rPr>
          <w:rFonts w:eastAsia="Calibri" w:cs="Times New Roman"/>
          <w:b/>
          <w:color w:val="0070C0"/>
        </w:rPr>
        <w:lastRenderedPageBreak/>
        <w:t>Komplementarność problemowa</w:t>
      </w:r>
    </w:p>
    <w:p w:rsidR="0012093F" w:rsidRDefault="00847F73" w:rsidP="0012093F">
      <w:pPr>
        <w:keepNext/>
        <w:ind w:firstLine="567"/>
        <w:jc w:val="both"/>
        <w:rPr>
          <w:rFonts w:eastAsia="Calibri" w:cs="Times New Roman"/>
        </w:rPr>
      </w:pPr>
      <w:r w:rsidRPr="00847F73">
        <w:rPr>
          <w:rFonts w:eastAsia="Calibri" w:cs="Times New Roman"/>
        </w:rPr>
        <w:t xml:space="preserve">Zaplanowane projekty rewitalizacyjne dopełniają się tematycznie, a program rewitalizacji będzie oddziaływał na obszar rewitalizacji w niezbędnych aspektach (tj. społecznym i przestrzenno-funkcjonalnym). Tym samym prowadzona rewitalizacja ma charakter kompleksowy a nie fragmentaryczny, a realizowane projekty doprowadzą wskazany obszar do pożądanego stanu, o którym mowa w rozdziale </w:t>
      </w:r>
      <w:r w:rsidRPr="00847F73">
        <w:rPr>
          <w:rFonts w:eastAsia="Calibri" w:cs="Times New Roman"/>
          <w:i/>
        </w:rPr>
        <w:t>7. Cele rewitalizacji i kierunki działań</w:t>
      </w:r>
      <w:r w:rsidRPr="00847F73">
        <w:rPr>
          <w:rFonts w:eastAsia="Calibri" w:cs="Times New Roman"/>
        </w:rPr>
        <w:t>. Podczas podejmowania strategicznych decyzji przez samorząd lokalny na innych polach, pod uwagę brane będą zaplanowane działania rewitalizacyjne, aby zapewnić lepszą koordynację tematyczną i organizacyjną działań administracji. Należy wskazać, że program rewitalizacji wykazuje zgodność z dokumentami strategicznymi m. in. na poziomie lokalnym, tak więc już na poziomie programowania rewitalizacji została zapewniona komplementarność problemowa.</w:t>
      </w:r>
      <w:r w:rsidR="0053308F">
        <w:rPr>
          <w:rFonts w:eastAsia="Calibri" w:cs="Times New Roman"/>
        </w:rPr>
        <w:t xml:space="preserve"> </w:t>
      </w:r>
    </w:p>
    <w:p w:rsidR="00847F73" w:rsidRPr="00B06A25" w:rsidRDefault="00847F73" w:rsidP="00847F73">
      <w:pPr>
        <w:keepNext/>
        <w:rPr>
          <w:rFonts w:eastAsia="Calibri" w:cs="Times New Roman"/>
          <w:b/>
          <w:color w:val="0070C0"/>
        </w:rPr>
      </w:pPr>
      <w:r w:rsidRPr="00B06A25">
        <w:rPr>
          <w:rFonts w:eastAsia="Calibri" w:cs="Times New Roman"/>
          <w:b/>
          <w:color w:val="0070C0"/>
        </w:rPr>
        <w:t>Komplementarność proceduralno-instytucjonalna</w:t>
      </w:r>
    </w:p>
    <w:p w:rsidR="00847F73" w:rsidRPr="00847F73" w:rsidRDefault="00847F73" w:rsidP="00053F2A">
      <w:pPr>
        <w:keepNext/>
        <w:ind w:firstLine="567"/>
        <w:jc w:val="both"/>
        <w:rPr>
          <w:rFonts w:eastAsia="Calibri" w:cs="Times New Roman"/>
        </w:rPr>
      </w:pPr>
      <w:r w:rsidRPr="00847F73">
        <w:rPr>
          <w:rFonts w:eastAsia="Calibri" w:cs="Times New Roman"/>
        </w:rPr>
        <w:t xml:space="preserve">Przedstawiony w rozdziale </w:t>
      </w:r>
      <w:r w:rsidRPr="00847F73">
        <w:rPr>
          <w:rFonts w:eastAsia="Calibri" w:cs="Times New Roman"/>
          <w:i/>
        </w:rPr>
        <w:t>12. System zarządzania realizacją programu rewitalizacji</w:t>
      </w:r>
      <w:r w:rsidRPr="00847F73">
        <w:rPr>
          <w:rFonts w:eastAsia="Calibri" w:cs="Times New Roman"/>
        </w:rPr>
        <w:t xml:space="preserve"> został zaprojektowany w taki sposób aby zapewnić efektywne współdziałanie różnych instytucji na jego rzecz (samorządu gminnego i jego jednostek organizacyjnych oraz pomocniczych</w:t>
      </w:r>
      <w:r w:rsidR="00523B94">
        <w:rPr>
          <w:rFonts w:eastAsia="Calibri" w:cs="Times New Roman"/>
        </w:rPr>
        <w:t xml:space="preserve"> </w:t>
      </w:r>
      <w:r w:rsidR="00523B94" w:rsidRPr="00523B94">
        <w:rPr>
          <w:rFonts w:eastAsia="Calibri" w:cs="Times New Roman"/>
          <w:color w:val="FF0000"/>
        </w:rPr>
        <w:t>– GOK i GOPS</w:t>
      </w:r>
      <w:r w:rsidRPr="00847F73">
        <w:rPr>
          <w:rFonts w:eastAsia="Calibri" w:cs="Times New Roman"/>
        </w:rPr>
        <w:t xml:space="preserve">) oraz wzajemne uzupełnianie się i spójność procedur. System zarządzania programem rewitalizacji został osadzony w systemie działania i zarządzania Gminy Grudziądz w związku z czym zapewniona jest komplementarność proceduralna i instytucjonalna. </w:t>
      </w:r>
    </w:p>
    <w:p w:rsidR="00847F73" w:rsidRPr="00B06A25" w:rsidRDefault="00847F73" w:rsidP="00847F73">
      <w:pPr>
        <w:keepNext/>
        <w:rPr>
          <w:rFonts w:eastAsia="Calibri" w:cs="Times New Roman"/>
          <w:b/>
          <w:color w:val="0070C0"/>
        </w:rPr>
      </w:pPr>
      <w:r w:rsidRPr="00B06A25">
        <w:rPr>
          <w:rFonts w:eastAsia="Calibri" w:cs="Times New Roman"/>
          <w:b/>
          <w:color w:val="0070C0"/>
        </w:rPr>
        <w:t>Komplementarność źródeł finansowania</w:t>
      </w:r>
    </w:p>
    <w:p w:rsidR="00847F73" w:rsidRDefault="00847F73" w:rsidP="00053F2A">
      <w:pPr>
        <w:keepNext/>
        <w:ind w:firstLine="567"/>
        <w:jc w:val="both"/>
        <w:rPr>
          <w:rFonts w:eastAsia="Calibri" w:cs="Times New Roman"/>
        </w:rPr>
      </w:pPr>
      <w:r w:rsidRPr="00847F73">
        <w:rPr>
          <w:rFonts w:eastAsia="Calibri" w:cs="Times New Roman"/>
        </w:rPr>
        <w:t xml:space="preserve">Projekty rewitalizacyjne zawarte w niniejszym programie będą finansowane w oparciu o uzupełniające się środki z Europejskiego Funduszu Rozwoju Regionalnego (EFRR), Europejskiego Funduszu Społecznego (EFS), </w:t>
      </w:r>
      <w:r w:rsidR="00867474" w:rsidRPr="00867474">
        <w:rPr>
          <w:rFonts w:eastAsia="Calibri" w:cs="Times New Roman"/>
          <w:color w:val="FF0000"/>
        </w:rPr>
        <w:t>pożyczkę i dotację z Wojewódzkiego Funduszu Ochrony Środowiska i Gospodarki Wodnej, dotację z Krajowego Ośrodka Wsparcia Rolnictwa</w:t>
      </w:r>
      <w:r w:rsidRPr="00867474">
        <w:rPr>
          <w:rFonts w:eastAsia="Calibri" w:cs="Times New Roman"/>
          <w:color w:val="FF0000"/>
        </w:rPr>
        <w:t xml:space="preserve"> </w:t>
      </w:r>
      <w:r w:rsidRPr="00847F73">
        <w:rPr>
          <w:rFonts w:eastAsia="Calibri" w:cs="Times New Roman"/>
        </w:rPr>
        <w:t xml:space="preserve">oraz środków własnych gminy. </w:t>
      </w:r>
    </w:p>
    <w:p w:rsidR="00867474" w:rsidRPr="00867474" w:rsidRDefault="00867474" w:rsidP="00867474">
      <w:pPr>
        <w:ind w:firstLine="567"/>
        <w:jc w:val="both"/>
        <w:rPr>
          <w:color w:val="FF0000"/>
        </w:rPr>
      </w:pPr>
      <w:r w:rsidRPr="00482C6C">
        <w:rPr>
          <w:color w:val="FF0000"/>
        </w:rPr>
        <w:t>Na etapie tworzenia programu rewitalizacji ani osoby prywatne, ani przedsiębiorcy nie byli zainteresowani włączeniem się w proces rewitalizacji, dlatego w programie brak prywatnych źródeł finansowania i łączenia ich ze środkami publicznymi. Jednak ze względu na długi okres realizacji programu (do 2023 r.) nie wyklucza się nawiązania takiej współpracy w przyszłości i realizacji projektów finansowanych ze środków publicznych i prywatnych.</w:t>
      </w:r>
    </w:p>
    <w:p w:rsidR="001B5456" w:rsidRPr="00CB6E54" w:rsidRDefault="00CB6E54" w:rsidP="00CB6E54">
      <w:pPr>
        <w:keepNext/>
        <w:rPr>
          <w:rFonts w:eastAsia="Calibri" w:cs="Times New Roman"/>
          <w:b/>
          <w:color w:val="0070C0"/>
        </w:rPr>
      </w:pPr>
      <w:r w:rsidRPr="00CB6E54">
        <w:rPr>
          <w:rFonts w:eastAsia="Calibri" w:cs="Times New Roman"/>
          <w:b/>
          <w:color w:val="0070C0"/>
        </w:rPr>
        <w:t>Komplementarność międzyokresowa</w:t>
      </w:r>
    </w:p>
    <w:p w:rsidR="00CB6E54" w:rsidRPr="00CB6E54" w:rsidRDefault="00CB6E54" w:rsidP="00CB6E54">
      <w:pPr>
        <w:ind w:firstLine="708"/>
        <w:jc w:val="both"/>
        <w:rPr>
          <w:color w:val="FF0000"/>
        </w:rPr>
      </w:pPr>
      <w:r w:rsidRPr="00CB6E54">
        <w:rPr>
          <w:color w:val="FF0000"/>
        </w:rPr>
        <w:t>Komplementarność międzyokresowa w zakresie działań rewitalizacyjnych nie zachodzi ze względu na typ gminy – Gmina Grudziądz jest gminą wiejską. W perspektywie finansowej 2007-2013 działania rewitalizacyjne w ramach Regionalnego Programu Operacyjnego prowadzone były tylko dla gmin miejskich / miast powyżej 5 tys. mieszkańców.</w:t>
      </w:r>
    </w:p>
    <w:p w:rsidR="00CB6E54" w:rsidRPr="00CB6E54" w:rsidRDefault="00CB6E54" w:rsidP="008262BA">
      <w:pPr>
        <w:ind w:firstLine="708"/>
        <w:jc w:val="both"/>
        <w:rPr>
          <w:color w:val="FF0000"/>
        </w:rPr>
        <w:sectPr w:rsidR="00CB6E54" w:rsidRPr="00CB6E54" w:rsidSect="00377A8F">
          <w:footerReference w:type="even" r:id="rId78"/>
          <w:footerReference w:type="default" r:id="rId79"/>
          <w:footerReference w:type="first" r:id="rId80"/>
          <w:pgSz w:w="11906" w:h="16838"/>
          <w:pgMar w:top="1417" w:right="1417" w:bottom="1417" w:left="1417" w:header="709" w:footer="709" w:gutter="0"/>
          <w:cols w:space="708"/>
          <w:titlePg/>
          <w:docGrid w:linePitch="360"/>
        </w:sectPr>
      </w:pPr>
      <w:r w:rsidRPr="00CB6E54">
        <w:rPr>
          <w:color w:val="FF0000"/>
        </w:rPr>
        <w:t>W okresie programowania 2007 – 2013 na obszarze rewitalizacji Gmina nie prowadziła żadnych działań, które wpłynęłyby na rozwiązanie problemów, na podstawie których dok</w:t>
      </w:r>
      <w:r w:rsidR="008262BA">
        <w:rPr>
          <w:color w:val="FF0000"/>
        </w:rPr>
        <w:t>onano delimitacji OR.</w:t>
      </w:r>
    </w:p>
    <w:p w:rsidR="007A698B" w:rsidRDefault="007A698B" w:rsidP="007A698B">
      <w:bookmarkStart w:id="155" w:name="_Toc460272870"/>
      <w:bookmarkStart w:id="156" w:name="_Toc449613239"/>
      <w:bookmarkStart w:id="157" w:name="_Toc456266767"/>
      <w:bookmarkStart w:id="158" w:name="_Toc449613237"/>
      <w:bookmarkStart w:id="159" w:name="_Toc456266765"/>
    </w:p>
    <w:p w:rsidR="00847F73" w:rsidRPr="007A698B" w:rsidRDefault="007A698B" w:rsidP="007A698B">
      <w:pPr>
        <w:pStyle w:val="Nagwek1"/>
      </w:pPr>
      <w:bookmarkStart w:id="160" w:name="_Toc507398999"/>
      <w:r>
        <w:t xml:space="preserve">Rozdział 10. </w:t>
      </w:r>
      <w:r w:rsidR="00847F73" w:rsidRPr="007A698B">
        <w:t>Mechanizmy włączenia interesariuszy w proces rewitalizacji</w:t>
      </w:r>
      <w:bookmarkEnd w:id="155"/>
      <w:bookmarkEnd w:id="160"/>
    </w:p>
    <w:p w:rsidR="007A698B" w:rsidRDefault="007A698B">
      <w:pPr>
        <w:rPr>
          <w:rFonts w:eastAsia="Calibri" w:cs="Times New Roman"/>
          <w:b/>
        </w:rPr>
      </w:pPr>
      <w:r>
        <w:rPr>
          <w:rFonts w:eastAsia="Calibri" w:cs="Times New Roman"/>
          <w:b/>
        </w:rPr>
        <w:br w:type="page"/>
      </w:r>
    </w:p>
    <w:p w:rsidR="00847F73" w:rsidRPr="00847F73" w:rsidRDefault="00847F73" w:rsidP="002B54E7">
      <w:pPr>
        <w:keepNext/>
        <w:ind w:firstLine="709"/>
        <w:jc w:val="both"/>
        <w:rPr>
          <w:rFonts w:eastAsia="Calibri" w:cs="Times New Roman"/>
        </w:rPr>
      </w:pPr>
      <w:r w:rsidRPr="00847F73">
        <w:rPr>
          <w:rFonts w:eastAsia="Calibri" w:cs="Times New Roman"/>
          <w:b/>
        </w:rPr>
        <w:lastRenderedPageBreak/>
        <w:t>Partycypacja społeczna</w:t>
      </w:r>
      <w:r w:rsidRPr="00847F73">
        <w:rPr>
          <w:rFonts w:eastAsia="Calibri" w:cs="Times New Roman"/>
        </w:rPr>
        <w:t xml:space="preserve"> jest nieodłącznym elementem procesu rewitalizacji i stanowi fundament działań na każdym etapie tego procesu (diagnozowanie, programowanie, wdrażanie, monitorowanie). Partycypacja powinna być ukierunkowana na możliwie dojrzałe formy uczestnictwa społeczności</w:t>
      </w:r>
      <w:r w:rsidR="002B54E7">
        <w:rPr>
          <w:rFonts w:eastAsia="Calibri" w:cs="Times New Roman"/>
        </w:rPr>
        <w:t xml:space="preserve"> </w:t>
      </w:r>
      <w:r w:rsidRPr="00847F73">
        <w:rPr>
          <w:rFonts w:eastAsia="Calibri" w:cs="Times New Roman"/>
        </w:rPr>
        <w:t>w</w:t>
      </w:r>
      <w:r w:rsidR="00B06A25">
        <w:rPr>
          <w:rFonts w:eastAsia="Calibri" w:cs="Times New Roman"/>
        </w:rPr>
        <w:t> </w:t>
      </w:r>
      <w:r w:rsidRPr="00847F73">
        <w:rPr>
          <w:rFonts w:eastAsia="Calibri" w:cs="Times New Roman"/>
        </w:rPr>
        <w:t xml:space="preserve">podejmowaniu decyzji, które jej dotyczą. </w:t>
      </w:r>
    </w:p>
    <w:p w:rsidR="00847F73" w:rsidRPr="00847F73" w:rsidRDefault="00EE1063" w:rsidP="004F6A82">
      <w:pPr>
        <w:pStyle w:val="Legenda"/>
      </w:pPr>
      <w:bookmarkStart w:id="161" w:name="_Toc460310872"/>
      <w:bookmarkStart w:id="162" w:name="_Toc507074516"/>
      <w:r w:rsidRPr="00847F73">
        <w:rPr>
          <w:noProof/>
          <w:lang w:eastAsia="pl-PL"/>
        </w:rPr>
        <w:drawing>
          <wp:anchor distT="0" distB="0" distL="114300" distR="114300" simplePos="0" relativeHeight="251663872" behindDoc="1" locked="0" layoutInCell="1" allowOverlap="1" wp14:anchorId="0B386527" wp14:editId="0D8D318F">
            <wp:simplePos x="0" y="0"/>
            <wp:positionH relativeFrom="column">
              <wp:posOffset>-4445</wp:posOffset>
            </wp:positionH>
            <wp:positionV relativeFrom="paragraph">
              <wp:posOffset>225425</wp:posOffset>
            </wp:positionV>
            <wp:extent cx="5563870" cy="2242820"/>
            <wp:effectExtent l="0" t="0" r="0" b="0"/>
            <wp:wrapThrough wrapText="bothSides">
              <wp:wrapPolygon edited="0">
                <wp:start x="13608" y="0"/>
                <wp:lineTo x="12720" y="2385"/>
                <wp:lineTo x="12794" y="2752"/>
                <wp:lineTo x="14273" y="2935"/>
                <wp:lineTo x="7396" y="3853"/>
                <wp:lineTo x="6212" y="4220"/>
                <wp:lineTo x="6212" y="5871"/>
                <wp:lineTo x="1849" y="7706"/>
                <wp:lineTo x="961" y="8256"/>
                <wp:lineTo x="961" y="17613"/>
                <wp:lineTo x="1849" y="17613"/>
                <wp:lineTo x="1849" y="14677"/>
                <wp:lineTo x="5177" y="14677"/>
                <wp:lineTo x="8653" y="13210"/>
                <wp:lineTo x="8579" y="11742"/>
                <wp:lineTo x="9244" y="11742"/>
                <wp:lineTo x="15161" y="9173"/>
                <wp:lineTo x="15161" y="5871"/>
                <wp:lineTo x="19894" y="4770"/>
                <wp:lineTo x="20190" y="3853"/>
                <wp:lineTo x="18785" y="2935"/>
                <wp:lineTo x="19598" y="2935"/>
                <wp:lineTo x="20708" y="1284"/>
                <wp:lineTo x="20634" y="0"/>
                <wp:lineTo x="13608" y="0"/>
              </wp:wrapPolygon>
            </wp:wrapThrough>
            <wp:docPr id="140" name="Diagram 14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1" r:lo="rId82" r:qs="rId83" r:cs="rId84"/>
              </a:graphicData>
            </a:graphic>
            <wp14:sizeRelH relativeFrom="page">
              <wp14:pctWidth>0</wp14:pctWidth>
            </wp14:sizeRelH>
            <wp14:sizeRelV relativeFrom="page">
              <wp14:pctHeight>0</wp14:pctHeight>
            </wp14:sizeRelV>
          </wp:anchor>
        </w:drawing>
      </w:r>
      <w:r w:rsidR="00847F73" w:rsidRPr="00847F73">
        <w:t xml:space="preserve">Schemat </w:t>
      </w:r>
      <w:fldSimple w:instr=" SEQ Schemat \* ARABIC ">
        <w:r w:rsidR="00B315C3">
          <w:rPr>
            <w:noProof/>
          </w:rPr>
          <w:t>7</w:t>
        </w:r>
      </w:fldSimple>
      <w:r w:rsidR="00847F73" w:rsidRPr="00847F73">
        <w:t>. Stopień zaangażowania interesariuszy w partycypację społeczną</w:t>
      </w:r>
      <w:bookmarkEnd w:id="161"/>
      <w:bookmarkEnd w:id="162"/>
    </w:p>
    <w:p w:rsidR="00EE1063" w:rsidRDefault="00EE1063" w:rsidP="00847F73">
      <w:pPr>
        <w:keepNext/>
        <w:spacing w:line="240" w:lineRule="auto"/>
        <w:rPr>
          <w:rFonts w:eastAsia="Calibri" w:cs="Times New Roman"/>
          <w:b/>
          <w:bCs/>
          <w:sz w:val="20"/>
          <w:szCs w:val="18"/>
        </w:rPr>
      </w:pPr>
    </w:p>
    <w:p w:rsidR="00EE1063" w:rsidRDefault="00EE1063" w:rsidP="00847F73">
      <w:pPr>
        <w:keepNext/>
        <w:spacing w:line="240" w:lineRule="auto"/>
        <w:rPr>
          <w:rFonts w:eastAsia="Calibri" w:cs="Times New Roman"/>
          <w:b/>
          <w:bCs/>
          <w:sz w:val="20"/>
          <w:szCs w:val="18"/>
        </w:rPr>
      </w:pPr>
    </w:p>
    <w:p w:rsidR="00EE1063" w:rsidRDefault="00EE1063" w:rsidP="00847F73">
      <w:pPr>
        <w:keepNext/>
        <w:spacing w:line="240" w:lineRule="auto"/>
        <w:rPr>
          <w:rFonts w:eastAsia="Calibri" w:cs="Times New Roman"/>
          <w:b/>
          <w:bCs/>
          <w:sz w:val="20"/>
          <w:szCs w:val="18"/>
        </w:rPr>
      </w:pPr>
    </w:p>
    <w:p w:rsidR="00EE1063" w:rsidRDefault="00EE1063" w:rsidP="00847F73">
      <w:pPr>
        <w:keepNext/>
        <w:spacing w:line="240" w:lineRule="auto"/>
        <w:rPr>
          <w:rFonts w:eastAsia="Calibri" w:cs="Times New Roman"/>
          <w:b/>
          <w:bCs/>
          <w:sz w:val="20"/>
          <w:szCs w:val="18"/>
        </w:rPr>
      </w:pPr>
    </w:p>
    <w:p w:rsidR="00847F73" w:rsidRPr="00847F73" w:rsidRDefault="00847F73" w:rsidP="00847F73">
      <w:pPr>
        <w:keepNext/>
        <w:spacing w:line="240" w:lineRule="auto"/>
        <w:rPr>
          <w:rFonts w:eastAsia="Calibri" w:cs="Times New Roman"/>
          <w:b/>
          <w:bCs/>
          <w:sz w:val="20"/>
          <w:szCs w:val="18"/>
        </w:rPr>
      </w:pPr>
    </w:p>
    <w:p w:rsidR="004B1F63" w:rsidRDefault="004B1F63" w:rsidP="00847F73">
      <w:pPr>
        <w:keepNext/>
        <w:rPr>
          <w:rFonts w:eastAsia="Calibri" w:cs="Times New Roman"/>
          <w:sz w:val="20"/>
        </w:rPr>
      </w:pPr>
    </w:p>
    <w:p w:rsidR="004B1F63" w:rsidRDefault="004B1F63" w:rsidP="00847F73">
      <w:pPr>
        <w:keepNext/>
        <w:rPr>
          <w:rFonts w:eastAsia="Calibri" w:cs="Times New Roman"/>
          <w:sz w:val="20"/>
        </w:rPr>
      </w:pPr>
    </w:p>
    <w:p w:rsidR="00847F73" w:rsidRPr="00847F73" w:rsidRDefault="00847F73" w:rsidP="00847F73">
      <w:pPr>
        <w:keepNext/>
        <w:rPr>
          <w:rFonts w:eastAsia="Calibri" w:cs="Times New Roman"/>
          <w:sz w:val="20"/>
        </w:rPr>
      </w:pPr>
      <w:r w:rsidRPr="00847F73">
        <w:rPr>
          <w:rFonts w:eastAsia="Calibri" w:cs="Times New Roman"/>
          <w:sz w:val="20"/>
        </w:rPr>
        <w:t xml:space="preserve">Źródło: </w:t>
      </w:r>
      <w:r w:rsidRPr="00847F73">
        <w:rPr>
          <w:rFonts w:eastAsia="Calibri" w:cs="Times New Roman"/>
          <w:i/>
          <w:sz w:val="20"/>
        </w:rPr>
        <w:t>Opracowanie własne</w:t>
      </w:r>
    </w:p>
    <w:p w:rsidR="00847F73" w:rsidRDefault="00847F73" w:rsidP="00EE1063">
      <w:pPr>
        <w:keepNext/>
        <w:spacing w:after="120"/>
        <w:ind w:firstLine="708"/>
        <w:jc w:val="both"/>
        <w:rPr>
          <w:rFonts w:eastAsia="Calibri" w:cs="Times New Roman"/>
        </w:rPr>
      </w:pPr>
      <w:r w:rsidRPr="00847F73">
        <w:rPr>
          <w:rFonts w:eastAsia="Calibri" w:cs="Times New Roman"/>
        </w:rPr>
        <w:t xml:space="preserve">Ideą rewitalizacji jest wyprowadzenie ze stanu kryzysowego obszarów zdegradowanych, poprzez prowadzone w sposób kompleksowy, zintegrowane działania na rzecz lokalnej społeczności, przestrzeni i gospodarki, które są skoncentrowane terytorialnie i prowadzone przez interesariuszy rewitalizacji na podstawie </w:t>
      </w:r>
      <w:r w:rsidR="00DA302C" w:rsidRPr="00DA302C">
        <w:rPr>
          <w:rFonts w:eastAsia="Calibri" w:cs="Times New Roman"/>
          <w:color w:val="FF0000"/>
        </w:rPr>
        <w:t>Lokaln</w:t>
      </w:r>
      <w:r w:rsidRPr="00DA302C">
        <w:rPr>
          <w:rFonts w:eastAsia="Calibri" w:cs="Times New Roman"/>
          <w:color w:val="FF0000"/>
        </w:rPr>
        <w:t>ego</w:t>
      </w:r>
      <w:r w:rsidRPr="00847F73">
        <w:rPr>
          <w:rFonts w:eastAsia="Calibri" w:cs="Times New Roman"/>
        </w:rPr>
        <w:t xml:space="preserve"> Programu Rewitalizacji. Podmioty zaliczane do interesariuszy rewitalizacji:</w:t>
      </w:r>
    </w:p>
    <w:p w:rsidR="00EE1063" w:rsidRPr="00EE1063" w:rsidRDefault="00EE1063" w:rsidP="004F6A82">
      <w:pPr>
        <w:pStyle w:val="Legenda"/>
      </w:pPr>
      <w:bookmarkStart w:id="163" w:name="_Toc458002044"/>
      <w:bookmarkStart w:id="164" w:name="_Toc460843492"/>
      <w:bookmarkStart w:id="165" w:name="_Toc507074517"/>
      <w:r w:rsidRPr="00EE1063">
        <w:t xml:space="preserve">Schemat </w:t>
      </w:r>
      <w:fldSimple w:instr=" SEQ Schemat \* ARABIC ">
        <w:r w:rsidR="00B315C3">
          <w:rPr>
            <w:noProof/>
          </w:rPr>
          <w:t>8</w:t>
        </w:r>
      </w:fldSimple>
      <w:r w:rsidRPr="00EE1063">
        <w:t>. Interesariusze rewitalizacji</w:t>
      </w:r>
      <w:bookmarkEnd w:id="163"/>
      <w:bookmarkEnd w:id="164"/>
      <w:bookmarkEnd w:id="165"/>
    </w:p>
    <w:p w:rsidR="00EE1063" w:rsidRDefault="004B1F63" w:rsidP="004B1F63">
      <w:r w:rsidRPr="00533707">
        <w:rPr>
          <w:rFonts w:eastAsia="Calibri" w:cs="Times New Roman"/>
          <w:noProof/>
          <w:lang w:eastAsia="pl-PL"/>
        </w:rPr>
        <w:drawing>
          <wp:inline distT="0" distB="0" distL="0" distR="0" wp14:anchorId="7CB2EAC0" wp14:editId="76E4C39A">
            <wp:extent cx="5762625" cy="2809875"/>
            <wp:effectExtent l="0" t="0" r="9525" b="0"/>
            <wp:docPr id="19" name="Diagram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6" r:lo="rId87" r:qs="rId88" r:cs="rId89"/>
              </a:graphicData>
            </a:graphic>
          </wp:inline>
        </w:drawing>
      </w:r>
    </w:p>
    <w:p w:rsidR="004B1F63" w:rsidRPr="004B1F63" w:rsidRDefault="004B1F63" w:rsidP="004B1F63">
      <w:pPr>
        <w:rPr>
          <w:rFonts w:eastAsia="Calibri" w:cs="Times New Roman"/>
          <w:i/>
          <w:sz w:val="20"/>
        </w:rPr>
      </w:pPr>
      <w:r w:rsidRPr="004B1F63">
        <w:rPr>
          <w:rFonts w:eastAsia="Calibri" w:cs="Times New Roman"/>
          <w:sz w:val="20"/>
        </w:rPr>
        <w:t xml:space="preserve">Źródło: </w:t>
      </w:r>
      <w:r w:rsidRPr="004B1F63">
        <w:rPr>
          <w:rFonts w:eastAsia="Calibri" w:cs="Times New Roman"/>
          <w:i/>
          <w:sz w:val="20"/>
        </w:rPr>
        <w:t>Opracowanie własne</w:t>
      </w:r>
    </w:p>
    <w:p w:rsidR="00847F73" w:rsidRPr="00847F73" w:rsidRDefault="004B1F63" w:rsidP="00DA302C">
      <w:pPr>
        <w:jc w:val="both"/>
      </w:pPr>
      <w:r>
        <w:tab/>
      </w:r>
      <w:r w:rsidR="00847F73" w:rsidRPr="00847F73">
        <w:t>Partycypacja społeczna obejmuje przygotowanie, prowadzenie i ocenę rewitalizacji w sposób zapewniający aktywn</w:t>
      </w:r>
      <w:r w:rsidR="00DA302C">
        <w:t>y udział interesariuszy, w tym u</w:t>
      </w:r>
      <w:r w:rsidR="00847F73" w:rsidRPr="00847F73">
        <w:t>dział w konsultacjach społecznych</w:t>
      </w:r>
      <w:r w:rsidR="00DA302C">
        <w:t>.</w:t>
      </w:r>
    </w:p>
    <w:p w:rsidR="00847F73" w:rsidRPr="00847F73" w:rsidRDefault="004B1F63" w:rsidP="00DA302C">
      <w:pPr>
        <w:jc w:val="both"/>
      </w:pPr>
      <w:r>
        <w:tab/>
      </w:r>
      <w:r w:rsidR="00DA302C" w:rsidRPr="00DA302C">
        <w:rPr>
          <w:color w:val="FF0000"/>
        </w:rPr>
        <w:t>Lokalny</w:t>
      </w:r>
      <w:r w:rsidR="00847F73" w:rsidRPr="00847F73">
        <w:t xml:space="preserve"> Program Rewitalizacji Gminy Grudziądz został wypracowywany przez samorząd gminny i poddany dyskusji w oparciu o diagnozę lokalnych problemów: społecznych, gospodarczych, przestrzenno-funkcjonalnych, technicznych i środowiskowych. Prace nad przygotowaniem programu </w:t>
      </w:r>
      <w:r w:rsidR="00847F73" w:rsidRPr="00847F73">
        <w:lastRenderedPageBreak/>
        <w:t xml:space="preserve">opierały się na współpracy ze wszystkimi grupami interesariuszy, w tym szczególnie ze społecznością zamieszkującą obszar rewitalizacji, przedsiębiorcami i organizacjami pozarządowymi oraz innymi użytkownikami obszaru. </w:t>
      </w:r>
    </w:p>
    <w:p w:rsidR="00847F73" w:rsidRPr="00847F73" w:rsidRDefault="00847F73" w:rsidP="00793320">
      <w:pPr>
        <w:ind w:firstLine="708"/>
        <w:jc w:val="both"/>
      </w:pPr>
      <w:r w:rsidRPr="00847F73">
        <w:t>Konsultacje społeczne były nieodłączonym elementem procesu przygotowania programu rewitalizacji. Stosowano następujące formy konsultacji: zbieranie uwag w postaci papierowej i ele</w:t>
      </w:r>
      <w:r w:rsidR="00201FE0">
        <w:t>ktronicznej oraz zbieranie uwag ustnych</w:t>
      </w:r>
      <w:r w:rsidRPr="00847F73">
        <w:t>.</w:t>
      </w:r>
    </w:p>
    <w:p w:rsidR="00201FE0" w:rsidRPr="00201FE0" w:rsidRDefault="00201FE0" w:rsidP="00201FE0">
      <w:pPr>
        <w:jc w:val="both"/>
        <w:rPr>
          <w:rFonts w:eastAsia="Calibri" w:cs="Times New Roman"/>
          <w:b/>
          <w:color w:val="C00000"/>
        </w:rPr>
      </w:pPr>
      <w:r w:rsidRPr="00201FE0">
        <w:rPr>
          <w:rFonts w:eastAsia="Calibri" w:cs="Times New Roman"/>
          <w:b/>
          <w:color w:val="C00000"/>
        </w:rPr>
        <w:t>Konsultacje społeczne na etapie programowania</w:t>
      </w:r>
    </w:p>
    <w:p w:rsidR="00201FE0" w:rsidRPr="004A1EB4" w:rsidRDefault="00201FE0" w:rsidP="00201FE0">
      <w:pPr>
        <w:spacing w:after="120"/>
        <w:ind w:firstLine="708"/>
        <w:jc w:val="both"/>
        <w:rPr>
          <w:color w:val="FF0000"/>
          <w:highlight w:val="yellow"/>
        </w:rPr>
      </w:pPr>
      <w:r w:rsidRPr="004A1EB4">
        <w:rPr>
          <w:color w:val="FF0000"/>
        </w:rPr>
        <w:t xml:space="preserve">Konsultacje społeczne projektu Lokalnego Programu Rewitalizacji trwały </w:t>
      </w:r>
      <w:r w:rsidRPr="00B12D36">
        <w:rPr>
          <w:b/>
          <w:color w:val="FF0000"/>
          <w:highlight w:val="yellow"/>
        </w:rPr>
        <w:t xml:space="preserve">od … do … </w:t>
      </w:r>
      <w:r w:rsidR="002D4686">
        <w:rPr>
          <w:b/>
          <w:color w:val="FF0000"/>
        </w:rPr>
        <w:t>marca</w:t>
      </w:r>
      <w:r w:rsidRPr="004A1EB4">
        <w:rPr>
          <w:b/>
          <w:color w:val="FF0000"/>
        </w:rPr>
        <w:t xml:space="preserve"> 2018 r. </w:t>
      </w:r>
      <w:r w:rsidRPr="004A1EB4">
        <w:rPr>
          <w:color w:val="FF0000"/>
        </w:rPr>
        <w:t xml:space="preserve">W tym czasie zbierane były uwagi (ustne, pisemne i elektroniczne) do projektu programu rewitalizacji. </w:t>
      </w:r>
    </w:p>
    <w:p w:rsidR="00E44812" w:rsidRDefault="00E44812" w:rsidP="00E44812">
      <w:pPr>
        <w:pStyle w:val="Legenda"/>
        <w:keepNext/>
      </w:pPr>
      <w:bookmarkStart w:id="166" w:name="_Toc507074475"/>
      <w:r>
        <w:t xml:space="preserve">Tabela </w:t>
      </w:r>
      <w:fldSimple w:instr=" SEQ Tabela \* ARABIC ">
        <w:r>
          <w:rPr>
            <w:noProof/>
          </w:rPr>
          <w:t>37</w:t>
        </w:r>
      </w:fldSimple>
      <w:r>
        <w:t xml:space="preserve">. </w:t>
      </w:r>
      <w:r w:rsidRPr="004A1EB4">
        <w:rPr>
          <w:color w:val="FF0000"/>
          <w:szCs w:val="20"/>
        </w:rPr>
        <w:t xml:space="preserve">Formy konsultacji społecznych </w:t>
      </w:r>
      <w:r>
        <w:rPr>
          <w:color w:val="FF0000"/>
          <w:szCs w:val="20"/>
        </w:rPr>
        <w:t>na etapie programowania</w:t>
      </w:r>
      <w:bookmarkEnd w:id="166"/>
    </w:p>
    <w:tbl>
      <w:tblPr>
        <w:tblStyle w:val="Tabela-Siatka"/>
        <w:tblW w:w="5000" w:type="pct"/>
        <w:tblBorders>
          <w:top w:val="single" w:sz="4" w:space="0" w:color="0046AD"/>
          <w:left w:val="single" w:sz="4" w:space="0" w:color="0046AD"/>
          <w:bottom w:val="single" w:sz="4" w:space="0" w:color="0046AD"/>
          <w:right w:val="single" w:sz="4" w:space="0" w:color="0046AD"/>
          <w:insideH w:val="single" w:sz="4" w:space="0" w:color="0046AD"/>
          <w:insideV w:val="single" w:sz="4" w:space="0" w:color="0046AD"/>
        </w:tblBorders>
        <w:tblLook w:val="04A0" w:firstRow="1" w:lastRow="0" w:firstColumn="1" w:lastColumn="0" w:noHBand="0" w:noVBand="1"/>
      </w:tblPr>
      <w:tblGrid>
        <w:gridCol w:w="2519"/>
        <w:gridCol w:w="6769"/>
      </w:tblGrid>
      <w:tr w:rsidR="00201FE0" w:rsidRPr="004A1EB4" w:rsidTr="00D458EE">
        <w:tc>
          <w:tcPr>
            <w:tcW w:w="1356" w:type="pct"/>
            <w:tcBorders>
              <w:right w:val="single" w:sz="4" w:space="0" w:color="FFFFFF" w:themeColor="background1"/>
            </w:tcBorders>
            <w:shd w:val="clear" w:color="auto" w:fill="0046AD"/>
            <w:vAlign w:val="center"/>
          </w:tcPr>
          <w:p w:rsidR="00201FE0" w:rsidRPr="004A1EB4" w:rsidRDefault="00201FE0" w:rsidP="00D458EE">
            <w:pPr>
              <w:rPr>
                <w:b/>
                <w:color w:val="FF0000"/>
                <w:sz w:val="20"/>
                <w:szCs w:val="20"/>
              </w:rPr>
            </w:pPr>
            <w:r w:rsidRPr="004A1EB4">
              <w:rPr>
                <w:b/>
                <w:color w:val="FF0000"/>
                <w:sz w:val="20"/>
                <w:szCs w:val="20"/>
              </w:rPr>
              <w:t>Formy konsultacji społecznych</w:t>
            </w:r>
          </w:p>
        </w:tc>
        <w:tc>
          <w:tcPr>
            <w:tcW w:w="3644" w:type="pct"/>
            <w:tcBorders>
              <w:left w:val="single" w:sz="4" w:space="0" w:color="FFFFFF" w:themeColor="background1"/>
            </w:tcBorders>
            <w:shd w:val="clear" w:color="auto" w:fill="0046AD"/>
            <w:vAlign w:val="center"/>
          </w:tcPr>
          <w:p w:rsidR="00201FE0" w:rsidRPr="004A1EB4" w:rsidRDefault="00201FE0" w:rsidP="00D458EE">
            <w:pPr>
              <w:jc w:val="center"/>
              <w:rPr>
                <w:b/>
                <w:color w:val="FF0000"/>
                <w:sz w:val="20"/>
                <w:szCs w:val="20"/>
              </w:rPr>
            </w:pPr>
            <w:r w:rsidRPr="004A1EB4">
              <w:rPr>
                <w:b/>
                <w:color w:val="FF0000"/>
                <w:sz w:val="20"/>
                <w:szCs w:val="20"/>
              </w:rPr>
              <w:t>Opis przebiegu konsultacji</w:t>
            </w:r>
          </w:p>
        </w:tc>
      </w:tr>
      <w:tr w:rsidR="00201FE0" w:rsidRPr="004A1EB4" w:rsidTr="00D458EE">
        <w:trPr>
          <w:trHeight w:val="283"/>
        </w:trPr>
        <w:tc>
          <w:tcPr>
            <w:tcW w:w="1356" w:type="pct"/>
            <w:shd w:val="clear" w:color="auto" w:fill="auto"/>
            <w:vAlign w:val="center"/>
          </w:tcPr>
          <w:p w:rsidR="00201FE0" w:rsidRPr="004A1EB4" w:rsidRDefault="00201FE0" w:rsidP="00D458EE">
            <w:pPr>
              <w:jc w:val="center"/>
              <w:rPr>
                <w:color w:val="FF0000"/>
                <w:sz w:val="20"/>
                <w:szCs w:val="20"/>
              </w:rPr>
            </w:pPr>
            <w:r w:rsidRPr="004A1EB4">
              <w:rPr>
                <w:color w:val="FF0000"/>
                <w:sz w:val="20"/>
                <w:szCs w:val="20"/>
              </w:rPr>
              <w:t>Zbieranie uwag w postaci papierowej lub elektronicznej</w:t>
            </w:r>
          </w:p>
          <w:p w:rsidR="00201FE0" w:rsidRPr="004A1EB4" w:rsidRDefault="00201FE0" w:rsidP="00D458EE">
            <w:pPr>
              <w:jc w:val="center"/>
              <w:rPr>
                <w:color w:val="FF0000"/>
                <w:sz w:val="20"/>
                <w:szCs w:val="20"/>
              </w:rPr>
            </w:pPr>
            <w:r w:rsidRPr="004A1EB4">
              <w:rPr>
                <w:noProof/>
                <w:color w:val="FF0000"/>
                <w:sz w:val="20"/>
                <w:szCs w:val="20"/>
                <w:lang w:eastAsia="pl-PL"/>
              </w:rPr>
              <w:drawing>
                <wp:inline distT="0" distB="0" distL="0" distR="0" wp14:anchorId="14341E79" wp14:editId="2E81D2D0">
                  <wp:extent cx="923925" cy="923925"/>
                  <wp:effectExtent l="0" t="0" r="0" b="0"/>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ogólnofirmowe\Standardy CI\NOWA IDENTYFIKACJA WIZUALNA\IKONY_wszystkie\JPG i PNG - do codziennego użytku\Clipboard\clipboard_blue.jpg"/>
                          <pic:cNvPicPr>
                            <a:picLocks noChangeAspect="1" noChangeArrowheads="1"/>
                          </pic:cNvPicPr>
                        </pic:nvPicPr>
                        <pic:blipFill>
                          <a:blip r:embed="rId91" cstate="print">
                            <a:extLst>
                              <a:ext uri="{28A0092B-C50C-407E-A947-70E740481C1C}">
                                <a14:useLocalDpi xmlns:a14="http://schemas.microsoft.com/office/drawing/2010/main" val="0"/>
                              </a:ext>
                            </a:extLst>
                          </a:blip>
                          <a:stretch>
                            <a:fillRect/>
                          </a:stretch>
                        </pic:blipFill>
                        <pic:spPr bwMode="auto">
                          <a:xfrm>
                            <a:off x="0" y="0"/>
                            <a:ext cx="923925" cy="923925"/>
                          </a:xfrm>
                          <a:prstGeom prst="rect">
                            <a:avLst/>
                          </a:prstGeom>
                          <a:noFill/>
                          <a:ln>
                            <a:noFill/>
                          </a:ln>
                        </pic:spPr>
                      </pic:pic>
                    </a:graphicData>
                  </a:graphic>
                </wp:inline>
              </w:drawing>
            </w:r>
          </w:p>
        </w:tc>
        <w:tc>
          <w:tcPr>
            <w:tcW w:w="3644" w:type="pct"/>
            <w:shd w:val="clear" w:color="auto" w:fill="auto"/>
          </w:tcPr>
          <w:p w:rsidR="00201FE0" w:rsidRPr="004A1EB4" w:rsidRDefault="00201FE0" w:rsidP="00201FE0">
            <w:pPr>
              <w:spacing w:before="120" w:after="120"/>
              <w:jc w:val="both"/>
              <w:rPr>
                <w:color w:val="FF0000"/>
                <w:sz w:val="20"/>
                <w:szCs w:val="20"/>
              </w:rPr>
            </w:pPr>
            <w:r>
              <w:rPr>
                <w:color w:val="FF0000"/>
                <w:sz w:val="20"/>
                <w:szCs w:val="20"/>
              </w:rPr>
              <w:t xml:space="preserve">W terminie </w:t>
            </w:r>
            <w:r w:rsidRPr="00B12D36">
              <w:rPr>
                <w:color w:val="FF0000"/>
                <w:sz w:val="20"/>
                <w:szCs w:val="20"/>
                <w:highlight w:val="yellow"/>
              </w:rPr>
              <w:t xml:space="preserve">od … do … </w:t>
            </w:r>
            <w:r w:rsidR="002D4686">
              <w:rPr>
                <w:color w:val="FF0000"/>
                <w:sz w:val="20"/>
                <w:szCs w:val="20"/>
              </w:rPr>
              <w:t>marca</w:t>
            </w:r>
            <w:r w:rsidRPr="00B12D36">
              <w:rPr>
                <w:color w:val="FF0000"/>
                <w:sz w:val="20"/>
                <w:szCs w:val="20"/>
              </w:rPr>
              <w:t xml:space="preserve"> </w:t>
            </w:r>
            <w:r w:rsidRPr="004A1EB4">
              <w:rPr>
                <w:color w:val="FF0000"/>
                <w:sz w:val="20"/>
                <w:szCs w:val="20"/>
              </w:rPr>
              <w:t xml:space="preserve">2018 r. trwały konsultacje społeczne, podczas których interesariusze mieli możliwość wnoszenia uwag do projektu programu rewitalizacji za pomocą formularza konsultacji społecznych (wzór formularza przedstawia załącznik nr </w:t>
            </w:r>
            <w:r>
              <w:rPr>
                <w:color w:val="FF0000"/>
                <w:sz w:val="20"/>
                <w:szCs w:val="20"/>
              </w:rPr>
              <w:t>1</w:t>
            </w:r>
            <w:r w:rsidRPr="004A1EB4">
              <w:rPr>
                <w:color w:val="FF0000"/>
                <w:sz w:val="20"/>
                <w:szCs w:val="20"/>
              </w:rPr>
              <w:t xml:space="preserve">). </w:t>
            </w:r>
          </w:p>
          <w:p w:rsidR="00201FE0" w:rsidRPr="004A1EB4" w:rsidRDefault="00201FE0" w:rsidP="00201FE0">
            <w:pPr>
              <w:spacing w:after="120"/>
              <w:jc w:val="both"/>
              <w:rPr>
                <w:color w:val="FF0000"/>
                <w:sz w:val="20"/>
                <w:szCs w:val="20"/>
              </w:rPr>
            </w:pPr>
            <w:r w:rsidRPr="004A1EB4">
              <w:rPr>
                <w:color w:val="FF0000"/>
                <w:sz w:val="20"/>
                <w:szCs w:val="20"/>
              </w:rPr>
              <w:t>Formularz uwag był dostępny na stronie internetowej Gminy oraz w siedzibie Urzędu Gminy. Wypełniony formularz konsultacji można było przekazać e-mailem, przesłać pocztą tradycyjną na adres Urzędu Gminy lub dostarczyć osobiście do Urzędu.</w:t>
            </w:r>
          </w:p>
          <w:p w:rsidR="00201FE0" w:rsidRPr="004A1EB4" w:rsidRDefault="00201FE0" w:rsidP="00201FE0">
            <w:pPr>
              <w:spacing w:after="240"/>
              <w:jc w:val="both"/>
              <w:rPr>
                <w:color w:val="FF0000"/>
                <w:sz w:val="20"/>
                <w:szCs w:val="20"/>
              </w:rPr>
            </w:pPr>
            <w:r w:rsidRPr="00A03030">
              <w:rPr>
                <w:color w:val="FF0000"/>
                <w:sz w:val="20"/>
                <w:szCs w:val="20"/>
                <w:highlight w:val="yellow"/>
              </w:rPr>
              <w:t>W trakcie trwania konsultacji społecznych nie wpłynęły żadne uwagi w postaci papierowej lub elektronicznej.</w:t>
            </w:r>
          </w:p>
        </w:tc>
      </w:tr>
      <w:tr w:rsidR="00201FE0" w:rsidRPr="004A1EB4" w:rsidTr="00D458EE">
        <w:trPr>
          <w:trHeight w:val="283"/>
        </w:trPr>
        <w:tc>
          <w:tcPr>
            <w:tcW w:w="1356" w:type="pct"/>
            <w:shd w:val="clear" w:color="auto" w:fill="auto"/>
            <w:vAlign w:val="center"/>
          </w:tcPr>
          <w:p w:rsidR="00201FE0" w:rsidRPr="004A1EB4" w:rsidRDefault="00201FE0" w:rsidP="00D458EE">
            <w:pPr>
              <w:jc w:val="center"/>
              <w:rPr>
                <w:color w:val="FF0000"/>
                <w:sz w:val="20"/>
                <w:szCs w:val="20"/>
              </w:rPr>
            </w:pPr>
            <w:r w:rsidRPr="004A1EB4">
              <w:rPr>
                <w:color w:val="FF0000"/>
                <w:sz w:val="20"/>
                <w:szCs w:val="20"/>
              </w:rPr>
              <w:t>Uwagi ustne</w:t>
            </w:r>
          </w:p>
          <w:p w:rsidR="00201FE0" w:rsidRPr="004A1EB4" w:rsidRDefault="00201FE0" w:rsidP="00D458EE">
            <w:pPr>
              <w:jc w:val="center"/>
              <w:rPr>
                <w:color w:val="FF0000"/>
                <w:sz w:val="20"/>
                <w:szCs w:val="20"/>
              </w:rPr>
            </w:pPr>
            <w:r w:rsidRPr="004A1EB4">
              <w:rPr>
                <w:noProof/>
                <w:color w:val="FF0000"/>
                <w:sz w:val="20"/>
                <w:szCs w:val="20"/>
                <w:lang w:eastAsia="pl-PL"/>
              </w:rPr>
              <w:drawing>
                <wp:inline distT="0" distB="0" distL="0" distR="0" wp14:anchorId="45813AA5" wp14:editId="09B3B7EB">
                  <wp:extent cx="676275" cy="676275"/>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ech_burgundy.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675756" cy="675756"/>
                          </a:xfrm>
                          <a:prstGeom prst="rect">
                            <a:avLst/>
                          </a:prstGeom>
                        </pic:spPr>
                      </pic:pic>
                    </a:graphicData>
                  </a:graphic>
                </wp:inline>
              </w:drawing>
            </w:r>
          </w:p>
        </w:tc>
        <w:tc>
          <w:tcPr>
            <w:tcW w:w="3644" w:type="pct"/>
            <w:shd w:val="clear" w:color="auto" w:fill="auto"/>
          </w:tcPr>
          <w:p w:rsidR="00201FE0" w:rsidRPr="004A1EB4" w:rsidRDefault="00201FE0" w:rsidP="00201FE0">
            <w:pPr>
              <w:spacing w:before="120" w:after="120"/>
              <w:jc w:val="both"/>
              <w:rPr>
                <w:color w:val="FF0000"/>
                <w:sz w:val="20"/>
                <w:szCs w:val="20"/>
              </w:rPr>
            </w:pPr>
            <w:r w:rsidRPr="004A1EB4">
              <w:rPr>
                <w:color w:val="FF0000"/>
                <w:sz w:val="20"/>
                <w:szCs w:val="20"/>
              </w:rPr>
              <w:t>Inną formą prowadzonych konsultacji było zbieranie uwag ustnych. Wszyscy zainteresowani mieli możliwość osobistego lub telefonicznego kontaktu z wyznaczonym pracownikiem Urzędu Gminy, który miał obowiązek odpowiadania na uwagi i pytania w zakresie treści konsultowanych dokumentów.</w:t>
            </w:r>
          </w:p>
          <w:p w:rsidR="00201FE0" w:rsidRPr="004A1EB4" w:rsidRDefault="00201FE0" w:rsidP="00201FE0">
            <w:pPr>
              <w:spacing w:after="120"/>
              <w:jc w:val="both"/>
              <w:rPr>
                <w:color w:val="FF0000"/>
                <w:sz w:val="20"/>
                <w:szCs w:val="20"/>
              </w:rPr>
            </w:pPr>
            <w:r w:rsidRPr="00A03030">
              <w:rPr>
                <w:color w:val="FF0000"/>
                <w:sz w:val="20"/>
                <w:szCs w:val="20"/>
                <w:highlight w:val="yellow"/>
              </w:rPr>
              <w:t>W trakcie trwania konsultacji społecznych nie wpłynęły żadne uwagi ustne.</w:t>
            </w:r>
          </w:p>
        </w:tc>
      </w:tr>
    </w:tbl>
    <w:p w:rsidR="00201FE0" w:rsidRPr="00201FE0" w:rsidRDefault="00201FE0" w:rsidP="00201FE0">
      <w:pPr>
        <w:spacing w:before="120"/>
        <w:rPr>
          <w:i/>
          <w:sz w:val="20"/>
        </w:rPr>
      </w:pPr>
      <w:r w:rsidRPr="000D0CF9">
        <w:rPr>
          <w:sz w:val="20"/>
        </w:rPr>
        <w:t xml:space="preserve">Źródło: </w:t>
      </w:r>
      <w:r>
        <w:rPr>
          <w:i/>
          <w:sz w:val="20"/>
        </w:rPr>
        <w:t>Opracowanie własne</w:t>
      </w:r>
    </w:p>
    <w:p w:rsidR="002C1A64" w:rsidRPr="002C1A64" w:rsidRDefault="002C1A64" w:rsidP="002C1A64">
      <w:pPr>
        <w:jc w:val="both"/>
        <w:rPr>
          <w:rFonts w:eastAsia="Calibri" w:cs="Times New Roman"/>
          <w:b/>
          <w:color w:val="C00000"/>
        </w:rPr>
      </w:pPr>
      <w:r w:rsidRPr="002C1A64">
        <w:rPr>
          <w:rFonts w:eastAsia="Calibri" w:cs="Times New Roman"/>
          <w:b/>
          <w:color w:val="C00000"/>
        </w:rPr>
        <w:t>Partycypacja społeczna na etapie wdrażania i monitorowania</w:t>
      </w:r>
    </w:p>
    <w:p w:rsidR="002C1A64" w:rsidRPr="002C1A64" w:rsidRDefault="002C1A64" w:rsidP="002C1A64">
      <w:pPr>
        <w:spacing w:after="120"/>
        <w:ind w:firstLine="567"/>
        <w:jc w:val="both"/>
        <w:rPr>
          <w:rFonts w:eastAsia="Calibri" w:cs="Times New Roman"/>
        </w:rPr>
      </w:pPr>
      <w:r w:rsidRPr="002C1A64">
        <w:rPr>
          <w:rFonts w:eastAsia="Calibri" w:cs="Times New Roman"/>
        </w:rPr>
        <w:t xml:space="preserve">Po podjęciu uchwały przez Radę Gminy w sprawie uchwalenia </w:t>
      </w:r>
      <w:r w:rsidR="00201FE0" w:rsidRPr="00201FE0">
        <w:rPr>
          <w:rFonts w:eastAsia="Calibri" w:cs="Times New Roman"/>
          <w:color w:val="FF0000"/>
        </w:rPr>
        <w:t>Lokalnego</w:t>
      </w:r>
      <w:r w:rsidRPr="002C1A64">
        <w:rPr>
          <w:rFonts w:eastAsia="Calibri" w:cs="Times New Roman"/>
        </w:rPr>
        <w:t xml:space="preserve"> Programu Rewitalizacji Gminy </w:t>
      </w:r>
      <w:r>
        <w:rPr>
          <w:rFonts w:eastAsia="Calibri" w:cs="Times New Roman"/>
        </w:rPr>
        <w:t>Grudziądz</w:t>
      </w:r>
      <w:r w:rsidRPr="002C1A64">
        <w:rPr>
          <w:rFonts w:eastAsia="Calibri" w:cs="Times New Roman"/>
        </w:rPr>
        <w:t xml:space="preserve"> na lata 2016-2023 i pozytywnej ocenie Instytucji Zarządzającej Regionalnym Programem Operacyjnym Województwa Kujawsko-Pomorskiego na lata 2016-2020, rozpocznie się etap wdrażania programu i monitorowanie postępów. Etap ten potrwa do roku 2023 lub wcześniejszego zrealizowania programu i osiągnięcia celów rewitalizacji</w:t>
      </w:r>
    </w:p>
    <w:p w:rsidR="002C1A64" w:rsidRPr="002C1A64" w:rsidRDefault="002C1A64" w:rsidP="002C1A64">
      <w:pPr>
        <w:spacing w:after="120"/>
        <w:ind w:firstLine="567"/>
        <w:jc w:val="both"/>
        <w:rPr>
          <w:rFonts w:eastAsia="Calibri" w:cs="Times New Roman"/>
        </w:rPr>
      </w:pPr>
      <w:r w:rsidRPr="002C1A64">
        <w:rPr>
          <w:rFonts w:eastAsia="Calibri" w:cs="Times New Roman"/>
        </w:rPr>
        <w:t xml:space="preserve">Na tym etapie, </w:t>
      </w:r>
      <w:r w:rsidR="00201FE0" w:rsidRPr="00201FE0">
        <w:rPr>
          <w:rFonts w:eastAsia="Calibri" w:cs="Times New Roman"/>
          <w:color w:val="FF0000"/>
        </w:rPr>
        <w:t>koordynator procesu rewitalizacji – wyznaczony pracownik Urzędu Gminy</w:t>
      </w:r>
      <w:r w:rsidRPr="00201FE0">
        <w:rPr>
          <w:rFonts w:eastAsia="Calibri" w:cs="Times New Roman"/>
          <w:color w:val="FF0000"/>
        </w:rPr>
        <w:t xml:space="preserve"> </w:t>
      </w:r>
      <w:r w:rsidRPr="002C1A64">
        <w:rPr>
          <w:rFonts w:eastAsia="Calibri" w:cs="Times New Roman"/>
        </w:rPr>
        <w:t>będzie zajmował się zintegrowaniem wszystkich działań o charakterze rewitalizacyjnym zachodzących na obszarze gminy.</w:t>
      </w:r>
    </w:p>
    <w:p w:rsidR="002C1A64" w:rsidRPr="002C1A64" w:rsidRDefault="002C1A64" w:rsidP="002C1A64">
      <w:pPr>
        <w:spacing w:after="120"/>
        <w:ind w:firstLine="567"/>
        <w:jc w:val="both"/>
        <w:rPr>
          <w:rFonts w:eastAsia="Calibri" w:cs="Times New Roman"/>
          <w:szCs w:val="20"/>
        </w:rPr>
      </w:pPr>
      <w:r w:rsidRPr="002C1A64">
        <w:rPr>
          <w:rFonts w:eastAsia="Calibri" w:cs="Times New Roman"/>
        </w:rPr>
        <w:t xml:space="preserve">Aby zapewnić i utrzymać zainteresowanie społeczeństwa rewitalizacją oraz zapewnić wszystkim interesariuszom wiedzę i możliwość uczestniczenia w procesie rewitalizacji, przez cały okres wdrażania prowadzone będą działania związane z informowaniem o realizacji przedsięwzięć zaplanowanych w programie, stanie </w:t>
      </w:r>
      <w:r w:rsidR="00201FE0">
        <w:rPr>
          <w:rFonts w:eastAsia="Calibri" w:cs="Times New Roman"/>
        </w:rPr>
        <w:t>wdrażania i realizacji programu</w:t>
      </w:r>
      <w:r w:rsidRPr="002C1A64">
        <w:rPr>
          <w:rFonts w:eastAsia="Calibri" w:cs="Times New Roman"/>
        </w:rPr>
        <w:t xml:space="preserve">. W celu zapewnienia każdemu zainteresowanemu </w:t>
      </w:r>
      <w:r w:rsidRPr="002C1A64">
        <w:rPr>
          <w:rFonts w:eastAsia="Calibri" w:cs="Times New Roman"/>
        </w:rPr>
        <w:lastRenderedPageBreak/>
        <w:t xml:space="preserve">dostępu do tych informacji i możliwości zgłaszania uwag, stosowane będą </w:t>
      </w:r>
      <w:r w:rsidRPr="002C1A64">
        <w:rPr>
          <w:rFonts w:eastAsia="Calibri" w:cs="Times New Roman"/>
          <w:szCs w:val="20"/>
        </w:rPr>
        <w:t>następujące formy konsultowania/informowania:</w:t>
      </w:r>
    </w:p>
    <w:p w:rsidR="002C1A64" w:rsidRPr="002C1A64" w:rsidRDefault="002C1A64" w:rsidP="00CF510D">
      <w:pPr>
        <w:numPr>
          <w:ilvl w:val="0"/>
          <w:numId w:val="57"/>
        </w:numPr>
        <w:spacing w:after="120"/>
        <w:contextualSpacing/>
        <w:jc w:val="both"/>
        <w:rPr>
          <w:rFonts w:eastAsia="Calibri" w:cs="Times New Roman"/>
        </w:rPr>
      </w:pPr>
      <w:r w:rsidRPr="002C1A64">
        <w:rPr>
          <w:rFonts w:eastAsia="Calibri" w:cs="Times New Roman"/>
        </w:rPr>
        <w:t xml:space="preserve">Strona internetowa </w:t>
      </w:r>
      <w:r w:rsidR="00212F78">
        <w:rPr>
          <w:rFonts w:eastAsia="Calibri" w:cs="Times New Roman"/>
        </w:rPr>
        <w:t>Gminy</w:t>
      </w:r>
      <w:r w:rsidRPr="002C1A64">
        <w:rPr>
          <w:rFonts w:eastAsia="Calibri" w:cs="Times New Roman"/>
        </w:rPr>
        <w:t>,</w:t>
      </w:r>
    </w:p>
    <w:p w:rsidR="002C1A64" w:rsidRPr="002C1A64" w:rsidRDefault="002C1A64" w:rsidP="00CF510D">
      <w:pPr>
        <w:numPr>
          <w:ilvl w:val="0"/>
          <w:numId w:val="57"/>
        </w:numPr>
        <w:spacing w:after="120"/>
        <w:contextualSpacing/>
        <w:jc w:val="both"/>
        <w:rPr>
          <w:rFonts w:eastAsia="Calibri" w:cs="Times New Roman"/>
        </w:rPr>
      </w:pPr>
      <w:r w:rsidRPr="002C1A64">
        <w:rPr>
          <w:rFonts w:eastAsia="Calibri" w:cs="Times New Roman"/>
        </w:rPr>
        <w:t>Biuletyn Informacji Publicznej,</w:t>
      </w:r>
    </w:p>
    <w:p w:rsidR="002C1A64" w:rsidRPr="002C1A64" w:rsidRDefault="002C1A64" w:rsidP="00CF510D">
      <w:pPr>
        <w:numPr>
          <w:ilvl w:val="0"/>
          <w:numId w:val="57"/>
        </w:numPr>
        <w:spacing w:after="120"/>
        <w:contextualSpacing/>
        <w:jc w:val="both"/>
        <w:rPr>
          <w:rFonts w:eastAsia="Calibri" w:cs="Times New Roman"/>
        </w:rPr>
      </w:pPr>
      <w:r w:rsidRPr="002C1A64">
        <w:rPr>
          <w:rFonts w:eastAsia="Calibri" w:cs="Times New Roman"/>
        </w:rPr>
        <w:t>Prasa lokalna,</w:t>
      </w:r>
    </w:p>
    <w:p w:rsidR="00847F73" w:rsidRPr="002C1A64" w:rsidRDefault="002C1A64" w:rsidP="00CF510D">
      <w:pPr>
        <w:numPr>
          <w:ilvl w:val="0"/>
          <w:numId w:val="57"/>
        </w:numPr>
        <w:spacing w:after="120"/>
        <w:contextualSpacing/>
        <w:jc w:val="both"/>
        <w:rPr>
          <w:rFonts w:eastAsia="Calibri" w:cs="Times New Roman"/>
        </w:rPr>
      </w:pPr>
      <w:r w:rsidRPr="002C1A64">
        <w:rPr>
          <w:rFonts w:eastAsia="Calibri" w:cs="Times New Roman"/>
        </w:rPr>
        <w:t>Zebrania sołeckie.</w:t>
      </w:r>
    </w:p>
    <w:p w:rsidR="00847F73" w:rsidRPr="00847F73" w:rsidRDefault="00847F73" w:rsidP="007A698B"/>
    <w:p w:rsidR="00847F73" w:rsidRPr="00847F73" w:rsidRDefault="00847F73" w:rsidP="007A698B"/>
    <w:p w:rsidR="00847F73" w:rsidRPr="00847F73" w:rsidRDefault="00847F73" w:rsidP="007A698B"/>
    <w:p w:rsidR="00847F73" w:rsidRPr="00847F73" w:rsidRDefault="00847F73" w:rsidP="007A698B"/>
    <w:p w:rsidR="00847F73" w:rsidRPr="00847F73" w:rsidRDefault="00847F73" w:rsidP="007A698B"/>
    <w:p w:rsidR="00847F73" w:rsidRPr="00847F73" w:rsidRDefault="00847F73" w:rsidP="007A698B">
      <w:pPr>
        <w:keepNext/>
        <w:rPr>
          <w:rFonts w:eastAsia="Calibri" w:cs="Times New Roman"/>
        </w:rPr>
        <w:sectPr w:rsidR="00847F73" w:rsidRPr="00847F73" w:rsidSect="00377A8F">
          <w:pgSz w:w="11906" w:h="16838"/>
          <w:pgMar w:top="1417" w:right="1417" w:bottom="1417" w:left="1417" w:header="709" w:footer="709" w:gutter="0"/>
          <w:cols w:space="708"/>
          <w:titlePg/>
          <w:docGrid w:linePitch="360"/>
        </w:sectPr>
      </w:pPr>
    </w:p>
    <w:p w:rsidR="00847F73" w:rsidRPr="00847F73" w:rsidRDefault="007A698B" w:rsidP="007A698B">
      <w:pPr>
        <w:pStyle w:val="Nagwek1"/>
      </w:pPr>
      <w:bookmarkStart w:id="167" w:name="_Toc460272871"/>
      <w:bookmarkStart w:id="168" w:name="_Toc507399000"/>
      <w:r>
        <w:lastRenderedPageBreak/>
        <w:t xml:space="preserve">Rozdział 11. </w:t>
      </w:r>
      <w:r w:rsidR="00847F73" w:rsidRPr="00847F73">
        <w:t>System zarządzania realizacją programu rewitalizacji</w:t>
      </w:r>
      <w:bookmarkEnd w:id="156"/>
      <w:bookmarkEnd w:id="157"/>
      <w:bookmarkEnd w:id="167"/>
      <w:bookmarkEnd w:id="168"/>
    </w:p>
    <w:p w:rsidR="007A698B" w:rsidRDefault="007A698B">
      <w:pPr>
        <w:rPr>
          <w:rFonts w:eastAsia="Calibri" w:cs="Times New Roman"/>
        </w:rPr>
      </w:pPr>
      <w:r>
        <w:rPr>
          <w:rFonts w:eastAsia="Calibri" w:cs="Times New Roman"/>
        </w:rPr>
        <w:br w:type="page"/>
      </w:r>
    </w:p>
    <w:p w:rsidR="00491B8E" w:rsidRPr="00491B8E" w:rsidRDefault="00491B8E" w:rsidP="00491B8E">
      <w:pPr>
        <w:spacing w:after="120"/>
        <w:ind w:firstLine="709"/>
        <w:jc w:val="both"/>
        <w:rPr>
          <w:rFonts w:eastAsia="Calibri" w:cs="Times New Roman"/>
        </w:rPr>
      </w:pPr>
      <w:bookmarkStart w:id="169" w:name="_Toc460310873"/>
      <w:r w:rsidRPr="00491B8E">
        <w:rPr>
          <w:rFonts w:eastAsia="Calibri" w:cs="Times New Roman"/>
        </w:rPr>
        <w:lastRenderedPageBreak/>
        <w:t xml:space="preserve">Złożoność procesu rewitalizacyjnego wymaga właściwego zarządzania w celu uzyskania zamierzonych efektów rewitalizacji oraz odpowiadających im kierunków działań służących eliminacji lub ograniczeniu negatywnych zjawisk. </w:t>
      </w:r>
    </w:p>
    <w:p w:rsidR="00491B8E" w:rsidRPr="002B54E7" w:rsidRDefault="00491B8E" w:rsidP="002B54E7">
      <w:pPr>
        <w:spacing w:after="120"/>
        <w:jc w:val="both"/>
        <w:rPr>
          <w:rFonts w:eastAsia="Calibri" w:cs="Times New Roman"/>
          <w:b/>
          <w:color w:val="0070C0"/>
        </w:rPr>
      </w:pPr>
      <w:r w:rsidRPr="002B54E7">
        <w:rPr>
          <w:rFonts w:eastAsia="Calibri" w:cs="Times New Roman"/>
          <w:b/>
          <w:color w:val="0070C0"/>
        </w:rPr>
        <w:t>Podmioty uczestniczące w realizacji programu rewitalizacji i ich zadania</w:t>
      </w:r>
    </w:p>
    <w:p w:rsidR="00491B8E" w:rsidRPr="00491B8E" w:rsidRDefault="00201FE0" w:rsidP="00491B8E">
      <w:pPr>
        <w:spacing w:after="120"/>
        <w:ind w:firstLine="708"/>
        <w:jc w:val="both"/>
        <w:rPr>
          <w:rFonts w:eastAsia="Calibri" w:cs="Times New Roman"/>
        </w:rPr>
      </w:pPr>
      <w:r>
        <w:rPr>
          <w:rFonts w:eastAsia="Calibri" w:cs="Times New Roman"/>
        </w:rPr>
        <w:t>P</w:t>
      </w:r>
      <w:r w:rsidR="00491B8E" w:rsidRPr="00491B8E">
        <w:rPr>
          <w:rFonts w:eastAsia="Calibri" w:cs="Times New Roman"/>
        </w:rPr>
        <w:t>rzygotowanie, koordynowanie i tworzenie warunków do prowadzenia rewitalizacji, a także jej prowadzenie w zakresie właściwości Gminy, stanowią jej zadania własne. Wszelkie koszty związane z zarządzaniem programem będą pokrywane z budżetu Gminy.</w:t>
      </w:r>
    </w:p>
    <w:p w:rsidR="00491B8E" w:rsidRPr="00491B8E" w:rsidRDefault="00491B8E" w:rsidP="00491B8E">
      <w:pPr>
        <w:spacing w:after="120"/>
        <w:ind w:firstLine="708"/>
        <w:jc w:val="both"/>
        <w:rPr>
          <w:rFonts w:eastAsia="Calibri" w:cs="Times New Roman"/>
        </w:rPr>
      </w:pPr>
      <w:r w:rsidRPr="00491B8E">
        <w:rPr>
          <w:rFonts w:eastAsia="Calibri" w:cs="Times New Roman"/>
        </w:rPr>
        <w:t xml:space="preserve">Jednym z kluczowych czynników sukcesu programu rewitalizacji jest sprawna koordynacja działań i sprawny przepływ informacji pomiędzy podmiotami zaangażowanymi w jego realizację. Istotą procesu rewitalizacji jest prowadzenie przez interesariuszy skoordynowanych działań na rzecz lokalnej społeczności, przestrzeni i gospodarki. Charakterystyka interesariuszy i mechanizmy partycypacyjne zostały opisane w </w:t>
      </w:r>
      <w:r w:rsidRPr="00491B8E">
        <w:rPr>
          <w:rFonts w:eastAsia="Calibri" w:cs="Times New Roman"/>
          <w:i/>
        </w:rPr>
        <w:t>rozdziale 10.</w:t>
      </w:r>
      <w:r w:rsidRPr="00491B8E">
        <w:rPr>
          <w:rFonts w:eastAsia="Calibri" w:cs="Times New Roman"/>
        </w:rPr>
        <w:t xml:space="preserve"> </w:t>
      </w:r>
    </w:p>
    <w:p w:rsidR="00491B8E" w:rsidRPr="00491B8E" w:rsidRDefault="00201FE0" w:rsidP="00491B8E">
      <w:pPr>
        <w:spacing w:after="120"/>
        <w:ind w:firstLine="708"/>
        <w:jc w:val="both"/>
        <w:rPr>
          <w:rFonts w:eastAsia="Calibri" w:cs="Times New Roman"/>
        </w:rPr>
      </w:pPr>
      <w:r>
        <w:rPr>
          <w:rFonts w:eastAsia="Calibri" w:cs="Times New Roman"/>
        </w:rPr>
        <w:t>G</w:t>
      </w:r>
      <w:r w:rsidR="00491B8E" w:rsidRPr="00491B8E">
        <w:rPr>
          <w:rFonts w:eastAsia="Calibri" w:cs="Times New Roman"/>
        </w:rPr>
        <w:t>łówne podmioty, na których spoczywa ob</w:t>
      </w:r>
      <w:r>
        <w:rPr>
          <w:rFonts w:eastAsia="Calibri" w:cs="Times New Roman"/>
        </w:rPr>
        <w:t>owiązek sprawnego przygotowania</w:t>
      </w:r>
      <w:r w:rsidR="00491B8E" w:rsidRPr="00491B8E">
        <w:rPr>
          <w:rFonts w:eastAsia="Calibri" w:cs="Times New Roman"/>
        </w:rPr>
        <w:t xml:space="preserve">, a następnie wdrożenia programu to: </w:t>
      </w:r>
    </w:p>
    <w:p w:rsidR="00491B8E" w:rsidRPr="00491B8E" w:rsidRDefault="00491B8E" w:rsidP="003F1CD6">
      <w:pPr>
        <w:numPr>
          <w:ilvl w:val="0"/>
          <w:numId w:val="16"/>
        </w:numPr>
        <w:spacing w:after="120"/>
        <w:contextualSpacing/>
        <w:jc w:val="both"/>
        <w:rPr>
          <w:rFonts w:eastAsia="Calibri" w:cs="Times New Roman"/>
          <w:b/>
        </w:rPr>
      </w:pPr>
      <w:r w:rsidRPr="00491B8E">
        <w:rPr>
          <w:rFonts w:eastAsia="Calibri" w:cs="Times New Roman"/>
          <w:b/>
        </w:rPr>
        <w:t xml:space="preserve">Wójt Gminy </w:t>
      </w:r>
      <w:r w:rsidR="00A847BA">
        <w:rPr>
          <w:rFonts w:eastAsia="Calibri" w:cs="Times New Roman"/>
          <w:b/>
        </w:rPr>
        <w:t>Grudziądz</w:t>
      </w:r>
      <w:r w:rsidRPr="00491B8E">
        <w:rPr>
          <w:rFonts w:eastAsia="Calibri" w:cs="Times New Roman"/>
          <w:b/>
        </w:rPr>
        <w:t xml:space="preserve">, </w:t>
      </w:r>
    </w:p>
    <w:p w:rsidR="00491B8E" w:rsidRPr="00491B8E" w:rsidRDefault="00491B8E" w:rsidP="003F1CD6">
      <w:pPr>
        <w:numPr>
          <w:ilvl w:val="0"/>
          <w:numId w:val="16"/>
        </w:numPr>
        <w:spacing w:after="120"/>
        <w:contextualSpacing/>
        <w:jc w:val="both"/>
        <w:rPr>
          <w:rFonts w:eastAsia="Calibri" w:cs="Times New Roman"/>
          <w:b/>
        </w:rPr>
      </w:pPr>
      <w:r w:rsidRPr="00491B8E">
        <w:rPr>
          <w:rFonts w:eastAsia="Calibri" w:cs="Times New Roman"/>
          <w:b/>
        </w:rPr>
        <w:t xml:space="preserve">Rada Gminy </w:t>
      </w:r>
      <w:r w:rsidR="00A847BA">
        <w:rPr>
          <w:rFonts w:eastAsia="Calibri" w:cs="Times New Roman"/>
          <w:b/>
        </w:rPr>
        <w:t>Grudziądz</w:t>
      </w:r>
      <w:r w:rsidRPr="00491B8E">
        <w:rPr>
          <w:rFonts w:eastAsia="Calibri" w:cs="Times New Roman"/>
          <w:b/>
        </w:rPr>
        <w:t>,</w:t>
      </w:r>
    </w:p>
    <w:p w:rsidR="00491B8E" w:rsidRPr="00491B8E" w:rsidRDefault="00201FE0" w:rsidP="003F1CD6">
      <w:pPr>
        <w:numPr>
          <w:ilvl w:val="0"/>
          <w:numId w:val="16"/>
        </w:numPr>
        <w:spacing w:after="120"/>
        <w:ind w:left="1423" w:hanging="357"/>
        <w:jc w:val="both"/>
        <w:rPr>
          <w:rFonts w:eastAsia="Calibri" w:cs="Times New Roman"/>
          <w:b/>
        </w:rPr>
      </w:pPr>
      <w:r w:rsidRPr="00201FE0">
        <w:rPr>
          <w:rFonts w:eastAsia="Calibri" w:cs="Times New Roman"/>
          <w:b/>
          <w:color w:val="FF0000"/>
        </w:rPr>
        <w:t xml:space="preserve">Pozostali interesariusze </w:t>
      </w:r>
      <w:r>
        <w:rPr>
          <w:rFonts w:eastAsia="Calibri" w:cs="Times New Roman"/>
          <w:b/>
        </w:rPr>
        <w:t>r</w:t>
      </w:r>
      <w:r w:rsidR="00491B8E" w:rsidRPr="00491B8E">
        <w:rPr>
          <w:rFonts w:eastAsia="Calibri" w:cs="Times New Roman"/>
          <w:b/>
        </w:rPr>
        <w:t xml:space="preserve">ewitalizacji. </w:t>
      </w:r>
    </w:p>
    <w:p w:rsidR="00491B8E" w:rsidRPr="00491B8E" w:rsidRDefault="00491B8E" w:rsidP="004F6A82">
      <w:pPr>
        <w:pStyle w:val="Legenda"/>
      </w:pPr>
      <w:bookmarkStart w:id="170" w:name="_Toc459271702"/>
      <w:bookmarkStart w:id="171" w:name="_Toc460843475"/>
      <w:bookmarkStart w:id="172" w:name="_Toc507074476"/>
      <w:r w:rsidRPr="00491B8E">
        <w:t xml:space="preserve">Tabela </w:t>
      </w:r>
      <w:fldSimple w:instr=" SEQ Tabela \* ARABIC ">
        <w:r w:rsidR="00E44812">
          <w:rPr>
            <w:noProof/>
          </w:rPr>
          <w:t>38</w:t>
        </w:r>
      </w:fldSimple>
      <w:r w:rsidRPr="00491B8E">
        <w:t>. Najważniejsze zadania podmiotów uczestniczących w procesie przygotowania i wdrażania programu rewitalizacji</w:t>
      </w:r>
      <w:bookmarkEnd w:id="170"/>
      <w:bookmarkEnd w:id="171"/>
      <w:bookmarkEnd w:id="172"/>
    </w:p>
    <w:tbl>
      <w:tblPr>
        <w:tblStyle w:val="Tabela-Siatka52"/>
        <w:tblW w:w="9072" w:type="dxa"/>
        <w:tblInd w:w="108" w:type="dxa"/>
        <w:tblBorders>
          <w:top w:val="single" w:sz="4" w:space="0" w:color="824BB0"/>
          <w:left w:val="single" w:sz="4" w:space="0" w:color="824BB0"/>
          <w:bottom w:val="single" w:sz="4" w:space="0" w:color="824BB0"/>
          <w:right w:val="single" w:sz="4" w:space="0" w:color="824BB0"/>
          <w:insideH w:val="single" w:sz="4" w:space="0" w:color="824BB0"/>
          <w:insideV w:val="single" w:sz="4" w:space="0" w:color="824BB0"/>
        </w:tblBorders>
        <w:tblLook w:val="04A0" w:firstRow="1" w:lastRow="0" w:firstColumn="1" w:lastColumn="0" w:noHBand="0" w:noVBand="1"/>
      </w:tblPr>
      <w:tblGrid>
        <w:gridCol w:w="1985"/>
        <w:gridCol w:w="7087"/>
      </w:tblGrid>
      <w:tr w:rsidR="00491B8E" w:rsidRPr="00491B8E" w:rsidTr="00201FE0">
        <w:trPr>
          <w:trHeight w:val="788"/>
        </w:trPr>
        <w:tc>
          <w:tcPr>
            <w:tcW w:w="1985" w:type="dxa"/>
            <w:tcBorders>
              <w:right w:val="single" w:sz="4" w:space="0" w:color="FFFFFF" w:themeColor="background1"/>
            </w:tcBorders>
            <w:shd w:val="clear" w:color="auto" w:fill="4F2D7F" w:themeFill="text1"/>
            <w:vAlign w:val="center"/>
          </w:tcPr>
          <w:p w:rsidR="00491B8E" w:rsidRPr="00491B8E" w:rsidRDefault="00491B8E" w:rsidP="00491B8E">
            <w:pPr>
              <w:spacing w:after="120"/>
              <w:jc w:val="center"/>
              <w:rPr>
                <w:rFonts w:eastAsia="Calibri" w:cs="Times New Roman"/>
                <w:color w:val="FFFFFF"/>
                <w:sz w:val="20"/>
                <w:szCs w:val="20"/>
              </w:rPr>
            </w:pPr>
            <w:r w:rsidRPr="00491B8E">
              <w:rPr>
                <w:rFonts w:eastAsia="Calibri" w:cs="Times New Roman"/>
                <w:color w:val="FFFFFF"/>
                <w:sz w:val="20"/>
                <w:szCs w:val="20"/>
              </w:rPr>
              <w:t>Podmiot</w:t>
            </w:r>
          </w:p>
        </w:tc>
        <w:tc>
          <w:tcPr>
            <w:tcW w:w="7087" w:type="dxa"/>
            <w:tcBorders>
              <w:left w:val="single" w:sz="4" w:space="0" w:color="FFFFFF" w:themeColor="background1"/>
            </w:tcBorders>
            <w:shd w:val="clear" w:color="auto" w:fill="4F2D7F" w:themeFill="text1"/>
            <w:vAlign w:val="center"/>
          </w:tcPr>
          <w:p w:rsidR="00491B8E" w:rsidRPr="00491B8E" w:rsidRDefault="00491B8E" w:rsidP="00491B8E">
            <w:pPr>
              <w:spacing w:after="120"/>
              <w:jc w:val="center"/>
              <w:rPr>
                <w:rFonts w:eastAsia="Calibri" w:cs="Times New Roman"/>
                <w:color w:val="FFFFFF"/>
                <w:sz w:val="20"/>
                <w:szCs w:val="20"/>
              </w:rPr>
            </w:pPr>
            <w:r w:rsidRPr="00491B8E">
              <w:rPr>
                <w:rFonts w:eastAsia="Calibri" w:cs="Times New Roman"/>
                <w:color w:val="FFFFFF"/>
                <w:sz w:val="20"/>
                <w:szCs w:val="20"/>
              </w:rPr>
              <w:t>Zadania</w:t>
            </w:r>
          </w:p>
        </w:tc>
      </w:tr>
      <w:tr w:rsidR="00201FE0" w:rsidRPr="00491B8E" w:rsidTr="00C7264A">
        <w:tc>
          <w:tcPr>
            <w:tcW w:w="1985" w:type="dxa"/>
            <w:vAlign w:val="center"/>
          </w:tcPr>
          <w:p w:rsidR="00201FE0" w:rsidRPr="00491B8E" w:rsidRDefault="00201FE0" w:rsidP="00201FE0">
            <w:pPr>
              <w:spacing w:after="120"/>
              <w:jc w:val="center"/>
              <w:rPr>
                <w:rFonts w:eastAsia="Calibri" w:cs="Times New Roman"/>
                <w:sz w:val="20"/>
                <w:szCs w:val="20"/>
              </w:rPr>
            </w:pPr>
            <w:r w:rsidRPr="00491B8E">
              <w:rPr>
                <w:rFonts w:eastAsia="Calibri" w:cs="Times New Roman"/>
                <w:sz w:val="20"/>
                <w:szCs w:val="20"/>
              </w:rPr>
              <w:t xml:space="preserve">Wójt Gminy </w:t>
            </w:r>
            <w:r>
              <w:rPr>
                <w:rFonts w:eastAsia="Calibri" w:cs="Times New Roman"/>
                <w:sz w:val="20"/>
                <w:szCs w:val="20"/>
              </w:rPr>
              <w:t>Grudziądz</w:t>
            </w:r>
          </w:p>
        </w:tc>
        <w:tc>
          <w:tcPr>
            <w:tcW w:w="7087" w:type="dxa"/>
          </w:tcPr>
          <w:p w:rsidR="00201FE0" w:rsidRPr="008641E9" w:rsidRDefault="00201FE0" w:rsidP="00201FE0">
            <w:pPr>
              <w:pStyle w:val="Akapitzlist"/>
              <w:numPr>
                <w:ilvl w:val="0"/>
                <w:numId w:val="89"/>
              </w:numPr>
              <w:spacing w:before="60" w:after="60"/>
              <w:jc w:val="both"/>
              <w:rPr>
                <w:color w:val="FF0000"/>
                <w:sz w:val="20"/>
                <w:szCs w:val="20"/>
              </w:rPr>
            </w:pPr>
            <w:r w:rsidRPr="008641E9">
              <w:rPr>
                <w:color w:val="FF0000"/>
                <w:sz w:val="20"/>
                <w:szCs w:val="20"/>
              </w:rPr>
              <w:t>Nadzorowanie całego procesu rewitalizacji,</w:t>
            </w:r>
          </w:p>
          <w:p w:rsidR="00201FE0" w:rsidRPr="008641E9" w:rsidRDefault="00201FE0" w:rsidP="00201FE0">
            <w:pPr>
              <w:pStyle w:val="Akapitzlist"/>
              <w:numPr>
                <w:ilvl w:val="0"/>
                <w:numId w:val="89"/>
              </w:numPr>
              <w:spacing w:before="60" w:after="60"/>
              <w:jc w:val="both"/>
              <w:rPr>
                <w:color w:val="FF0000"/>
                <w:sz w:val="20"/>
                <w:szCs w:val="20"/>
              </w:rPr>
            </w:pPr>
            <w:r w:rsidRPr="008641E9">
              <w:rPr>
                <w:color w:val="FF0000"/>
                <w:sz w:val="20"/>
                <w:szCs w:val="20"/>
              </w:rPr>
              <w:t>Prowadzenie analiz służących wyznaczeniu obszaru zdegradowanego i obszaru rewitalizacji, sporządzeniu lub zmianie programu, ocenie aktualności i stopnia jego realizacji,</w:t>
            </w:r>
          </w:p>
          <w:p w:rsidR="00201FE0" w:rsidRPr="008641E9" w:rsidRDefault="00201FE0" w:rsidP="00201FE0">
            <w:pPr>
              <w:pStyle w:val="Akapitzlist"/>
              <w:numPr>
                <w:ilvl w:val="0"/>
                <w:numId w:val="89"/>
              </w:numPr>
              <w:spacing w:before="60" w:after="60"/>
              <w:jc w:val="both"/>
              <w:rPr>
                <w:color w:val="FF0000"/>
                <w:sz w:val="20"/>
                <w:szCs w:val="20"/>
              </w:rPr>
            </w:pPr>
            <w:r w:rsidRPr="008641E9">
              <w:rPr>
                <w:color w:val="FF0000"/>
                <w:sz w:val="20"/>
                <w:szCs w:val="20"/>
              </w:rPr>
              <w:t>Prowadzenie konsultacji społecznych,</w:t>
            </w:r>
          </w:p>
          <w:p w:rsidR="00201FE0" w:rsidRPr="008641E9" w:rsidRDefault="00201FE0" w:rsidP="00201FE0">
            <w:pPr>
              <w:pStyle w:val="Akapitzlist"/>
              <w:numPr>
                <w:ilvl w:val="0"/>
                <w:numId w:val="89"/>
              </w:numPr>
              <w:spacing w:before="60" w:after="60"/>
              <w:jc w:val="both"/>
              <w:rPr>
                <w:color w:val="FF0000"/>
                <w:sz w:val="20"/>
                <w:szCs w:val="20"/>
              </w:rPr>
            </w:pPr>
            <w:r w:rsidRPr="008641E9">
              <w:rPr>
                <w:color w:val="FF0000"/>
                <w:sz w:val="20"/>
                <w:szCs w:val="20"/>
              </w:rPr>
              <w:t xml:space="preserve">Wystąpienie z wnioskiem do Rady Gminy o podjęcie uchwały w sprawie przystąpienia do opracowania Lokalnego Programu Rewitalizacji Gminy </w:t>
            </w:r>
            <w:r>
              <w:rPr>
                <w:color w:val="FF0000"/>
                <w:sz w:val="20"/>
                <w:szCs w:val="20"/>
              </w:rPr>
              <w:t>Grudziądz</w:t>
            </w:r>
            <w:r w:rsidRPr="008641E9">
              <w:rPr>
                <w:color w:val="FF0000"/>
                <w:sz w:val="20"/>
                <w:szCs w:val="20"/>
              </w:rPr>
              <w:t xml:space="preserve"> na lata 2016-2023.</w:t>
            </w:r>
          </w:p>
        </w:tc>
      </w:tr>
      <w:tr w:rsidR="00201FE0" w:rsidRPr="00491B8E" w:rsidTr="00C7264A">
        <w:tc>
          <w:tcPr>
            <w:tcW w:w="1985" w:type="dxa"/>
            <w:vAlign w:val="center"/>
          </w:tcPr>
          <w:p w:rsidR="00201FE0" w:rsidRPr="00491B8E" w:rsidRDefault="00201FE0" w:rsidP="00201FE0">
            <w:pPr>
              <w:spacing w:after="120"/>
              <w:jc w:val="center"/>
              <w:rPr>
                <w:rFonts w:eastAsia="Calibri" w:cs="Times New Roman"/>
                <w:sz w:val="20"/>
                <w:szCs w:val="20"/>
              </w:rPr>
            </w:pPr>
            <w:r w:rsidRPr="00491B8E">
              <w:rPr>
                <w:rFonts w:eastAsia="Calibri" w:cs="Times New Roman"/>
                <w:sz w:val="20"/>
                <w:szCs w:val="20"/>
              </w:rPr>
              <w:t xml:space="preserve">Rada Gminy </w:t>
            </w:r>
            <w:r>
              <w:rPr>
                <w:rFonts w:eastAsia="Calibri" w:cs="Times New Roman"/>
                <w:sz w:val="20"/>
                <w:szCs w:val="20"/>
              </w:rPr>
              <w:t>Grudziądz</w:t>
            </w:r>
          </w:p>
        </w:tc>
        <w:tc>
          <w:tcPr>
            <w:tcW w:w="7087" w:type="dxa"/>
          </w:tcPr>
          <w:p w:rsidR="00201FE0" w:rsidRPr="008641E9" w:rsidRDefault="00201FE0" w:rsidP="00201FE0">
            <w:pPr>
              <w:pStyle w:val="Akapitzlist"/>
              <w:numPr>
                <w:ilvl w:val="0"/>
                <w:numId w:val="90"/>
              </w:numPr>
              <w:spacing w:before="60" w:after="60"/>
              <w:jc w:val="both"/>
              <w:rPr>
                <w:color w:val="FF0000"/>
                <w:sz w:val="20"/>
                <w:szCs w:val="20"/>
              </w:rPr>
            </w:pPr>
            <w:r w:rsidRPr="008641E9">
              <w:rPr>
                <w:color w:val="FF0000"/>
                <w:sz w:val="20"/>
                <w:szCs w:val="20"/>
              </w:rPr>
              <w:t xml:space="preserve">Podjęcie uchwały w sprawie przystąpienia do opracowania Lokalnego Programu Rewitalizacji Gminy </w:t>
            </w:r>
            <w:r>
              <w:rPr>
                <w:color w:val="FF0000"/>
                <w:sz w:val="20"/>
                <w:szCs w:val="20"/>
              </w:rPr>
              <w:t>Grudziądz</w:t>
            </w:r>
            <w:r w:rsidRPr="008641E9">
              <w:rPr>
                <w:color w:val="FF0000"/>
                <w:sz w:val="20"/>
                <w:szCs w:val="20"/>
              </w:rPr>
              <w:t xml:space="preserve"> na lata 2016-2023,</w:t>
            </w:r>
          </w:p>
          <w:p w:rsidR="00201FE0" w:rsidRPr="008641E9" w:rsidRDefault="00201FE0" w:rsidP="00201FE0">
            <w:pPr>
              <w:pStyle w:val="Akapitzlist"/>
              <w:numPr>
                <w:ilvl w:val="0"/>
                <w:numId w:val="90"/>
              </w:numPr>
              <w:spacing w:before="60" w:after="60"/>
              <w:jc w:val="both"/>
              <w:rPr>
                <w:color w:val="FF0000"/>
                <w:sz w:val="20"/>
                <w:szCs w:val="20"/>
              </w:rPr>
            </w:pPr>
            <w:r w:rsidRPr="008641E9">
              <w:rPr>
                <w:color w:val="FF0000"/>
                <w:sz w:val="20"/>
                <w:szCs w:val="20"/>
              </w:rPr>
              <w:t xml:space="preserve">Zatwierdzenie i uchwalenie Lokalnego Programu Rewitalizacji Gminy </w:t>
            </w:r>
            <w:r>
              <w:rPr>
                <w:color w:val="FF0000"/>
                <w:sz w:val="20"/>
                <w:szCs w:val="20"/>
              </w:rPr>
              <w:t>Grudziądz</w:t>
            </w:r>
            <w:r w:rsidRPr="008641E9">
              <w:rPr>
                <w:color w:val="FF0000"/>
                <w:sz w:val="20"/>
                <w:szCs w:val="20"/>
              </w:rPr>
              <w:t xml:space="preserve"> na lata 2016-2023,</w:t>
            </w:r>
          </w:p>
          <w:p w:rsidR="00201FE0" w:rsidRPr="008641E9" w:rsidRDefault="00201FE0" w:rsidP="00201FE0">
            <w:pPr>
              <w:pStyle w:val="Akapitzlist"/>
              <w:numPr>
                <w:ilvl w:val="0"/>
                <w:numId w:val="90"/>
              </w:numPr>
              <w:spacing w:before="60" w:after="60"/>
              <w:jc w:val="both"/>
              <w:rPr>
                <w:color w:val="FF0000"/>
                <w:sz w:val="20"/>
                <w:szCs w:val="20"/>
              </w:rPr>
            </w:pPr>
            <w:r w:rsidRPr="008641E9">
              <w:rPr>
                <w:color w:val="FF0000"/>
                <w:sz w:val="20"/>
                <w:szCs w:val="20"/>
              </w:rPr>
              <w:t xml:space="preserve">Wprowadzenie przedsięwzięć rewitalizacyjnych zawartych w Lokalnym Programie Rewitalizacji Gminy </w:t>
            </w:r>
            <w:r>
              <w:rPr>
                <w:color w:val="FF0000"/>
                <w:sz w:val="20"/>
                <w:szCs w:val="20"/>
              </w:rPr>
              <w:t>Grudziądz</w:t>
            </w:r>
            <w:r w:rsidRPr="008641E9">
              <w:rPr>
                <w:color w:val="FF0000"/>
                <w:sz w:val="20"/>
                <w:szCs w:val="20"/>
              </w:rPr>
              <w:t xml:space="preserve"> na lata 2016-2023, służących realizacji zadań własnych gminy, do załącznika do uchwały w sprawie wieloletniej prognozy finansowej gminy,</w:t>
            </w:r>
          </w:p>
          <w:p w:rsidR="00201FE0" w:rsidRPr="008641E9" w:rsidRDefault="00201FE0" w:rsidP="00201FE0">
            <w:pPr>
              <w:pStyle w:val="Akapitzlist"/>
              <w:numPr>
                <w:ilvl w:val="0"/>
                <w:numId w:val="90"/>
              </w:numPr>
              <w:spacing w:before="60" w:after="60"/>
              <w:jc w:val="both"/>
              <w:rPr>
                <w:color w:val="FF0000"/>
                <w:sz w:val="20"/>
                <w:szCs w:val="20"/>
              </w:rPr>
            </w:pPr>
            <w:r w:rsidRPr="008641E9">
              <w:rPr>
                <w:color w:val="FF0000"/>
                <w:sz w:val="20"/>
                <w:szCs w:val="20"/>
              </w:rPr>
              <w:t xml:space="preserve">Uchwalanie zmian Lokalnego Programu Rewitalizacji Gminy </w:t>
            </w:r>
            <w:r>
              <w:rPr>
                <w:color w:val="FF0000"/>
                <w:sz w:val="20"/>
                <w:szCs w:val="20"/>
              </w:rPr>
              <w:t>Grudziądz</w:t>
            </w:r>
            <w:r w:rsidRPr="008641E9">
              <w:rPr>
                <w:color w:val="FF0000"/>
                <w:sz w:val="20"/>
                <w:szCs w:val="20"/>
              </w:rPr>
              <w:t xml:space="preserve"> na lata 2016-2023,</w:t>
            </w:r>
          </w:p>
          <w:p w:rsidR="00201FE0" w:rsidRPr="008641E9" w:rsidRDefault="00201FE0" w:rsidP="00D458EE">
            <w:pPr>
              <w:pStyle w:val="Akapitzlist"/>
              <w:numPr>
                <w:ilvl w:val="0"/>
                <w:numId w:val="90"/>
              </w:numPr>
              <w:spacing w:before="60" w:after="60"/>
              <w:jc w:val="both"/>
              <w:rPr>
                <w:color w:val="FF0000"/>
                <w:sz w:val="20"/>
                <w:szCs w:val="20"/>
              </w:rPr>
            </w:pPr>
            <w:r w:rsidRPr="008641E9">
              <w:rPr>
                <w:color w:val="FF0000"/>
                <w:sz w:val="20"/>
                <w:szCs w:val="20"/>
              </w:rPr>
              <w:t xml:space="preserve">Podjęcie uchwały o uchyleniu Lokalnego Programu Rewitalizacji Gminy </w:t>
            </w:r>
            <w:r w:rsidR="00D458EE">
              <w:rPr>
                <w:color w:val="FF0000"/>
                <w:sz w:val="20"/>
                <w:szCs w:val="20"/>
              </w:rPr>
              <w:t>Grudziądz</w:t>
            </w:r>
            <w:r w:rsidRPr="008641E9">
              <w:rPr>
                <w:color w:val="FF0000"/>
                <w:sz w:val="20"/>
                <w:szCs w:val="20"/>
              </w:rPr>
              <w:t xml:space="preserve"> na lata 2016-2023 w całości lub w części w przypadku stwierdzenia osiągnięcia celów rewitalizacji w nim zawartych.</w:t>
            </w:r>
          </w:p>
        </w:tc>
      </w:tr>
      <w:tr w:rsidR="00201FE0" w:rsidRPr="00491B8E" w:rsidTr="00C7264A">
        <w:tc>
          <w:tcPr>
            <w:tcW w:w="1985" w:type="dxa"/>
            <w:vAlign w:val="center"/>
          </w:tcPr>
          <w:p w:rsidR="00201FE0" w:rsidRPr="00491B8E" w:rsidRDefault="00201FE0" w:rsidP="00201FE0">
            <w:pPr>
              <w:spacing w:after="120"/>
              <w:jc w:val="center"/>
              <w:rPr>
                <w:rFonts w:eastAsia="Calibri" w:cs="Times New Roman"/>
                <w:sz w:val="20"/>
                <w:szCs w:val="20"/>
              </w:rPr>
            </w:pPr>
            <w:r w:rsidRPr="00201FE0">
              <w:rPr>
                <w:rFonts w:eastAsia="Calibri" w:cs="Times New Roman"/>
                <w:color w:val="FF0000"/>
                <w:sz w:val="20"/>
                <w:szCs w:val="20"/>
              </w:rPr>
              <w:t>Pozostali interesariusze rewitalizacji</w:t>
            </w:r>
          </w:p>
        </w:tc>
        <w:tc>
          <w:tcPr>
            <w:tcW w:w="7087" w:type="dxa"/>
          </w:tcPr>
          <w:p w:rsidR="00201FE0" w:rsidRPr="008641E9" w:rsidRDefault="00201FE0" w:rsidP="00201FE0">
            <w:pPr>
              <w:pStyle w:val="Akapitzlist"/>
              <w:numPr>
                <w:ilvl w:val="0"/>
                <w:numId w:val="91"/>
              </w:numPr>
              <w:spacing w:before="60" w:after="60"/>
              <w:jc w:val="both"/>
              <w:rPr>
                <w:color w:val="FF0000"/>
                <w:sz w:val="20"/>
                <w:szCs w:val="20"/>
              </w:rPr>
            </w:pPr>
            <w:r w:rsidRPr="008641E9">
              <w:rPr>
                <w:color w:val="FF0000"/>
                <w:sz w:val="20"/>
                <w:szCs w:val="20"/>
              </w:rPr>
              <w:t>Aktywny udział w pracach związanych z wdrażaniem programu rewitalizacji i jego realizacją, m. in. poprzez udział w spotkaniach dotyczących rewitalizacji, opiniowanie sposobu wdrażania programu i realizacji poszczególnych zadań.</w:t>
            </w:r>
          </w:p>
          <w:p w:rsidR="00201FE0" w:rsidRPr="008641E9" w:rsidRDefault="00201FE0" w:rsidP="00201FE0">
            <w:pPr>
              <w:pStyle w:val="Akapitzlist"/>
              <w:numPr>
                <w:ilvl w:val="0"/>
                <w:numId w:val="91"/>
              </w:numPr>
              <w:spacing w:before="60" w:after="60"/>
              <w:jc w:val="both"/>
              <w:rPr>
                <w:color w:val="FF0000"/>
                <w:sz w:val="20"/>
                <w:szCs w:val="20"/>
              </w:rPr>
            </w:pPr>
            <w:r w:rsidRPr="008641E9">
              <w:rPr>
                <w:color w:val="FF0000"/>
                <w:sz w:val="20"/>
                <w:szCs w:val="20"/>
              </w:rPr>
              <w:t>Wskazywanie potrzeb rewitalizacyjnych danego obszaru.</w:t>
            </w:r>
          </w:p>
        </w:tc>
      </w:tr>
    </w:tbl>
    <w:p w:rsidR="00491B8E" w:rsidRPr="00491B8E" w:rsidRDefault="00491B8E" w:rsidP="00491B8E">
      <w:pPr>
        <w:spacing w:after="120"/>
        <w:rPr>
          <w:rFonts w:eastAsia="Calibri" w:cs="Times New Roman"/>
          <w:i/>
          <w:sz w:val="20"/>
          <w:szCs w:val="20"/>
        </w:rPr>
      </w:pPr>
      <w:r w:rsidRPr="00491B8E">
        <w:rPr>
          <w:rFonts w:eastAsia="Calibri" w:cs="Times New Roman"/>
          <w:sz w:val="20"/>
          <w:szCs w:val="20"/>
        </w:rPr>
        <w:t>Źródło:</w:t>
      </w:r>
      <w:r w:rsidRPr="00491B8E">
        <w:rPr>
          <w:rFonts w:eastAsia="Calibri" w:cs="Times New Roman"/>
          <w:i/>
          <w:sz w:val="20"/>
          <w:szCs w:val="20"/>
        </w:rPr>
        <w:t xml:space="preserve"> Opracowanie własne</w:t>
      </w:r>
    </w:p>
    <w:p w:rsidR="00491B8E" w:rsidRPr="00491B8E" w:rsidRDefault="00491B8E" w:rsidP="00491B8E">
      <w:pPr>
        <w:spacing w:after="120"/>
        <w:rPr>
          <w:rFonts w:eastAsia="Calibri" w:cs="Times New Roman"/>
          <w:b/>
          <w:color w:val="0070C0"/>
        </w:rPr>
      </w:pPr>
      <w:r w:rsidRPr="00491B8E">
        <w:rPr>
          <w:rFonts w:eastAsia="Calibri" w:cs="Times New Roman"/>
          <w:b/>
          <w:color w:val="0070C0"/>
        </w:rPr>
        <w:lastRenderedPageBreak/>
        <w:t>Sposób koordynacji działań podmiotów uczestniczących w programie rewitalizacji</w:t>
      </w:r>
    </w:p>
    <w:p w:rsidR="00D458EE" w:rsidRPr="006D5F92" w:rsidRDefault="00D458EE" w:rsidP="00D458EE">
      <w:pPr>
        <w:spacing w:before="120" w:after="120"/>
        <w:ind w:firstLine="708"/>
        <w:jc w:val="both"/>
        <w:rPr>
          <w:color w:val="FF0000"/>
        </w:rPr>
      </w:pPr>
      <w:bookmarkStart w:id="173" w:name="_Toc459271703"/>
      <w:bookmarkStart w:id="174" w:name="_Toc460843476"/>
      <w:r w:rsidRPr="006D5F92">
        <w:rPr>
          <w:color w:val="FF0000"/>
        </w:rPr>
        <w:t>Rolę koordynatora realizacji programu rewitalizacji pełni</w:t>
      </w:r>
      <w:r w:rsidRPr="006D5F92">
        <w:rPr>
          <w:bCs/>
          <w:color w:val="FF0000"/>
        </w:rPr>
        <w:t>ć będzie</w:t>
      </w:r>
      <w:r w:rsidRPr="006D5F92">
        <w:rPr>
          <w:color w:val="FF0000"/>
        </w:rPr>
        <w:t xml:space="preserve"> wyznaczony przez Wójta pracownik Urzędu Gminy. Pracownik ten</w:t>
      </w:r>
      <w:r w:rsidRPr="006D5F92">
        <w:rPr>
          <w:bCs/>
          <w:color w:val="FF0000"/>
        </w:rPr>
        <w:t xml:space="preserve"> będzie</w:t>
      </w:r>
      <w:r w:rsidRPr="006D5F92">
        <w:rPr>
          <w:color w:val="FF0000"/>
        </w:rPr>
        <w:t xml:space="preserve"> odpowiedzialny za wsparcie wszystkich interesariuszy rewitalizacji w realizacji ich zadań. Wybór osoby z odpowiednim doświadczeniem zawodowym na stanowisko koordynatora procesu rewitalizacji </w:t>
      </w:r>
      <w:r w:rsidRPr="006D5F92">
        <w:rPr>
          <w:bCs/>
          <w:color w:val="FF0000"/>
        </w:rPr>
        <w:t>za</w:t>
      </w:r>
      <w:r w:rsidRPr="006D5F92">
        <w:rPr>
          <w:color w:val="FF0000"/>
        </w:rPr>
        <w:t>gwarantuje prawidłowe i sprawne zarządzen</w:t>
      </w:r>
      <w:r w:rsidRPr="006D5F92">
        <w:rPr>
          <w:bCs/>
          <w:color w:val="FF0000"/>
        </w:rPr>
        <w:t>ie programem rewitalizacji. Da</w:t>
      </w:r>
      <w:r w:rsidRPr="006D5F92">
        <w:rPr>
          <w:color w:val="FF0000"/>
        </w:rPr>
        <w:t xml:space="preserve"> to gwa</w:t>
      </w:r>
      <w:r w:rsidRPr="006D5F92">
        <w:rPr>
          <w:bCs/>
          <w:color w:val="FF0000"/>
        </w:rPr>
        <w:t>rancję, że podmiot koordynujący</w:t>
      </w:r>
      <w:r w:rsidRPr="006D5F92">
        <w:rPr>
          <w:color w:val="FF0000"/>
        </w:rPr>
        <w:t xml:space="preserve"> działania interesariuszy uczestniczących w realizacji programu rewitalizacji posiada</w:t>
      </w:r>
      <w:r w:rsidRPr="006D5F92">
        <w:rPr>
          <w:bCs/>
          <w:color w:val="FF0000"/>
        </w:rPr>
        <w:t>ć będzie</w:t>
      </w:r>
      <w:r w:rsidRPr="006D5F92">
        <w:rPr>
          <w:color w:val="FF0000"/>
        </w:rPr>
        <w:t xml:space="preserve"> odpowiednie do tego kompetencje. Zapewniony </w:t>
      </w:r>
      <w:r w:rsidRPr="006D5F92">
        <w:rPr>
          <w:bCs/>
          <w:color w:val="FF0000"/>
        </w:rPr>
        <w:t xml:space="preserve">będzie </w:t>
      </w:r>
      <w:r w:rsidRPr="006D5F92">
        <w:rPr>
          <w:color w:val="FF0000"/>
        </w:rPr>
        <w:t>szybki przepływ informacji oraz jasno określona ścieżka podejmowania decyzji, bezpośredni dostęp do informacji na temat innych działań rozwojowych realizowanych w Gminie (zapewnienie komplementarności przestrzennej), odpowiednie zaplecze instytucjonalne. Ścieżka podejmowania decyzji opiera</w:t>
      </w:r>
      <w:r w:rsidRPr="006D5F92">
        <w:rPr>
          <w:bCs/>
          <w:color w:val="FF0000"/>
        </w:rPr>
        <w:t>ć</w:t>
      </w:r>
      <w:r w:rsidRPr="006D5F92">
        <w:rPr>
          <w:color w:val="FF0000"/>
        </w:rPr>
        <w:t xml:space="preserve"> się </w:t>
      </w:r>
      <w:r w:rsidRPr="006D5F92">
        <w:rPr>
          <w:bCs/>
          <w:color w:val="FF0000"/>
        </w:rPr>
        <w:t xml:space="preserve">będzie </w:t>
      </w:r>
      <w:r w:rsidRPr="006D5F92">
        <w:rPr>
          <w:color w:val="FF0000"/>
        </w:rPr>
        <w:t>o dyskusje i wypracowanie wspólnego stanowiska.</w:t>
      </w:r>
    </w:p>
    <w:p w:rsidR="00491B8E" w:rsidRPr="00491B8E" w:rsidRDefault="00491B8E" w:rsidP="00D458EE">
      <w:pPr>
        <w:pStyle w:val="Legenda"/>
        <w:spacing w:after="0"/>
        <w:jc w:val="left"/>
      </w:pPr>
      <w:bookmarkStart w:id="175" w:name="_Toc507074477"/>
      <w:r w:rsidRPr="00491B8E">
        <w:t xml:space="preserve">Tabela </w:t>
      </w:r>
      <w:fldSimple w:instr=" SEQ Tabela \* ARABIC ">
        <w:r w:rsidR="00E44812">
          <w:rPr>
            <w:noProof/>
          </w:rPr>
          <w:t>39</w:t>
        </w:r>
      </w:fldSimple>
      <w:r w:rsidRPr="00491B8E">
        <w:t>. Najważniejsze zadania podmiotu koordynującego działania w programie rewitalizacji</w:t>
      </w:r>
      <w:bookmarkEnd w:id="173"/>
      <w:bookmarkEnd w:id="174"/>
      <w:bookmarkEnd w:id="175"/>
    </w:p>
    <w:tbl>
      <w:tblPr>
        <w:tblStyle w:val="Tabela-Siatka52"/>
        <w:tblW w:w="9072" w:type="dxa"/>
        <w:tblInd w:w="108" w:type="dxa"/>
        <w:tblBorders>
          <w:top w:val="single" w:sz="4" w:space="0" w:color="824BB0"/>
          <w:left w:val="single" w:sz="4" w:space="0" w:color="824BB0"/>
          <w:bottom w:val="single" w:sz="4" w:space="0" w:color="824BB0"/>
          <w:right w:val="single" w:sz="4" w:space="0" w:color="824BB0"/>
          <w:insideH w:val="single" w:sz="6" w:space="0" w:color="824BB0"/>
          <w:insideV w:val="single" w:sz="6" w:space="0" w:color="824BB0"/>
        </w:tblBorders>
        <w:tblLook w:val="04A0" w:firstRow="1" w:lastRow="0" w:firstColumn="1" w:lastColumn="0" w:noHBand="0" w:noVBand="1"/>
      </w:tblPr>
      <w:tblGrid>
        <w:gridCol w:w="1985"/>
        <w:gridCol w:w="7087"/>
      </w:tblGrid>
      <w:tr w:rsidR="00491B8E" w:rsidRPr="00491B8E" w:rsidTr="00DA701F">
        <w:trPr>
          <w:trHeight w:val="516"/>
        </w:trPr>
        <w:tc>
          <w:tcPr>
            <w:tcW w:w="1985" w:type="dxa"/>
            <w:tcBorders>
              <w:top w:val="single" w:sz="4" w:space="0" w:color="824BB0"/>
              <w:bottom w:val="single" w:sz="6" w:space="0" w:color="824BB0"/>
              <w:right w:val="single" w:sz="4" w:space="0" w:color="FFFFFF" w:themeColor="background1"/>
            </w:tcBorders>
            <w:shd w:val="clear" w:color="auto" w:fill="4F2D7F" w:themeFill="text1"/>
            <w:vAlign w:val="center"/>
          </w:tcPr>
          <w:p w:rsidR="00491B8E" w:rsidRPr="00491B8E" w:rsidRDefault="00491B8E" w:rsidP="00491B8E">
            <w:pPr>
              <w:spacing w:after="120"/>
              <w:jc w:val="center"/>
              <w:rPr>
                <w:rFonts w:eastAsia="Calibri" w:cs="Times New Roman"/>
                <w:color w:val="FFFFFF"/>
                <w:sz w:val="20"/>
                <w:szCs w:val="20"/>
              </w:rPr>
            </w:pPr>
            <w:r w:rsidRPr="00491B8E">
              <w:rPr>
                <w:rFonts w:eastAsia="Calibri" w:cs="Times New Roman"/>
                <w:color w:val="FFFFFF"/>
                <w:sz w:val="20"/>
                <w:szCs w:val="20"/>
              </w:rPr>
              <w:t>Podmiot</w:t>
            </w:r>
          </w:p>
        </w:tc>
        <w:tc>
          <w:tcPr>
            <w:tcW w:w="7087" w:type="dxa"/>
            <w:tcBorders>
              <w:top w:val="single" w:sz="4" w:space="0" w:color="824BB0"/>
              <w:left w:val="single" w:sz="4" w:space="0" w:color="FFFFFF" w:themeColor="background1"/>
              <w:bottom w:val="single" w:sz="6" w:space="0" w:color="824BB0"/>
            </w:tcBorders>
            <w:shd w:val="clear" w:color="auto" w:fill="4F2D7F" w:themeFill="text1"/>
            <w:vAlign w:val="center"/>
          </w:tcPr>
          <w:p w:rsidR="00491B8E" w:rsidRPr="00491B8E" w:rsidRDefault="00491B8E" w:rsidP="00491B8E">
            <w:pPr>
              <w:spacing w:after="120"/>
              <w:jc w:val="center"/>
              <w:rPr>
                <w:rFonts w:eastAsia="Calibri" w:cs="Times New Roman"/>
                <w:color w:val="FFFFFF"/>
                <w:sz w:val="20"/>
                <w:szCs w:val="20"/>
              </w:rPr>
            </w:pPr>
            <w:r w:rsidRPr="00491B8E">
              <w:rPr>
                <w:rFonts w:eastAsia="Calibri" w:cs="Times New Roman"/>
                <w:color w:val="FFFFFF"/>
                <w:sz w:val="20"/>
                <w:szCs w:val="20"/>
              </w:rPr>
              <w:t>Zadania</w:t>
            </w:r>
          </w:p>
        </w:tc>
      </w:tr>
      <w:tr w:rsidR="00491B8E" w:rsidRPr="00491B8E" w:rsidTr="00DA701F">
        <w:tc>
          <w:tcPr>
            <w:tcW w:w="1985" w:type="dxa"/>
            <w:tcBorders>
              <w:top w:val="single" w:sz="6" w:space="0" w:color="824BB0"/>
            </w:tcBorders>
            <w:vAlign w:val="center"/>
          </w:tcPr>
          <w:p w:rsidR="00491B8E" w:rsidRPr="00491B8E" w:rsidRDefault="00D458EE" w:rsidP="0051021A">
            <w:pPr>
              <w:spacing w:after="120"/>
              <w:jc w:val="center"/>
              <w:rPr>
                <w:rFonts w:eastAsia="Calibri" w:cs="Times New Roman"/>
                <w:sz w:val="20"/>
                <w:szCs w:val="20"/>
                <w:highlight w:val="yellow"/>
              </w:rPr>
            </w:pPr>
            <w:r w:rsidRPr="00D458EE">
              <w:rPr>
                <w:color w:val="FF0000"/>
                <w:sz w:val="20"/>
                <w:szCs w:val="20"/>
              </w:rPr>
              <w:t>Koordynator – pracownik Urzędu Gminy</w:t>
            </w:r>
          </w:p>
        </w:tc>
        <w:tc>
          <w:tcPr>
            <w:tcW w:w="7087" w:type="dxa"/>
            <w:tcBorders>
              <w:top w:val="single" w:sz="6" w:space="0" w:color="824BB0"/>
            </w:tcBorders>
          </w:tcPr>
          <w:p w:rsidR="00491B8E" w:rsidRPr="00D458EE" w:rsidRDefault="00D458EE" w:rsidP="00D458EE">
            <w:pPr>
              <w:pStyle w:val="Akapitzlist"/>
              <w:numPr>
                <w:ilvl w:val="0"/>
                <w:numId w:val="18"/>
              </w:numPr>
              <w:spacing w:line="276" w:lineRule="auto"/>
              <w:ind w:left="317" w:hanging="283"/>
              <w:jc w:val="both"/>
              <w:rPr>
                <w:sz w:val="20"/>
                <w:szCs w:val="20"/>
              </w:rPr>
            </w:pPr>
            <w:r>
              <w:rPr>
                <w:sz w:val="20"/>
                <w:szCs w:val="20"/>
              </w:rPr>
              <w:t>Współpraca</w:t>
            </w:r>
            <w:r w:rsidRPr="00545272">
              <w:rPr>
                <w:sz w:val="20"/>
                <w:szCs w:val="20"/>
              </w:rPr>
              <w:t xml:space="preserve"> ze wszystkim</w:t>
            </w:r>
            <w:r>
              <w:rPr>
                <w:sz w:val="20"/>
                <w:szCs w:val="20"/>
              </w:rPr>
              <w:t>i</w:t>
            </w:r>
            <w:r w:rsidRPr="00545272">
              <w:rPr>
                <w:sz w:val="20"/>
                <w:szCs w:val="20"/>
              </w:rPr>
              <w:t xml:space="preserve"> </w:t>
            </w:r>
            <w:r w:rsidRPr="008641E9">
              <w:rPr>
                <w:color w:val="FF0000"/>
                <w:sz w:val="20"/>
                <w:szCs w:val="20"/>
              </w:rPr>
              <w:t>interesariuszami rewitalizacji</w:t>
            </w:r>
            <w:r w:rsidR="00491B8E" w:rsidRPr="00D458EE">
              <w:rPr>
                <w:rFonts w:eastAsia="Calibri" w:cs="Times New Roman"/>
                <w:sz w:val="20"/>
                <w:szCs w:val="20"/>
              </w:rPr>
              <w:t>,</w:t>
            </w:r>
          </w:p>
          <w:p w:rsidR="00491B8E" w:rsidRPr="00491B8E" w:rsidRDefault="00491B8E" w:rsidP="003F1CD6">
            <w:pPr>
              <w:numPr>
                <w:ilvl w:val="0"/>
                <w:numId w:val="18"/>
              </w:numPr>
              <w:spacing w:before="60" w:after="60"/>
              <w:ind w:left="318" w:hanging="284"/>
              <w:rPr>
                <w:rFonts w:eastAsia="Calibri" w:cs="Times New Roman"/>
                <w:sz w:val="20"/>
                <w:szCs w:val="20"/>
              </w:rPr>
            </w:pPr>
            <w:r w:rsidRPr="00491B8E">
              <w:rPr>
                <w:rFonts w:eastAsia="Calibri" w:cs="Times New Roman"/>
                <w:sz w:val="20"/>
                <w:szCs w:val="20"/>
              </w:rPr>
              <w:t xml:space="preserve">Koordynowanie działań projektowych wymagających jednoczesnego zaangażowania jednostek i spółek Gminy oraz strony społecznej, </w:t>
            </w:r>
          </w:p>
          <w:p w:rsidR="00491B8E" w:rsidRPr="00491B8E" w:rsidRDefault="00491B8E" w:rsidP="003F1CD6">
            <w:pPr>
              <w:numPr>
                <w:ilvl w:val="0"/>
                <w:numId w:val="18"/>
              </w:numPr>
              <w:spacing w:before="60" w:after="60"/>
              <w:ind w:left="318" w:hanging="284"/>
              <w:rPr>
                <w:rFonts w:eastAsia="Calibri" w:cs="Times New Roman"/>
                <w:sz w:val="20"/>
                <w:szCs w:val="20"/>
              </w:rPr>
            </w:pPr>
            <w:r w:rsidRPr="00491B8E">
              <w:rPr>
                <w:rFonts w:eastAsia="Calibri" w:cs="Times New Roman"/>
                <w:sz w:val="20"/>
                <w:szCs w:val="20"/>
              </w:rPr>
              <w:t>Przygotowywanie w uzasadnionych przypadkach projektów aktualizacji programu, w tym w szczególności wykazu projektów,</w:t>
            </w:r>
          </w:p>
          <w:p w:rsidR="00491B8E" w:rsidRPr="00491B8E" w:rsidRDefault="00491B8E" w:rsidP="003F1CD6">
            <w:pPr>
              <w:numPr>
                <w:ilvl w:val="0"/>
                <w:numId w:val="18"/>
              </w:numPr>
              <w:spacing w:before="60" w:after="60"/>
              <w:ind w:left="318" w:hanging="284"/>
              <w:rPr>
                <w:rFonts w:eastAsia="Calibri" w:cs="Times New Roman"/>
                <w:sz w:val="20"/>
                <w:szCs w:val="20"/>
              </w:rPr>
            </w:pPr>
            <w:r w:rsidRPr="00491B8E">
              <w:rPr>
                <w:rFonts w:eastAsia="Calibri" w:cs="Times New Roman"/>
                <w:sz w:val="20"/>
                <w:szCs w:val="20"/>
              </w:rPr>
              <w:t>Promocja programu,</w:t>
            </w:r>
          </w:p>
          <w:p w:rsidR="00491B8E" w:rsidRPr="00491B8E" w:rsidRDefault="00491B8E" w:rsidP="003F1CD6">
            <w:pPr>
              <w:numPr>
                <w:ilvl w:val="0"/>
                <w:numId w:val="18"/>
              </w:numPr>
              <w:spacing w:before="60" w:after="60"/>
              <w:ind w:left="318" w:hanging="284"/>
              <w:rPr>
                <w:rFonts w:eastAsia="Calibri" w:cs="Times New Roman"/>
                <w:sz w:val="20"/>
                <w:szCs w:val="20"/>
              </w:rPr>
            </w:pPr>
            <w:r w:rsidRPr="00491B8E">
              <w:rPr>
                <w:rFonts w:eastAsia="Calibri" w:cs="Times New Roman"/>
                <w:sz w:val="20"/>
                <w:szCs w:val="20"/>
              </w:rPr>
              <w:t>Organizacja i wdrażanie systemu monitorowania rzeczowego i finansowego dla programu,</w:t>
            </w:r>
          </w:p>
          <w:p w:rsidR="00491B8E" w:rsidRPr="00491B8E" w:rsidRDefault="00491B8E" w:rsidP="003F1CD6">
            <w:pPr>
              <w:numPr>
                <w:ilvl w:val="0"/>
                <w:numId w:val="18"/>
              </w:numPr>
              <w:spacing w:before="60" w:after="60"/>
              <w:ind w:left="318" w:hanging="284"/>
              <w:rPr>
                <w:rFonts w:eastAsia="Calibri" w:cs="Times New Roman"/>
                <w:sz w:val="20"/>
                <w:szCs w:val="20"/>
              </w:rPr>
            </w:pPr>
            <w:r w:rsidRPr="00491B8E">
              <w:rPr>
                <w:rFonts w:eastAsia="Calibri" w:cs="Times New Roman"/>
                <w:sz w:val="20"/>
                <w:szCs w:val="20"/>
              </w:rPr>
              <w:t xml:space="preserve">Dokonywanie okresowych przeglądów realizacji projektów, </w:t>
            </w:r>
          </w:p>
          <w:p w:rsidR="00491B8E" w:rsidRPr="00491B8E" w:rsidRDefault="00491B8E" w:rsidP="003F1CD6">
            <w:pPr>
              <w:numPr>
                <w:ilvl w:val="0"/>
                <w:numId w:val="18"/>
              </w:numPr>
              <w:spacing w:before="60" w:after="60"/>
              <w:ind w:left="318" w:hanging="284"/>
              <w:rPr>
                <w:rFonts w:eastAsia="Calibri" w:cs="Times New Roman"/>
                <w:sz w:val="20"/>
                <w:szCs w:val="20"/>
              </w:rPr>
            </w:pPr>
            <w:r w:rsidRPr="00491B8E">
              <w:rPr>
                <w:rFonts w:eastAsia="Calibri" w:cs="Times New Roman"/>
                <w:sz w:val="20"/>
                <w:szCs w:val="20"/>
              </w:rPr>
              <w:t>Sporządzanie raportów okresowych oraz raportu końcowego z realizacji programu,</w:t>
            </w:r>
          </w:p>
          <w:p w:rsidR="00491B8E" w:rsidRPr="00491B8E" w:rsidRDefault="00491B8E" w:rsidP="003F1CD6">
            <w:pPr>
              <w:numPr>
                <w:ilvl w:val="0"/>
                <w:numId w:val="18"/>
              </w:numPr>
              <w:spacing w:before="60" w:after="60"/>
              <w:ind w:left="318" w:hanging="284"/>
              <w:rPr>
                <w:rFonts w:eastAsia="Calibri" w:cs="Times New Roman"/>
                <w:sz w:val="20"/>
                <w:szCs w:val="20"/>
              </w:rPr>
            </w:pPr>
            <w:r w:rsidRPr="00491B8E">
              <w:rPr>
                <w:rFonts w:eastAsia="Calibri" w:cs="Times New Roman"/>
                <w:sz w:val="20"/>
                <w:szCs w:val="20"/>
              </w:rPr>
              <w:t xml:space="preserve">Współpraca z innymi referatami Urzędu Gminy </w:t>
            </w:r>
            <w:r w:rsidR="00A847BA">
              <w:rPr>
                <w:rFonts w:eastAsia="Calibri" w:cs="Times New Roman"/>
                <w:sz w:val="20"/>
                <w:szCs w:val="20"/>
              </w:rPr>
              <w:t>Grudziądz</w:t>
            </w:r>
            <w:r w:rsidRPr="00491B8E">
              <w:rPr>
                <w:rFonts w:eastAsia="Calibri" w:cs="Times New Roman"/>
                <w:sz w:val="20"/>
                <w:szCs w:val="20"/>
              </w:rPr>
              <w:t xml:space="preserve"> w zakresie realizacji programu.</w:t>
            </w:r>
          </w:p>
        </w:tc>
      </w:tr>
    </w:tbl>
    <w:p w:rsidR="00491B8E" w:rsidRPr="00491B8E" w:rsidRDefault="00491B8E" w:rsidP="00D458EE">
      <w:pPr>
        <w:spacing w:after="0"/>
        <w:rPr>
          <w:rFonts w:eastAsia="Calibri" w:cs="Times New Roman"/>
          <w:i/>
          <w:sz w:val="20"/>
          <w:szCs w:val="20"/>
        </w:rPr>
      </w:pPr>
      <w:r w:rsidRPr="00491B8E">
        <w:rPr>
          <w:rFonts w:eastAsia="Calibri" w:cs="Times New Roman"/>
          <w:sz w:val="20"/>
          <w:szCs w:val="20"/>
        </w:rPr>
        <w:t>Źródło:</w:t>
      </w:r>
      <w:r w:rsidRPr="00491B8E">
        <w:rPr>
          <w:rFonts w:eastAsia="Calibri" w:cs="Times New Roman"/>
          <w:i/>
          <w:sz w:val="20"/>
          <w:szCs w:val="20"/>
        </w:rPr>
        <w:t xml:space="preserve"> Opracowanie własne</w:t>
      </w:r>
    </w:p>
    <w:p w:rsidR="00D458EE" w:rsidRPr="00D458EE" w:rsidRDefault="00D458EE" w:rsidP="00D458EE">
      <w:pPr>
        <w:spacing w:after="0"/>
        <w:ind w:firstLine="567"/>
        <w:rPr>
          <w:color w:val="FF0000"/>
        </w:rPr>
      </w:pPr>
      <w:bookmarkStart w:id="176" w:name="_Toc460843493"/>
      <w:r w:rsidRPr="00D458EE">
        <w:rPr>
          <w:color w:val="FF0000"/>
        </w:rPr>
        <w:t>System wdrażania programu rewitalizacji został przedstawiony na poniższym schemacie.</w:t>
      </w:r>
    </w:p>
    <w:p w:rsidR="00491B8E" w:rsidRPr="00491B8E" w:rsidRDefault="00491B8E" w:rsidP="004F6A82">
      <w:pPr>
        <w:pStyle w:val="Legenda"/>
      </w:pPr>
      <w:bookmarkStart w:id="177" w:name="_Toc507074518"/>
      <w:r w:rsidRPr="00491B8E">
        <w:t xml:space="preserve">Schemat </w:t>
      </w:r>
      <w:fldSimple w:instr=" SEQ Schemat \* ARABIC ">
        <w:r w:rsidR="00B315C3">
          <w:rPr>
            <w:noProof/>
          </w:rPr>
          <w:t>9</w:t>
        </w:r>
      </w:fldSimple>
      <w:r w:rsidRPr="00491B8E">
        <w:t>. System wdrażania programu rewitalizacji</w:t>
      </w:r>
      <w:bookmarkEnd w:id="176"/>
      <w:bookmarkEnd w:id="177"/>
    </w:p>
    <w:p w:rsidR="00491B8E" w:rsidRPr="00491B8E" w:rsidRDefault="0051021A" w:rsidP="00491B8E">
      <w:pPr>
        <w:spacing w:after="120"/>
        <w:rPr>
          <w:rFonts w:eastAsia="Calibri" w:cs="Times New Roman"/>
        </w:rPr>
      </w:pPr>
      <w:r w:rsidRPr="00847F73">
        <w:rPr>
          <w:rFonts w:eastAsia="Calibri" w:cs="Times New Roman"/>
          <w:noProof/>
          <w:lang w:eastAsia="pl-PL"/>
        </w:rPr>
        <w:drawing>
          <wp:inline distT="0" distB="0" distL="0" distR="0" wp14:anchorId="4A2EE20A" wp14:editId="03A266AA">
            <wp:extent cx="5257800" cy="3028950"/>
            <wp:effectExtent l="0" t="0" r="0" b="19050"/>
            <wp:docPr id="81" name="Diagram 8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3" r:lo="rId94" r:qs="rId95" r:cs="rId96"/>
              </a:graphicData>
            </a:graphic>
          </wp:inline>
        </w:drawing>
      </w:r>
    </w:p>
    <w:p w:rsidR="00491B8E" w:rsidRPr="00491B8E" w:rsidRDefault="00491B8E" w:rsidP="00491B8E">
      <w:pPr>
        <w:spacing w:after="120"/>
        <w:rPr>
          <w:rFonts w:eastAsia="Calibri" w:cs="Times New Roman"/>
          <w:i/>
          <w:sz w:val="20"/>
          <w:szCs w:val="20"/>
        </w:rPr>
      </w:pPr>
      <w:r w:rsidRPr="00491B8E">
        <w:rPr>
          <w:rFonts w:eastAsia="Calibri" w:cs="Times New Roman"/>
          <w:sz w:val="20"/>
          <w:szCs w:val="20"/>
        </w:rPr>
        <w:t>Źródło:</w:t>
      </w:r>
      <w:r w:rsidRPr="00491B8E">
        <w:rPr>
          <w:rFonts w:eastAsia="Calibri" w:cs="Times New Roman"/>
          <w:i/>
          <w:sz w:val="20"/>
          <w:szCs w:val="20"/>
        </w:rPr>
        <w:t xml:space="preserve"> Opracowanie własne</w:t>
      </w:r>
    </w:p>
    <w:p w:rsidR="00491B8E" w:rsidRPr="00491B8E" w:rsidRDefault="00491B8E" w:rsidP="00491B8E">
      <w:pPr>
        <w:spacing w:after="120"/>
        <w:rPr>
          <w:rFonts w:eastAsia="Calibri" w:cs="Times New Roman"/>
          <w:b/>
          <w:color w:val="0070C0"/>
        </w:rPr>
      </w:pPr>
      <w:r w:rsidRPr="00491B8E">
        <w:rPr>
          <w:rFonts w:eastAsia="Calibri" w:cs="Times New Roman"/>
          <w:b/>
          <w:color w:val="0070C0"/>
        </w:rPr>
        <w:lastRenderedPageBreak/>
        <w:t xml:space="preserve">System informacji i promocji </w:t>
      </w:r>
    </w:p>
    <w:bookmarkEnd w:id="169"/>
    <w:p w:rsidR="00D458EE" w:rsidRPr="00D458EE" w:rsidRDefault="00D458EE" w:rsidP="00D458EE">
      <w:pPr>
        <w:ind w:firstLine="708"/>
        <w:jc w:val="both"/>
        <w:rPr>
          <w:bCs/>
          <w:color w:val="FF0000"/>
        </w:rPr>
      </w:pPr>
      <w:r w:rsidRPr="00D458EE">
        <w:rPr>
          <w:color w:val="FF0000"/>
        </w:rPr>
        <w:t xml:space="preserve">Partycypacja społeczności lokalnej (szczegółowo opisana w rozdziale 10) na każdym etapie powstawania i realizacji programu rewitalizacji odgrywa niezmiernie istotną rolę, dostarczając najbardziej rzetelnych informacji na temat problemów, potrzeb oraz potencjałów danego obszaru, które nie są możliwe do uzyskania na podstawie jedynie analizy danych statystycznych. Zaangażowanie na każdym etapie interesariuszy zainteresowanych udziałem w programie umożliwi im aktywny udział w planowaniu i wdrażaniu zmian społecznych, gospodarczych i infrastrukturalnych zgodnie z ich potrzebami i interesami. Dlatego też niezbędne jest umożliwienie wymiany informacji i  dyskusji o kształcie, jaki powinna przybrać rewitalizacja za pomocą różnorodnych instrumentów promocyjnych i informacyjnych. </w:t>
      </w:r>
      <w:r w:rsidRPr="00D458EE">
        <w:rPr>
          <w:bCs/>
          <w:color w:val="FF0000"/>
        </w:rPr>
        <w:t xml:space="preserve">Poniższy schemat przedstawia instrumenty systemu informacji i promocji w powiązaniu z mechanizmami włączenia mieszkańców i partnerów w proces rewitalizacji. </w:t>
      </w:r>
    </w:p>
    <w:p w:rsidR="00D458EE" w:rsidRPr="00620FBE" w:rsidRDefault="00D458EE" w:rsidP="00D458EE">
      <w:pPr>
        <w:pStyle w:val="Schemat"/>
      </w:pPr>
      <w:bookmarkStart w:id="178" w:name="_Toc505240693"/>
      <w:r w:rsidRPr="00620FBE">
        <w:t xml:space="preserve">Schemat </w:t>
      </w:r>
      <w:r>
        <w:t>1</w:t>
      </w:r>
      <w:r>
        <w:rPr>
          <w:noProof/>
        </w:rPr>
        <w:t>4</w:t>
      </w:r>
      <w:r w:rsidRPr="00620FBE">
        <w:t>. System informacji i promocji a partycypacja społeczna</w:t>
      </w:r>
      <w:bookmarkEnd w:id="178"/>
    </w:p>
    <w:p w:rsidR="00D458EE" w:rsidRPr="00F51204" w:rsidRDefault="00D458EE" w:rsidP="00D458EE">
      <w:pPr>
        <w:pStyle w:val="Legenda"/>
        <w:rPr>
          <w:noProof/>
        </w:rPr>
      </w:pPr>
      <w:bookmarkStart w:id="179" w:name="_Toc449613965"/>
      <w:r>
        <w:rPr>
          <w:b w:val="0"/>
          <w:bCs w:val="0"/>
          <w:noProof/>
          <w:lang w:eastAsia="pl-PL"/>
        </w:rPr>
        <mc:AlternateContent>
          <mc:Choice Requires="wpg">
            <w:drawing>
              <wp:inline distT="0" distB="0" distL="0" distR="0" wp14:anchorId="0771C72E" wp14:editId="32F2E7C2">
                <wp:extent cx="5895975" cy="3745865"/>
                <wp:effectExtent l="76200" t="0" r="104775" b="102235"/>
                <wp:docPr id="14353" name="Grupa 143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95975" cy="3745865"/>
                          <a:chOff x="0" y="179896"/>
                          <a:chExt cx="5286982" cy="5155729"/>
                        </a:xfrm>
                      </wpg:grpSpPr>
                      <wps:wsp>
                        <wps:cNvPr id="14354" name="Elipsa 32"/>
                        <wps:cNvSpPr/>
                        <wps:spPr>
                          <a:xfrm>
                            <a:off x="581441" y="179896"/>
                            <a:ext cx="1578894" cy="1088101"/>
                          </a:xfrm>
                          <a:prstGeom prst="ellipse">
                            <a:avLst/>
                          </a:prstGeom>
                          <a:solidFill>
                            <a:srgbClr val="C30045"/>
                          </a:solidFill>
                          <a:ln>
                            <a:solidFill>
                              <a:srgbClr val="C30045"/>
                            </a:solidFill>
                          </a:ln>
                        </wps:spPr>
                        <wps:style>
                          <a:lnRef idx="2">
                            <a:schemeClr val="accent4"/>
                          </a:lnRef>
                          <a:fillRef idx="1">
                            <a:schemeClr val="lt1"/>
                          </a:fillRef>
                          <a:effectRef idx="0">
                            <a:schemeClr val="accent4"/>
                          </a:effectRef>
                          <a:fontRef idx="minor">
                            <a:schemeClr val="dk1"/>
                          </a:fontRef>
                        </wps:style>
                        <wps:txbx>
                          <w:txbxContent>
                            <w:p w:rsidR="00C3494E" w:rsidRDefault="00C3494E" w:rsidP="00D458EE">
                              <w:pPr>
                                <w:spacing w:after="0"/>
                                <w:jc w:val="center"/>
                                <w:rPr>
                                  <w:b/>
                                  <w:color w:val="FFFFFF" w:themeColor="background1"/>
                                  <w:sz w:val="20"/>
                                  <w:szCs w:val="20"/>
                                </w:rPr>
                              </w:pPr>
                              <w:r w:rsidRPr="00A12161">
                                <w:rPr>
                                  <w:b/>
                                  <w:color w:val="FFFFFF" w:themeColor="background1"/>
                                  <w:sz w:val="20"/>
                                  <w:szCs w:val="20"/>
                                </w:rPr>
                                <w:t xml:space="preserve">Informacja </w:t>
                              </w:r>
                            </w:p>
                            <w:p w:rsidR="00C3494E" w:rsidRPr="00A12161" w:rsidRDefault="00C3494E" w:rsidP="00D458EE">
                              <w:pPr>
                                <w:jc w:val="center"/>
                                <w:rPr>
                                  <w:b/>
                                  <w:color w:val="FFFFFF" w:themeColor="background1"/>
                                  <w:sz w:val="20"/>
                                  <w:szCs w:val="20"/>
                                </w:rPr>
                              </w:pPr>
                              <w:r w:rsidRPr="00A12161">
                                <w:rPr>
                                  <w:b/>
                                  <w:color w:val="FFFFFF" w:themeColor="background1"/>
                                  <w:sz w:val="20"/>
                                  <w:szCs w:val="20"/>
                                </w:rPr>
                                <w:t>i promocja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55" name="Elipsa 33"/>
                        <wps:cNvSpPr/>
                        <wps:spPr>
                          <a:xfrm>
                            <a:off x="3183148" y="179896"/>
                            <a:ext cx="1581785" cy="1088100"/>
                          </a:xfrm>
                          <a:prstGeom prst="ellipse">
                            <a:avLst/>
                          </a:prstGeom>
                          <a:solidFill>
                            <a:srgbClr val="C30045"/>
                          </a:solidFill>
                          <a:ln>
                            <a:noFill/>
                          </a:ln>
                        </wps:spPr>
                        <wps:style>
                          <a:lnRef idx="2">
                            <a:schemeClr val="accent4"/>
                          </a:lnRef>
                          <a:fillRef idx="1">
                            <a:schemeClr val="lt1"/>
                          </a:fillRef>
                          <a:effectRef idx="0">
                            <a:schemeClr val="accent4"/>
                          </a:effectRef>
                          <a:fontRef idx="minor">
                            <a:schemeClr val="dk1"/>
                          </a:fontRef>
                        </wps:style>
                        <wps:txbx>
                          <w:txbxContent>
                            <w:p w:rsidR="00C3494E" w:rsidRDefault="00C3494E" w:rsidP="00D458EE">
                              <w:pPr>
                                <w:spacing w:after="0"/>
                                <w:jc w:val="center"/>
                                <w:rPr>
                                  <w:b/>
                                  <w:color w:val="FFFFFF" w:themeColor="background1"/>
                                  <w:sz w:val="20"/>
                                  <w:szCs w:val="20"/>
                                </w:rPr>
                              </w:pPr>
                              <w:r w:rsidRPr="00A12161">
                                <w:rPr>
                                  <w:b/>
                                  <w:color w:val="FFFFFF" w:themeColor="background1"/>
                                  <w:sz w:val="20"/>
                                  <w:szCs w:val="20"/>
                                </w:rPr>
                                <w:t xml:space="preserve">Partycypacja </w:t>
                              </w:r>
                            </w:p>
                            <w:p w:rsidR="00C3494E" w:rsidRPr="00A12161" w:rsidRDefault="00C3494E" w:rsidP="00D458EE">
                              <w:pPr>
                                <w:jc w:val="center"/>
                                <w:rPr>
                                  <w:b/>
                                  <w:sz w:val="20"/>
                                  <w:szCs w:val="20"/>
                                </w:rPr>
                              </w:pPr>
                              <w:r w:rsidRPr="00A12161">
                                <w:rPr>
                                  <w:b/>
                                  <w:color w:val="FFFFFF" w:themeColor="background1"/>
                                  <w:sz w:val="20"/>
                                  <w:szCs w:val="20"/>
                                </w:rPr>
                                <w:t>społeczna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56" name="Strzałka w lewo i prawo 34"/>
                        <wps:cNvSpPr/>
                        <wps:spPr>
                          <a:xfrm>
                            <a:off x="2346385" y="499232"/>
                            <a:ext cx="644055" cy="460218"/>
                          </a:xfrm>
                          <a:prstGeom prst="leftRightArrow">
                            <a:avLst/>
                          </a:prstGeom>
                          <a:solidFill>
                            <a:srgbClr val="FECB00"/>
                          </a:solidFill>
                          <a:ln w="9525" cap="flat" cmpd="sng" algn="ctr">
                            <a:solidFill>
                              <a:srgbClr val="FECB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57" name="Prostokąt zaokrąglony 35"/>
                        <wps:cNvSpPr/>
                        <wps:spPr>
                          <a:xfrm>
                            <a:off x="3183147" y="1412238"/>
                            <a:ext cx="1581785" cy="634067"/>
                          </a:xfrm>
                          <a:prstGeom prst="roundRect">
                            <a:avLst/>
                          </a:prstGeom>
                          <a:solidFill>
                            <a:srgbClr val="C30045"/>
                          </a:solidFill>
                          <a:ln>
                            <a:noFill/>
                          </a:ln>
                        </wps:spPr>
                        <wps:style>
                          <a:lnRef idx="2">
                            <a:schemeClr val="accent4"/>
                          </a:lnRef>
                          <a:fillRef idx="1">
                            <a:schemeClr val="lt1"/>
                          </a:fillRef>
                          <a:effectRef idx="0">
                            <a:schemeClr val="accent4"/>
                          </a:effectRef>
                          <a:fontRef idx="minor">
                            <a:schemeClr val="dk1"/>
                          </a:fontRef>
                        </wps:style>
                        <wps:txbx>
                          <w:txbxContent>
                            <w:p w:rsidR="00C3494E" w:rsidRPr="00A12161" w:rsidRDefault="00C3494E" w:rsidP="00D458EE">
                              <w:pPr>
                                <w:spacing w:after="0" w:line="240" w:lineRule="auto"/>
                                <w:jc w:val="center"/>
                                <w:rPr>
                                  <w:b/>
                                  <w:sz w:val="20"/>
                                  <w:szCs w:val="20"/>
                                </w:rPr>
                              </w:pPr>
                              <w:r w:rsidRPr="00A12161">
                                <w:rPr>
                                  <w:b/>
                                  <w:color w:val="FFFFFF" w:themeColor="background1"/>
                                  <w:sz w:val="20"/>
                                  <w:szCs w:val="20"/>
                                </w:rPr>
                                <w:t>Współdecydowanie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58" name="Prostokąt zaokrąglony 36"/>
                        <wps:cNvSpPr/>
                        <wps:spPr>
                          <a:xfrm>
                            <a:off x="3183147" y="2182209"/>
                            <a:ext cx="1581785" cy="755381"/>
                          </a:xfrm>
                          <a:prstGeom prst="roundRect">
                            <a:avLst/>
                          </a:prstGeom>
                          <a:solidFill>
                            <a:srgbClr val="C30045"/>
                          </a:solidFill>
                          <a:ln>
                            <a:noFill/>
                          </a:ln>
                        </wps:spPr>
                        <wps:style>
                          <a:lnRef idx="2">
                            <a:schemeClr val="accent4"/>
                          </a:lnRef>
                          <a:fillRef idx="1">
                            <a:schemeClr val="lt1"/>
                          </a:fillRef>
                          <a:effectRef idx="0">
                            <a:schemeClr val="accent4"/>
                          </a:effectRef>
                          <a:fontRef idx="minor">
                            <a:schemeClr val="dk1"/>
                          </a:fontRef>
                        </wps:style>
                        <wps:txbx>
                          <w:txbxContent>
                            <w:p w:rsidR="00C3494E" w:rsidRPr="00A12161" w:rsidRDefault="00C3494E" w:rsidP="00D458EE">
                              <w:pPr>
                                <w:jc w:val="center"/>
                                <w:rPr>
                                  <w:b/>
                                  <w:color w:val="FFFFFF" w:themeColor="background1"/>
                                  <w:sz w:val="20"/>
                                  <w:szCs w:val="20"/>
                                </w:rPr>
                              </w:pPr>
                              <w:r w:rsidRPr="00A12161">
                                <w:rPr>
                                  <w:b/>
                                  <w:color w:val="FFFFFF" w:themeColor="background1"/>
                                  <w:sz w:val="20"/>
                                  <w:szCs w:val="20"/>
                                </w:rPr>
                                <w:t xml:space="preserve">Aktywne uczestnictwo </w:t>
                              </w:r>
                              <w:r>
                                <w:rPr>
                                  <w:b/>
                                  <w:color w:val="FFFFFF" w:themeColor="background1"/>
                                  <w:sz w:val="20"/>
                                  <w:szCs w:val="20"/>
                                </w:rPr>
                                <w:t xml:space="preserve">       </w:t>
                              </w:r>
                              <w:r w:rsidRPr="00A12161">
                                <w:rPr>
                                  <w:b/>
                                  <w:color w:val="FFFFFF" w:themeColor="background1"/>
                                  <w:sz w:val="20"/>
                                  <w:szCs w:val="20"/>
                                </w:rPr>
                                <w:t>w projektach</w:t>
                              </w:r>
                            </w:p>
                            <w:p w:rsidR="00C3494E" w:rsidRPr="00A12161" w:rsidRDefault="00C3494E" w:rsidP="00D458EE">
                              <w:pPr>
                                <w:spacing w:after="0" w:line="240" w:lineRule="auto"/>
                                <w:jc w:val="center"/>
                                <w:rPr>
                                  <w:b/>
                                  <w:sz w:val="20"/>
                                  <w:szCs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59" name="Prostokąt zaokrąglony 37"/>
                        <wps:cNvSpPr/>
                        <wps:spPr>
                          <a:xfrm>
                            <a:off x="3182785" y="3046061"/>
                            <a:ext cx="1581785" cy="612090"/>
                          </a:xfrm>
                          <a:prstGeom prst="roundRect">
                            <a:avLst/>
                          </a:prstGeom>
                          <a:solidFill>
                            <a:srgbClr val="C30045"/>
                          </a:solidFill>
                          <a:ln>
                            <a:noFill/>
                          </a:ln>
                        </wps:spPr>
                        <wps:style>
                          <a:lnRef idx="2">
                            <a:schemeClr val="accent4"/>
                          </a:lnRef>
                          <a:fillRef idx="1">
                            <a:schemeClr val="lt1"/>
                          </a:fillRef>
                          <a:effectRef idx="0">
                            <a:schemeClr val="accent4"/>
                          </a:effectRef>
                          <a:fontRef idx="minor">
                            <a:schemeClr val="dk1"/>
                          </a:fontRef>
                        </wps:style>
                        <wps:txbx>
                          <w:txbxContent>
                            <w:p w:rsidR="00C3494E" w:rsidRPr="00A12161" w:rsidRDefault="00C3494E" w:rsidP="00D458EE">
                              <w:pPr>
                                <w:spacing w:after="0"/>
                                <w:jc w:val="center"/>
                                <w:rPr>
                                  <w:b/>
                                  <w:color w:val="FFFFFF" w:themeColor="background1"/>
                                  <w:sz w:val="20"/>
                                  <w:szCs w:val="20"/>
                                </w:rPr>
                              </w:pPr>
                              <w:r w:rsidRPr="00A12161">
                                <w:rPr>
                                  <w:b/>
                                  <w:color w:val="FFFFFF" w:themeColor="background1"/>
                                  <w:sz w:val="20"/>
                                  <w:szCs w:val="20"/>
                                </w:rPr>
                                <w:t xml:space="preserve">Kontrola </w:t>
                              </w:r>
                            </w:p>
                            <w:p w:rsidR="00C3494E" w:rsidRPr="00A12161" w:rsidRDefault="00C3494E" w:rsidP="00D458EE">
                              <w:pPr>
                                <w:spacing w:after="0"/>
                                <w:jc w:val="center"/>
                                <w:rPr>
                                  <w:b/>
                                  <w:sz w:val="20"/>
                                  <w:szCs w:val="20"/>
                                </w:rPr>
                              </w:pPr>
                              <w:r w:rsidRPr="00A12161">
                                <w:rPr>
                                  <w:b/>
                                  <w:color w:val="FFFFFF" w:themeColor="background1"/>
                                  <w:sz w:val="20"/>
                                  <w:szCs w:val="20"/>
                                </w:rPr>
                                <w:t>obywatelska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60" name="Prostokąt zaokrąglony 38"/>
                        <wps:cNvSpPr/>
                        <wps:spPr>
                          <a:xfrm>
                            <a:off x="577970" y="1412237"/>
                            <a:ext cx="1582365" cy="612194"/>
                          </a:xfrm>
                          <a:prstGeom prst="roundRect">
                            <a:avLst/>
                          </a:prstGeom>
                          <a:solidFill>
                            <a:srgbClr val="C30045"/>
                          </a:solidFill>
                          <a:ln>
                            <a:solidFill>
                              <a:srgbClr val="C30045"/>
                            </a:solidFill>
                          </a:ln>
                        </wps:spPr>
                        <wps:style>
                          <a:lnRef idx="2">
                            <a:schemeClr val="accent4"/>
                          </a:lnRef>
                          <a:fillRef idx="1">
                            <a:schemeClr val="lt1"/>
                          </a:fillRef>
                          <a:effectRef idx="0">
                            <a:schemeClr val="accent4"/>
                          </a:effectRef>
                          <a:fontRef idx="minor">
                            <a:schemeClr val="dk1"/>
                          </a:fontRef>
                        </wps:style>
                        <wps:txbx>
                          <w:txbxContent>
                            <w:p w:rsidR="00C3494E" w:rsidRPr="00A12161" w:rsidRDefault="00C3494E" w:rsidP="00D458EE">
                              <w:pPr>
                                <w:spacing w:after="0" w:line="240" w:lineRule="auto"/>
                                <w:jc w:val="center"/>
                                <w:rPr>
                                  <w:b/>
                                  <w:color w:val="FFFFFF" w:themeColor="background1"/>
                                  <w:sz w:val="20"/>
                                  <w:szCs w:val="20"/>
                                </w:rPr>
                              </w:pPr>
                              <w:r>
                                <w:rPr>
                                  <w:b/>
                                  <w:color w:val="FFFFFF" w:themeColor="background1"/>
                                  <w:sz w:val="20"/>
                                  <w:szCs w:val="20"/>
                                </w:rPr>
                                <w:t>Zebrania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61" name="Prostokąt zaokrąglony 39"/>
                        <wps:cNvSpPr/>
                        <wps:spPr>
                          <a:xfrm>
                            <a:off x="577970" y="2182210"/>
                            <a:ext cx="1582365" cy="755381"/>
                          </a:xfrm>
                          <a:prstGeom prst="roundRect">
                            <a:avLst/>
                          </a:prstGeom>
                          <a:solidFill>
                            <a:srgbClr val="C30045"/>
                          </a:solidFill>
                          <a:ln>
                            <a:solidFill>
                              <a:srgbClr val="C30045"/>
                            </a:solidFill>
                          </a:ln>
                        </wps:spPr>
                        <wps:style>
                          <a:lnRef idx="2">
                            <a:schemeClr val="accent4"/>
                          </a:lnRef>
                          <a:fillRef idx="1">
                            <a:schemeClr val="lt1"/>
                          </a:fillRef>
                          <a:effectRef idx="0">
                            <a:schemeClr val="accent4"/>
                          </a:effectRef>
                          <a:fontRef idx="minor">
                            <a:schemeClr val="dk1"/>
                          </a:fontRef>
                        </wps:style>
                        <wps:txbx>
                          <w:txbxContent>
                            <w:p w:rsidR="00C3494E" w:rsidRPr="00A12161" w:rsidRDefault="00C3494E" w:rsidP="00D458EE">
                              <w:pPr>
                                <w:spacing w:after="0" w:line="240" w:lineRule="auto"/>
                                <w:jc w:val="center"/>
                                <w:rPr>
                                  <w:b/>
                                  <w:color w:val="FFFFFF" w:themeColor="background1"/>
                                  <w:sz w:val="20"/>
                                  <w:szCs w:val="20"/>
                                </w:rPr>
                              </w:pPr>
                              <w:r>
                                <w:rPr>
                                  <w:b/>
                                  <w:color w:val="FFFFFF" w:themeColor="background1"/>
                                  <w:sz w:val="20"/>
                                  <w:szCs w:val="20"/>
                                </w:rPr>
                                <w:t>T</w:t>
                              </w:r>
                              <w:r w:rsidRPr="00A12161">
                                <w:rPr>
                                  <w:b/>
                                  <w:color w:val="FFFFFF" w:themeColor="background1"/>
                                  <w:sz w:val="20"/>
                                  <w:szCs w:val="20"/>
                                </w:rPr>
                                <w:t>ablica ogłoszeń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62" name="Prostokąt zaokrąglony 40"/>
                        <wps:cNvSpPr/>
                        <wps:spPr>
                          <a:xfrm>
                            <a:off x="577970" y="3046255"/>
                            <a:ext cx="1581785" cy="612140"/>
                          </a:xfrm>
                          <a:prstGeom prst="roundRect">
                            <a:avLst/>
                          </a:prstGeom>
                          <a:solidFill>
                            <a:srgbClr val="C30045"/>
                          </a:solidFill>
                          <a:ln>
                            <a:solidFill>
                              <a:srgbClr val="C30045"/>
                            </a:solidFill>
                          </a:ln>
                        </wps:spPr>
                        <wps:style>
                          <a:lnRef idx="2">
                            <a:schemeClr val="accent4"/>
                          </a:lnRef>
                          <a:fillRef idx="1">
                            <a:schemeClr val="lt1"/>
                          </a:fillRef>
                          <a:effectRef idx="0">
                            <a:schemeClr val="accent4"/>
                          </a:effectRef>
                          <a:fontRef idx="minor">
                            <a:schemeClr val="dk1"/>
                          </a:fontRef>
                        </wps:style>
                        <wps:txbx>
                          <w:txbxContent>
                            <w:p w:rsidR="00C3494E" w:rsidRPr="00A12161" w:rsidRDefault="00C3494E" w:rsidP="00D458EE">
                              <w:pPr>
                                <w:spacing w:after="0" w:line="240" w:lineRule="auto"/>
                                <w:jc w:val="center"/>
                                <w:rPr>
                                  <w:b/>
                                  <w:color w:val="FFFFFF" w:themeColor="background1"/>
                                  <w:sz w:val="20"/>
                                  <w:szCs w:val="20"/>
                                </w:rPr>
                              </w:pPr>
                              <w:r w:rsidRPr="00A12161">
                                <w:rPr>
                                  <w:b/>
                                  <w:color w:val="FFFFFF" w:themeColor="background1"/>
                                  <w:sz w:val="20"/>
                                  <w:szCs w:val="20"/>
                                </w:rPr>
                                <w:t xml:space="preserve">Strony internetowe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63" name="Prostokąt 41"/>
                        <wps:cNvSpPr/>
                        <wps:spPr>
                          <a:xfrm>
                            <a:off x="0" y="3804249"/>
                            <a:ext cx="5286982" cy="190500"/>
                          </a:xfrm>
                          <a:prstGeom prst="rect">
                            <a:avLst/>
                          </a:prstGeom>
                          <a:solidFill>
                            <a:srgbClr val="FECB00"/>
                          </a:solidFill>
                          <a:ln>
                            <a:solidFill>
                              <a:srgbClr val="FECB00"/>
                            </a:solid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64" name="Strzałka w górę 42"/>
                        <wps:cNvSpPr/>
                        <wps:spPr>
                          <a:xfrm>
                            <a:off x="733245" y="4080294"/>
                            <a:ext cx="293370" cy="540385"/>
                          </a:xfrm>
                          <a:prstGeom prst="upArrow">
                            <a:avLst/>
                          </a:prstGeom>
                          <a:solidFill>
                            <a:srgbClr val="FECB00"/>
                          </a:solidFill>
                          <a:ln w="9525" cap="flat" cmpd="sng" algn="ctr">
                            <a:solidFill>
                              <a:srgbClr val="FECB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65" name="Strzałka w górę 43"/>
                        <wps:cNvSpPr/>
                        <wps:spPr>
                          <a:xfrm>
                            <a:off x="2536166" y="4080294"/>
                            <a:ext cx="293370" cy="540385"/>
                          </a:xfrm>
                          <a:prstGeom prst="upArrow">
                            <a:avLst/>
                          </a:prstGeom>
                          <a:solidFill>
                            <a:srgbClr val="FECB00"/>
                          </a:solidFill>
                          <a:ln w="9525" cap="flat" cmpd="sng" algn="ctr">
                            <a:solidFill>
                              <a:srgbClr val="FECB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66" name="Strzałka w górę 44"/>
                        <wps:cNvSpPr/>
                        <wps:spPr>
                          <a:xfrm>
                            <a:off x="4347713" y="4080294"/>
                            <a:ext cx="293370" cy="540385"/>
                          </a:xfrm>
                          <a:prstGeom prst="upArrow">
                            <a:avLst/>
                          </a:prstGeom>
                          <a:solidFill>
                            <a:srgbClr val="FECB00"/>
                          </a:solidFill>
                          <a:ln w="9525" cap="flat" cmpd="sng" algn="ctr">
                            <a:solidFill>
                              <a:srgbClr val="FECB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367" name="Prostokąt zaokrąglony 45"/>
                        <wps:cNvSpPr/>
                        <wps:spPr>
                          <a:xfrm>
                            <a:off x="77637" y="4779034"/>
                            <a:ext cx="1581785" cy="556260"/>
                          </a:xfrm>
                          <a:prstGeom prst="roundRect">
                            <a:avLst/>
                          </a:prstGeom>
                          <a:solidFill>
                            <a:srgbClr val="FECB00"/>
                          </a:solidFill>
                          <a:ln w="9525" cap="flat" cmpd="sng" algn="ctr">
                            <a:solidFill>
                              <a:srgbClr val="FECB00"/>
                            </a:solidFill>
                            <a:prstDash val="solid"/>
                          </a:ln>
                          <a:effectLst>
                            <a:outerShdw blurRad="40000" dist="23000" dir="5400000" rotWithShape="0">
                              <a:srgbClr val="000000">
                                <a:alpha val="35000"/>
                              </a:srgbClr>
                            </a:outerShdw>
                          </a:effectLst>
                        </wps:spPr>
                        <wps:txbx>
                          <w:txbxContent>
                            <w:p w:rsidR="00C3494E" w:rsidRPr="00A12161" w:rsidRDefault="00C3494E" w:rsidP="00D458EE">
                              <w:pPr>
                                <w:spacing w:after="0" w:line="240" w:lineRule="auto"/>
                                <w:jc w:val="center"/>
                                <w:rPr>
                                  <w:b/>
                                  <w:color w:val="FFFFFF" w:themeColor="background1"/>
                                  <w:sz w:val="20"/>
                                  <w:szCs w:val="20"/>
                                </w:rPr>
                              </w:pPr>
                              <w:r w:rsidRPr="00A12161">
                                <w:rPr>
                                  <w:b/>
                                  <w:color w:val="FFFFFF" w:themeColor="background1"/>
                                  <w:sz w:val="20"/>
                                  <w:szCs w:val="20"/>
                                </w:rPr>
                                <w:t xml:space="preserve">Aktywizacja i budowanie więzi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Prostokąt zaokrąglony 46"/>
                        <wps:cNvSpPr/>
                        <wps:spPr>
                          <a:xfrm>
                            <a:off x="1880558" y="4779034"/>
                            <a:ext cx="1581785" cy="556260"/>
                          </a:xfrm>
                          <a:prstGeom prst="roundRect">
                            <a:avLst/>
                          </a:prstGeom>
                          <a:solidFill>
                            <a:srgbClr val="FECB00"/>
                          </a:solidFill>
                          <a:ln w="9525" cap="flat" cmpd="sng" algn="ctr">
                            <a:solidFill>
                              <a:srgbClr val="FECB00"/>
                            </a:solidFill>
                            <a:prstDash val="solid"/>
                          </a:ln>
                          <a:effectLst>
                            <a:outerShdw blurRad="40000" dist="23000" dir="5400000" rotWithShape="0">
                              <a:srgbClr val="000000">
                                <a:alpha val="35000"/>
                              </a:srgbClr>
                            </a:outerShdw>
                          </a:effectLst>
                        </wps:spPr>
                        <wps:txbx>
                          <w:txbxContent>
                            <w:p w:rsidR="00C3494E" w:rsidRPr="00A12161" w:rsidRDefault="00C3494E" w:rsidP="00D458EE">
                              <w:pPr>
                                <w:spacing w:after="0" w:line="240" w:lineRule="auto"/>
                                <w:jc w:val="center"/>
                                <w:rPr>
                                  <w:b/>
                                  <w:color w:val="FFFFFF" w:themeColor="background1"/>
                                  <w:sz w:val="20"/>
                                  <w:szCs w:val="20"/>
                                </w:rPr>
                              </w:pPr>
                              <w:r w:rsidRPr="00A12161">
                                <w:rPr>
                                  <w:b/>
                                  <w:color w:val="FFFFFF" w:themeColor="background1"/>
                                  <w:sz w:val="20"/>
                                  <w:szCs w:val="20"/>
                                </w:rPr>
                                <w:t>Czerpanie z doświadczeń</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Prostokąt zaokrąglony 47"/>
                        <wps:cNvSpPr/>
                        <wps:spPr>
                          <a:xfrm>
                            <a:off x="3700732" y="4779034"/>
                            <a:ext cx="1582365" cy="556591"/>
                          </a:xfrm>
                          <a:prstGeom prst="roundRect">
                            <a:avLst/>
                          </a:prstGeom>
                          <a:solidFill>
                            <a:srgbClr val="FECB00"/>
                          </a:solidFill>
                          <a:ln w="9525" cap="flat" cmpd="sng" algn="ctr">
                            <a:solidFill>
                              <a:srgbClr val="FECB00"/>
                            </a:solidFill>
                            <a:prstDash val="solid"/>
                          </a:ln>
                          <a:effectLst>
                            <a:outerShdw blurRad="40000" dist="23000" dir="5400000" rotWithShape="0">
                              <a:srgbClr val="000000">
                                <a:alpha val="35000"/>
                              </a:srgbClr>
                            </a:outerShdw>
                          </a:effectLst>
                        </wps:spPr>
                        <wps:txbx>
                          <w:txbxContent>
                            <w:p w:rsidR="00C3494E" w:rsidRPr="00A12161" w:rsidRDefault="00C3494E" w:rsidP="00D458EE">
                              <w:pPr>
                                <w:spacing w:after="0" w:line="240" w:lineRule="auto"/>
                                <w:jc w:val="center"/>
                                <w:rPr>
                                  <w:b/>
                                  <w:color w:val="FFFFFF" w:themeColor="background1"/>
                                  <w:sz w:val="20"/>
                                  <w:szCs w:val="20"/>
                                </w:rPr>
                              </w:pPr>
                              <w:r w:rsidRPr="00A12161">
                                <w:rPr>
                                  <w:b/>
                                  <w:color w:val="FFFFFF" w:themeColor="background1"/>
                                  <w:sz w:val="20"/>
                                  <w:szCs w:val="20"/>
                                </w:rPr>
                                <w:t>Kreowanie nowej wizji obszaru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771C72E" id="Grupa 14353" o:spid="_x0000_s1085" style="width:464.25pt;height:294.95pt;mso-position-horizontal-relative:char;mso-position-vertical-relative:line" coordorigin=",1798" coordsize="52869,51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nqjwcAAJFEAAAOAAAAZHJzL2Uyb0RvYy54bWzsnNtu2zYYx+8H7B0E3a/W+WDUKbK0CQYU&#10;bZB06DUjS7YQWdQoOk56OaAPsefYI6x7r/1JSvShUex4TZcZykWiA0mRn8gfv5Py8tXtrDBuUlbn&#10;tByZ9gvLNNIyoeO8nIzMXz+c/hSZRs1JOSYFLdOReZfW5qujH394uaiGqUOntBinzEAjZT1cVCNz&#10;ynk1HAzqZJrOSP2CVmmJmxllM8JxyiaDMSMLtD4rBo5lBYMFZeOK0SSta1x9rW6aR7L9LEsT/j7L&#10;6pQbxchE37j8zeTvK/F7cPSSDCeMVNM8abpB9ujFjOQlHqqbek04MeYs/6qpWZ4wWtOMv0jobECz&#10;LE9SOQaMxrY2RnPG6LySY5kMF5NKiwmi3ZDT3s0m727OmZGP8e4813dNoyQzvKYzNq+IoS5BRItq&#10;MkTJM1ZdVudMjROHb2lyXeP2YPO+OJ8sC99mbCYqYbjGrZT9nZZ9esuNBBf9KPbj0DeNBPfc0POj&#10;wFdvJ5niFS7r2WEcxUF7601b3YmCOHJUdd/2/dCJRZkBGaqnyz7qPi0qTLd6KdH630n0ckqqVL6o&#10;WshpRaJeK9E3RV7VxHAd0SvxeJQTwmzO6kauG6LyI9vzbNOATFbH3QrN9sMoivEMITTbiiLbstdG&#10;TYYVq/lZSmeGOBiZaSH6IfpKhuTmbc2VjNpS4nJNi3x8mheFPGGTq5OCGTcEC+jEtSxPvhWIda1Y&#10;Ue5XE+2Iqng59VCJQB7xuyIVDRblRZphdmJ+OLLLkgup7hBJkrTkXjNkWVpUy9B5XdG+r2LBWzk1&#10;ZUW1VPJCV7Tuq7j+RF1DPpWWXFee5SVl9zUwvtZPVuXb0asxi+Hz26tbuSQdWVRcuqLjO8wqRhXA&#10;6io5zfE+35KanxMGYoFtoDB/j19ZQRcjkzZHpjGl7NN910V5THvcNY0FCDgy69/mhKWmUfxSYkHE&#10;mHoCmfLEw4LCCVu9c7V6p5zPTijmCCYreicPRXletIcZo7OPgPWxeCpukTLBs0dmwll7csIVmYH7&#10;JD0+lsWAyYrwt+VllYjGhaDFZP1w+5GwqpnUHOvhHW0X4VcTW5UVNUt6POc0y+WsX8q1eQUAglqa&#10;34UMQJ1ibUsG91FkcO3ItT3srp1oiOwwaniq0CB3Ow3E74uGkgqiKNj0K17x7r4Vr7eHfsUf3IoP&#10;2hV/ydkn8vfv18RYGEW6oEYOkBH8deVWJsC0k3bguF7gijUOBnhx7CjlAhtZoxQFALjfIMALLMeO&#10;HlYOijTjF/lkyo8ZowvJ2kfrCKdvTn62WtJs6AgG9qXYd0SPxHaTFYTjcFaNsfWUE+wCxQRGhNgQ&#10;BKzXKterekj3M8TW8JrUU6WvyBa0ciDaVBs21B5xQuc8ZZfT8cK4KubsgqAbnoUf0xjnQldyoO7I&#10;E+xKvrwjdjTKP+Z8KjcbsUHJnq52TrSAauI6KaopUV1xfXFR8a8Zi1ROdR/k2Ur3NlSiHgcHh4Ow&#10;xcE5LEJOr7985sYnQq/Zl88TGMt3hitV7Z1poDQCtCo0As92HFcu9yUObFgTWiUIXM8Kwod5APOz&#10;HF/Aht4PBdvMhV4ngDKWbbcCtGLYQ+DgIAAFXlkBnRCQro69IID93nEs6QbpgEDo+27U2qOt66H1&#10;BTTGVQ8Bvc0Lp2SX8+GpXQFaM+whcHAQiLdCQG7Uj4GAIzd6aAKuBc0/kGu8AwKBDUi0umkPAeU7&#10;XBoL2qX3DPyBWiHsIXBoEAhgW27RBKQ6vzME/DCMQzSqrQHJkDUGOC5iLDJ2AAbYiCMo+/S/YUC3&#10;ud9lR/TBg+yh4IFWHHtYHBwsEGXZAgup9u8DC2k12FIf6IDFM7AaelhoteTbRBq1gtnD4uBggayI&#10;h2GBMC92/n1gIawLByEGVF+DxYqfEZqFar878vjELoYeFt8YFloR7WFxcLDQKWArDklkID2GD8ro&#10;cCPLc7wN76O/mqZlxxaiYluMjr2jD91Bwm3JSl01G3sDoJOJQv+HKCKiqMiQSt2x4HOC1D5GGrcu&#10;ZXxKm8THU4YghIzxILppICorM28Qg5J/WXoj/irbULUhWitEoBjRYoPlyEfkU5am5wjnjnNES7c0&#10;BoeTjJGqJtuGZAR0pbt1pbp9ld6kxQcROw5EFBUJTQjNinhs0yVVro+XHnjCVKBTKVfTJyZ//cm+&#10;/GF4Om9mp8SJ0HUdJDLKvAkrshzl+lhqME7susJ3ItIqMdNEjoWaqx2ukXnVZ0z0GRN9yqTK4n+q&#10;ZGrhrFSGzH0E0FHynQjg+G5gB8jIwgr3egT0SVN91vRGqt+zzJoWK7YbATpGvhMCPNcLQxv2To8A&#10;mVLf5032H06sfxH0PBGwNW9SfaK0szszDANXZU2CB7GlcrCXtsBa1qTvBw4itQ8aA//Sm9nlfRBf&#10;Q/UJ1MpJoPKt5fGuCdTLj6p0ZKz3Xh6U9xI+gG1xDh0S30lBsKMIn0+oT6x6NByujqDR4Eqyi42j&#10;R8NBoSHYjgYdAN8JDfAOWiE+t5K2Q4fWsMyugtbgx0+bZt1rDSqkICIT3/CzqyUadAisR8P3QgNC&#10;OvL/Xkg9rwlViX+ssXqO49X/JHL0DwAAAP//AwBQSwMEFAAGAAgAAAAhANUIONXdAAAABQEAAA8A&#10;AABkcnMvZG93bnJldi54bWxMj0FLw0AQhe+C/2EZwZvdpBJJYjalFPVUBFtBvE2z0yQ0Oxuy2yT9&#10;965e6mXg8R7vfVOsZtOJkQbXWlYQLyIQxJXVLdcKPvevDykI55E1dpZJwYUcrMrbmwJzbSf+oHHn&#10;axFK2OWooPG+z6V0VUMG3cL2xME72sGgD3KopR5wCuWmk8soepIGWw4LDfa0aag67c5GwduE0/ox&#10;fhm3p+Pm8r1P3r+2MSl1fzevn0F4mv01DL/4AR3KwHSwZ9ZOdArCI/7vBi9bpgmIg4IkzTKQZSH/&#10;05c/AAAA//8DAFBLAQItABQABgAIAAAAIQC2gziS/gAAAOEBAAATAAAAAAAAAAAAAAAAAAAAAABb&#10;Q29udGVudF9UeXBlc10ueG1sUEsBAi0AFAAGAAgAAAAhADj9If/WAAAAlAEAAAsAAAAAAAAAAAAA&#10;AAAALwEAAF9yZWxzLy5yZWxzUEsBAi0AFAAGAAgAAAAhAH+KyeqPBwAAkUQAAA4AAAAAAAAAAAAA&#10;AAAALgIAAGRycy9lMm9Eb2MueG1sUEsBAi0AFAAGAAgAAAAhANUIONXdAAAABQEAAA8AAAAAAAAA&#10;AAAAAAAA6QkAAGRycy9kb3ducmV2LnhtbFBLBQYAAAAABAAEAPMAAADzCgAAAAA=&#10;">
                <v:oval id="Elipsa 32" o:spid="_x0000_s1086" style="position:absolute;left:5814;top:1798;width:15789;height:10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PCMsYA&#10;AADeAAAADwAAAGRycy9kb3ducmV2LnhtbERPTU/CQBC9m/gfNmPCTbYKIlYWYggECV4sJspt0h3b&#10;xu5s0x1o/fcsiYm3eXmfM1v0rlYnakPl2cDdMAFFnHtbcWHgY7++nYIKgmyx9kwGfinAYn59NcPU&#10;+o7f6ZRJoWIIhxQNlCJNqnXIS3IYhr4hjty3bx1KhG2hbYtdDHe1vk+SiXZYcWwosaFlSflPdnQG&#10;suWu220mX494ONRvKyH53K6ejBnc9C/PoIR6+Rf/uV9tnD8ePYzh8k68Q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EPCMsYAAADeAAAADwAAAAAAAAAAAAAAAACYAgAAZHJz&#10;L2Rvd25yZXYueG1sUEsFBgAAAAAEAAQA9QAAAIsDAAAAAA==&#10;" fillcolor="#c30045" strokecolor="#c30045" strokeweight="2pt">
                  <v:textbox>
                    <w:txbxContent>
                      <w:p w:rsidR="00C3494E" w:rsidRDefault="00C3494E" w:rsidP="00D458EE">
                        <w:pPr>
                          <w:spacing w:after="0"/>
                          <w:jc w:val="center"/>
                          <w:rPr>
                            <w:b/>
                            <w:color w:val="FFFFFF" w:themeColor="background1"/>
                            <w:sz w:val="20"/>
                            <w:szCs w:val="20"/>
                          </w:rPr>
                        </w:pPr>
                        <w:r w:rsidRPr="00A12161">
                          <w:rPr>
                            <w:b/>
                            <w:color w:val="FFFFFF" w:themeColor="background1"/>
                            <w:sz w:val="20"/>
                            <w:szCs w:val="20"/>
                          </w:rPr>
                          <w:t xml:space="preserve">Informacja </w:t>
                        </w:r>
                      </w:p>
                      <w:p w:rsidR="00C3494E" w:rsidRPr="00A12161" w:rsidRDefault="00C3494E" w:rsidP="00D458EE">
                        <w:pPr>
                          <w:jc w:val="center"/>
                          <w:rPr>
                            <w:b/>
                            <w:color w:val="FFFFFF" w:themeColor="background1"/>
                            <w:sz w:val="20"/>
                            <w:szCs w:val="20"/>
                          </w:rPr>
                        </w:pPr>
                        <w:r w:rsidRPr="00A12161">
                          <w:rPr>
                            <w:b/>
                            <w:color w:val="FFFFFF" w:themeColor="background1"/>
                            <w:sz w:val="20"/>
                            <w:szCs w:val="20"/>
                          </w:rPr>
                          <w:t>i promocja</w:t>
                        </w:r>
                      </w:p>
                    </w:txbxContent>
                  </v:textbox>
                </v:oval>
                <v:oval id="Elipsa 33" o:spid="_x0000_s1087" style="position:absolute;left:31831;top:1798;width:15818;height:108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Bdc8cA&#10;AADeAAAADwAAAGRycy9kb3ducmV2LnhtbERPTWsCMRC9F/wPYYRepGbVWmRrFBFs68FDrRR6GzbT&#10;zepmsm6yuvrrjVDobR7vc6bz1pbiRLUvHCsY9BMQxJnTBecKdl+rpwkIH5A1lo5JwYU8zGedhymm&#10;2p35k07bkIsYwj5FBSaEKpXSZ4Ys+r6riCP362qLIcI6l7rGcwy3pRwmyYu0WHBsMFjR0lB22DZW&#10;wXJ9vG6a4mfYvE38fvduet+bUU+px267eAURqA3/4j/3h47zn0fjMdzfiTfI2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ugXXPHAAAA3gAAAA8AAAAAAAAAAAAAAAAAmAIAAGRy&#10;cy9kb3ducmV2LnhtbFBLBQYAAAAABAAEAPUAAACMAwAAAAA=&#10;" fillcolor="#c30045" stroked="f" strokeweight="2pt">
                  <v:textbox>
                    <w:txbxContent>
                      <w:p w:rsidR="00C3494E" w:rsidRDefault="00C3494E" w:rsidP="00D458EE">
                        <w:pPr>
                          <w:spacing w:after="0"/>
                          <w:jc w:val="center"/>
                          <w:rPr>
                            <w:b/>
                            <w:color w:val="FFFFFF" w:themeColor="background1"/>
                            <w:sz w:val="20"/>
                            <w:szCs w:val="20"/>
                          </w:rPr>
                        </w:pPr>
                        <w:r w:rsidRPr="00A12161">
                          <w:rPr>
                            <w:b/>
                            <w:color w:val="FFFFFF" w:themeColor="background1"/>
                            <w:sz w:val="20"/>
                            <w:szCs w:val="20"/>
                          </w:rPr>
                          <w:t xml:space="preserve">Partycypacja </w:t>
                        </w:r>
                      </w:p>
                      <w:p w:rsidR="00C3494E" w:rsidRPr="00A12161" w:rsidRDefault="00C3494E" w:rsidP="00D458EE">
                        <w:pPr>
                          <w:jc w:val="center"/>
                          <w:rPr>
                            <w:b/>
                            <w:sz w:val="20"/>
                            <w:szCs w:val="20"/>
                          </w:rPr>
                        </w:pPr>
                        <w:r w:rsidRPr="00A12161">
                          <w:rPr>
                            <w:b/>
                            <w:color w:val="FFFFFF" w:themeColor="background1"/>
                            <w:sz w:val="20"/>
                            <w:szCs w:val="20"/>
                          </w:rPr>
                          <w:t>społeczna</w:t>
                        </w:r>
                      </w:p>
                    </w:txbxContent>
                  </v:textbox>
                </v:oval>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Strzałka w lewo i prawo 34" o:spid="_x0000_s1088" type="#_x0000_t69" style="position:absolute;left:23463;top:4992;width:6441;height:46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MF7sYA&#10;AADeAAAADwAAAGRycy9kb3ducmV2LnhtbERP22rCQBB9L/Qflin4UnTjpSLRVaoQEcGWRgUfp9lp&#10;EpqdDdlV49+7QqFvczjXmS1aU4kLNa60rKDfi0AQZ1aXnCs47JPuBITzyBory6TgRg4W8+enGcba&#10;XvmLLqnPRQhhF6OCwvs6ltJlBRl0PVsTB+7HNgZ9gE0udYPXEG4qOYiisTRYcmgosKZVQdlvejYK&#10;vjevW9wn691xgh/pIFmePo08KdV5ad+nIDy1/l/8597oMH80fBvD451wg5z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WMF7sYAAADeAAAADwAAAAAAAAAAAAAAAACYAgAAZHJz&#10;L2Rvd25yZXYueG1sUEsFBgAAAAAEAAQA9QAAAIsDAAAAAA==&#10;" adj="7717" fillcolor="#fecb00" strokecolor="#fecb00">
                  <v:shadow on="t" color="black" opacity="22937f" origin=",.5" offset="0,.63889mm"/>
                </v:shape>
                <v:roundrect id="Prostokąt zaokrąglony 35" o:spid="_x0000_s1089" style="position:absolute;left:31831;top:14122;width:15818;height:634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FqYMgA&#10;AADeAAAADwAAAGRycy9kb3ducmV2LnhtbESP0WrCQBBF3wv+wzJC3+pG01pJ3YgUW4qI1tgPGLJj&#10;EpKdDdmtpn69KxR8m+HeuefOfNGbRpyoc5VlBeNRBII4t7riQsHP4eNpBsJ5ZI2NZVLwRw4W6eBh&#10;jom2Z97TKfOFCCHsElRQet8mUrq8JINuZFvioB1tZ9CHtSuk7vAcwk0jJ1E0lQYrDoQSW3ovKa+z&#10;XxO4W+NlfdlNv1eb1WyZrePPsYuVehz2yzcQnnp/N/9ff+lQ/zl+eYXbO2EGmV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aAWpgyAAAAN4AAAAPAAAAAAAAAAAAAAAAAJgCAABk&#10;cnMvZG93bnJldi54bWxQSwUGAAAAAAQABAD1AAAAjQMAAAAA&#10;" fillcolor="#c30045" stroked="f" strokeweight="2pt">
                  <v:textbox>
                    <w:txbxContent>
                      <w:p w:rsidR="00C3494E" w:rsidRPr="00A12161" w:rsidRDefault="00C3494E" w:rsidP="00D458EE">
                        <w:pPr>
                          <w:spacing w:after="0" w:line="240" w:lineRule="auto"/>
                          <w:jc w:val="center"/>
                          <w:rPr>
                            <w:b/>
                            <w:sz w:val="20"/>
                            <w:szCs w:val="20"/>
                          </w:rPr>
                        </w:pPr>
                        <w:r w:rsidRPr="00A12161">
                          <w:rPr>
                            <w:b/>
                            <w:color w:val="FFFFFF" w:themeColor="background1"/>
                            <w:sz w:val="20"/>
                            <w:szCs w:val="20"/>
                          </w:rPr>
                          <w:t>Współdecydowanie</w:t>
                        </w:r>
                      </w:p>
                    </w:txbxContent>
                  </v:textbox>
                </v:roundrect>
                <v:roundrect id="Prostokąt zaokrąglony 36" o:spid="_x0000_s1090" style="position:absolute;left:31831;top:21822;width:15818;height:755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57+EsYA&#10;AADeAAAADwAAAGRycy9kb3ducmV2LnhtbESPzWrCQBDH7wXfYRnBm240rUjqKiIqpZRW0z7AkJ0m&#10;wexsyK6a9uk7B6G3Geb/8ZvluneNulIXas8GppMEFHHhbc2lga/P/XgBKkRki41nMvBDAdarwcMS&#10;M+tvfKJrHkslIRwyNFDF2GZah6Iih2HiW2K5ffvOYZS1K7Xt8CbhrtGzJJlrhzVLQ4UtbSsqzvnF&#10;Se+7i/r8+zE/7t52i03+mh6mITVmNOw3z6Ai9fFffHe/WMF/TJ+EV96RGfTq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57+EsYAAADeAAAADwAAAAAAAAAAAAAAAACYAgAAZHJz&#10;L2Rvd25yZXYueG1sUEsFBgAAAAAEAAQA9QAAAIsDAAAAAA==&#10;" fillcolor="#c30045" stroked="f" strokeweight="2pt">
                  <v:textbox>
                    <w:txbxContent>
                      <w:p w:rsidR="00C3494E" w:rsidRPr="00A12161" w:rsidRDefault="00C3494E" w:rsidP="00D458EE">
                        <w:pPr>
                          <w:jc w:val="center"/>
                          <w:rPr>
                            <w:b/>
                            <w:color w:val="FFFFFF" w:themeColor="background1"/>
                            <w:sz w:val="20"/>
                            <w:szCs w:val="20"/>
                          </w:rPr>
                        </w:pPr>
                        <w:r w:rsidRPr="00A12161">
                          <w:rPr>
                            <w:b/>
                            <w:color w:val="FFFFFF" w:themeColor="background1"/>
                            <w:sz w:val="20"/>
                            <w:szCs w:val="20"/>
                          </w:rPr>
                          <w:t xml:space="preserve">Aktywne uczestnictwo </w:t>
                        </w:r>
                        <w:r>
                          <w:rPr>
                            <w:b/>
                            <w:color w:val="FFFFFF" w:themeColor="background1"/>
                            <w:sz w:val="20"/>
                            <w:szCs w:val="20"/>
                          </w:rPr>
                          <w:t xml:space="preserve">       </w:t>
                        </w:r>
                        <w:r w:rsidRPr="00A12161">
                          <w:rPr>
                            <w:b/>
                            <w:color w:val="FFFFFF" w:themeColor="background1"/>
                            <w:sz w:val="20"/>
                            <w:szCs w:val="20"/>
                          </w:rPr>
                          <w:t>w projektach</w:t>
                        </w:r>
                      </w:p>
                      <w:p w:rsidR="00C3494E" w:rsidRPr="00A12161" w:rsidRDefault="00C3494E" w:rsidP="00D458EE">
                        <w:pPr>
                          <w:spacing w:after="0" w:line="240" w:lineRule="auto"/>
                          <w:jc w:val="center"/>
                          <w:rPr>
                            <w:b/>
                            <w:sz w:val="20"/>
                            <w:szCs w:val="20"/>
                          </w:rPr>
                        </w:pPr>
                      </w:p>
                    </w:txbxContent>
                  </v:textbox>
                </v:roundrect>
                <v:roundrect id="Prostokąt zaokrąglony 37" o:spid="_x0000_s1091" style="position:absolute;left:31827;top:30460;width:15818;height:612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JbicgA&#10;AADeAAAADwAAAGRycy9kb3ducmV2LnhtbESP3WrCQBCF7wu+wzJC7+pG04pGNyLFliLSn+gDDNkx&#10;CcnOhuxWU5/eFQrezXDOnO/MctWbRpyoc5VlBeNRBII4t7riQsFh//Y0A+E8ssbGMin4IwerdPCw&#10;xETbM//QKfOFCCHsElRQet8mUrq8JINuZFvioB1tZ9CHtSuk7vAcwk0jJ1E0lQYrDoQSW3otKa+z&#10;XxO4n8bL+vI1/d7sNrN1to3fxy5W6nHYrxcgPPX+bv6//tCh/nP8MofbO2EGmV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E0luJyAAAAN4AAAAPAAAAAAAAAAAAAAAAAJgCAABk&#10;cnMvZG93bnJldi54bWxQSwUGAAAAAAQABAD1AAAAjQMAAAAA&#10;" fillcolor="#c30045" stroked="f" strokeweight="2pt">
                  <v:textbox>
                    <w:txbxContent>
                      <w:p w:rsidR="00C3494E" w:rsidRPr="00A12161" w:rsidRDefault="00C3494E" w:rsidP="00D458EE">
                        <w:pPr>
                          <w:spacing w:after="0"/>
                          <w:jc w:val="center"/>
                          <w:rPr>
                            <w:b/>
                            <w:color w:val="FFFFFF" w:themeColor="background1"/>
                            <w:sz w:val="20"/>
                            <w:szCs w:val="20"/>
                          </w:rPr>
                        </w:pPr>
                        <w:r w:rsidRPr="00A12161">
                          <w:rPr>
                            <w:b/>
                            <w:color w:val="FFFFFF" w:themeColor="background1"/>
                            <w:sz w:val="20"/>
                            <w:szCs w:val="20"/>
                          </w:rPr>
                          <w:t xml:space="preserve">Kontrola </w:t>
                        </w:r>
                      </w:p>
                      <w:p w:rsidR="00C3494E" w:rsidRPr="00A12161" w:rsidRDefault="00C3494E" w:rsidP="00D458EE">
                        <w:pPr>
                          <w:spacing w:after="0"/>
                          <w:jc w:val="center"/>
                          <w:rPr>
                            <w:b/>
                            <w:sz w:val="20"/>
                            <w:szCs w:val="20"/>
                          </w:rPr>
                        </w:pPr>
                        <w:r w:rsidRPr="00A12161">
                          <w:rPr>
                            <w:b/>
                            <w:color w:val="FFFFFF" w:themeColor="background1"/>
                            <w:sz w:val="20"/>
                            <w:szCs w:val="20"/>
                          </w:rPr>
                          <w:t>obywatelska</w:t>
                        </w:r>
                      </w:p>
                    </w:txbxContent>
                  </v:textbox>
                </v:roundrect>
                <v:roundrect id="Prostokąt zaokrąglony 38" o:spid="_x0000_s1092" style="position:absolute;left:5779;top:14122;width:15824;height:612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nktMkA&#10;AADeAAAADwAAAGRycy9kb3ducmV2LnhtbESPT0/DMAzF70h8h8hI3FjKH1WsLJsmNATiwLSNaRy9&#10;xmsqGqdrwlq+PT4g7WbLz++932Q2+EadqIt1YAO3owwUcRlszZWBz83LzSOomJAtNoHJwC9FmE0v&#10;LyZY2NDzik7rVCkx4VigAZdSW2gdS0ce4yi0xHI7hM5jkrWrtO2wF3Pf6Lssy7XHmiXBYUvPjsrv&#10;9Y838Pqx3Lp8vw92vhgfv3YH+95vxsZcXw3zJ1CJhnQW/3+/Wan/cJ8LgODIDHr6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lVnktMkAAADeAAAADwAAAAAAAAAAAAAAAACYAgAA&#10;ZHJzL2Rvd25yZXYueG1sUEsFBgAAAAAEAAQA9QAAAI4DAAAAAA==&#10;" fillcolor="#c30045" strokecolor="#c30045" strokeweight="2pt">
                  <v:textbox>
                    <w:txbxContent>
                      <w:p w:rsidR="00C3494E" w:rsidRPr="00A12161" w:rsidRDefault="00C3494E" w:rsidP="00D458EE">
                        <w:pPr>
                          <w:spacing w:after="0" w:line="240" w:lineRule="auto"/>
                          <w:jc w:val="center"/>
                          <w:rPr>
                            <w:b/>
                            <w:color w:val="FFFFFF" w:themeColor="background1"/>
                            <w:sz w:val="20"/>
                            <w:szCs w:val="20"/>
                          </w:rPr>
                        </w:pPr>
                        <w:r>
                          <w:rPr>
                            <w:b/>
                            <w:color w:val="FFFFFF" w:themeColor="background1"/>
                            <w:sz w:val="20"/>
                            <w:szCs w:val="20"/>
                          </w:rPr>
                          <w:t>Zebrania</w:t>
                        </w:r>
                      </w:p>
                    </w:txbxContent>
                  </v:textbox>
                </v:roundrect>
                <v:roundrect id="Prostokąt zaokrąglony 39" o:spid="_x0000_s1093" style="position:absolute;left:5779;top:21822;width:15824;height:755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BL8YA&#10;AADeAAAADwAAAGRycy9kb3ducmV2LnhtbERPS2vCQBC+F/oflil4qxtrCRpdRUpLSw8VX+hxzI7Z&#10;0Oxsmt2a+O+7QsHbfHzPmc47W4kzNb50rGDQT0AQ506XXCjYbt4eRyB8QNZYOSYFF/Iwn93fTTHT&#10;ruUVndehEDGEfYYKTAh1JqXPDVn0fVcTR+7kGoshwqaQusE2httKPiVJKi2WHBsM1vRiKP9e/1oF&#10;71/LnUmPR6cXr+Ofw/6kP9vNWKneQ7eYgAjUhZv43/2h4/znYTqA6zvxBj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VBL8YAAADeAAAADwAAAAAAAAAAAAAAAACYAgAAZHJz&#10;L2Rvd25yZXYueG1sUEsFBgAAAAAEAAQA9QAAAIsDAAAAAA==&#10;" fillcolor="#c30045" strokecolor="#c30045" strokeweight="2pt">
                  <v:textbox>
                    <w:txbxContent>
                      <w:p w:rsidR="00C3494E" w:rsidRPr="00A12161" w:rsidRDefault="00C3494E" w:rsidP="00D458EE">
                        <w:pPr>
                          <w:spacing w:after="0" w:line="240" w:lineRule="auto"/>
                          <w:jc w:val="center"/>
                          <w:rPr>
                            <w:b/>
                            <w:color w:val="FFFFFF" w:themeColor="background1"/>
                            <w:sz w:val="20"/>
                            <w:szCs w:val="20"/>
                          </w:rPr>
                        </w:pPr>
                        <w:r>
                          <w:rPr>
                            <w:b/>
                            <w:color w:val="FFFFFF" w:themeColor="background1"/>
                            <w:sz w:val="20"/>
                            <w:szCs w:val="20"/>
                          </w:rPr>
                          <w:t>T</w:t>
                        </w:r>
                        <w:r w:rsidRPr="00A12161">
                          <w:rPr>
                            <w:b/>
                            <w:color w:val="FFFFFF" w:themeColor="background1"/>
                            <w:sz w:val="20"/>
                            <w:szCs w:val="20"/>
                          </w:rPr>
                          <w:t>ablica ogłoszeń</w:t>
                        </w:r>
                      </w:p>
                    </w:txbxContent>
                  </v:textbox>
                </v:roundrect>
                <v:roundrect id="Prostokąt zaokrąglony 40" o:spid="_x0000_s1094" style="position:absolute;left:5779;top:30462;width:15818;height:612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ffWMYA&#10;AADeAAAADwAAAGRycy9kb3ducmV2LnhtbERPS2vCQBC+F/wPyxS81U21BE1dRUpLSw8VX9jjmB2z&#10;wexsmt2a+O+7QsHbfHzPmc47W4kzNb50rOBxkIAgzp0uuVCw3bw9jEH4gKyxckwKLuRhPuvdTTHT&#10;ruUVndehEDGEfYYKTAh1JqXPDVn0A1cTR+7oGoshwqaQusE2httKDpMklRZLjg0Ga3oxlJ/Wv1bB&#10;+9dyZ9LDwenF6+Tne3/Un+1molT/vls8gwjUhZv43/2h4/ynUTqE6zvxBj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sffWMYAAADeAAAADwAAAAAAAAAAAAAAAACYAgAAZHJz&#10;L2Rvd25yZXYueG1sUEsFBgAAAAAEAAQA9QAAAIsDAAAAAA==&#10;" fillcolor="#c30045" strokecolor="#c30045" strokeweight="2pt">
                  <v:textbox>
                    <w:txbxContent>
                      <w:p w:rsidR="00C3494E" w:rsidRPr="00A12161" w:rsidRDefault="00C3494E" w:rsidP="00D458EE">
                        <w:pPr>
                          <w:spacing w:after="0" w:line="240" w:lineRule="auto"/>
                          <w:jc w:val="center"/>
                          <w:rPr>
                            <w:b/>
                            <w:color w:val="FFFFFF" w:themeColor="background1"/>
                            <w:sz w:val="20"/>
                            <w:szCs w:val="20"/>
                          </w:rPr>
                        </w:pPr>
                        <w:r w:rsidRPr="00A12161">
                          <w:rPr>
                            <w:b/>
                            <w:color w:val="FFFFFF" w:themeColor="background1"/>
                            <w:sz w:val="20"/>
                            <w:szCs w:val="20"/>
                          </w:rPr>
                          <w:t xml:space="preserve">Strony internetowe </w:t>
                        </w:r>
                      </w:p>
                    </w:txbxContent>
                  </v:textbox>
                </v:roundrect>
                <v:rect id="Prostokąt 41" o:spid="_x0000_s1095" style="position:absolute;top:38042;width:52869;height:1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mcjMcA&#10;AADeAAAADwAAAGRycy9kb3ducmV2LnhtbERP30vDMBB+F/wfwg32MlzaTYbWZUMGTkUYs7r5ejS3&#10;pthcuiau3X9vhIFv9/H9vPmyt7U4UesrxwrScQKCuHC64lLB58fTzR0IH5A11o5JwZk8LBfXV3PM&#10;tOv4nU55KEUMYZ+hAhNCk0npC0MW/dg1xJE7uNZiiLAtpW6xi+G2lpMkmUmLFccGgw2tDBXf+Y9V&#10;sL/ncp2m27dXM1odd5O8e/7adEoNB/3jA4hAffgXX9wvOs6/nc6m8PdOvEE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FJnIzHAAAA3gAAAA8AAAAAAAAAAAAAAAAAmAIAAGRy&#10;cy9kb3ducmV2LnhtbFBLBQYAAAAABAAEAPUAAACMAwAAAAA=&#10;" fillcolor="#fecb00" strokecolor="#fecb00">
                  <v:shadow on="t" color="black" opacity="22937f" origin=",.5" offset="0,.63889mm"/>
                </v:re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Strzałka w górę 42" o:spid="_x0000_s1096" type="#_x0000_t68" style="position:absolute;left:7332;top:40802;width:2934;height:54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lWKccA&#10;AADeAAAADwAAAGRycy9kb3ducmV2LnhtbESP0W7CMAxF35H2D5En7Q1SNsagENAAIe1pEowPsBqT&#10;dmvsqslKx9eTSZP2Zute33O9XPe+Vh21oRI2MB5loIgLsRU7A6eP/XAGKkRki7UwGfihAOvV3WCJ&#10;uZULH6g7RqdSCIccDZQxNrnWoSjJYxhJQ5y0s7QeY1pbp22LlxTua/2YZVPtseJEKLGhbUnF1/Hb&#10;J4jbvr+MP89ycodZd5Xd5lnmG2Me7vvXBahIffw3/12/2VR/8jSdwO87aQa9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vZVinHAAAA3gAAAA8AAAAAAAAAAAAAAAAAmAIAAGRy&#10;cy9kb3ducmV2LnhtbFBLBQYAAAAABAAEAPUAAACMAwAAAAA=&#10;" adj="5863" fillcolor="#fecb00" strokecolor="#fecb00">
                  <v:shadow on="t" color="black" opacity="22937f" origin=",.5" offset="0,.63889mm"/>
                </v:shape>
                <v:shape id="Strzałka w górę 43" o:spid="_x0000_s1097" type="#_x0000_t68" style="position:absolute;left:25361;top:40802;width:2934;height:54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XzsscA&#10;AADeAAAADwAAAGRycy9kb3ducmV2LnhtbESP0U7DMAxF35H4h8hIvLF0wMYozSY2hLQnpI59gNW4&#10;aaGxqyZ0ha8nSJN4s3Wv77kuNpPv1EhDaIUNzGcZKOJKbMvOwPH99WYFKkRki50wGfimAJv15UWB&#10;uZUTlzQeolMphEOOBpoY+1zrUDXkMcykJ05aLYPHmNbBaTvgKYX7Tt9m2VJ7bDkRGuxp11D1efjy&#10;CeJ2bw/zj1qOrlyNP/KyXcjj1pjrq+n5CVSkKf6bz9d7m+rf3y0X8PdOmkG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V87LHAAAA3gAAAA8AAAAAAAAAAAAAAAAAmAIAAGRy&#10;cy9kb3ducmV2LnhtbFBLBQYAAAAABAAEAPUAAACMAwAAAAA=&#10;" adj="5863" fillcolor="#fecb00" strokecolor="#fecb00">
                  <v:shadow on="t" color="black" opacity="22937f" origin=",.5" offset="0,.63889mm"/>
                </v:shape>
                <v:shape id="Strzałka w górę 44" o:spid="_x0000_s1098" type="#_x0000_t68" style="position:absolute;left:43477;top:40802;width:2933;height:54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dtxccA&#10;AADeAAAADwAAAGRycy9kb3ducmV2LnhtbESP3U7DMAyF75H2DpGRuGPpBpTRLZvYEBJXk/bzAFbj&#10;pR2NXTWhKzw9QULana1zfL7jxWrwjeqpC7Wwgck4A0Vciq3ZGTge3u9noEJEttgIk4FvCrBajm4W&#10;WFi58I76fXQqhXAo0EAVY1toHcqKPIaxtMRJO0nnMaa1c9p2eEnhvtHTLMu1x5oTocKWNhWVn/sv&#10;nyBus32enE9ydLtZ/yNv6yd5WRtzdzu8zkFFGuLV/H/9YVP9x4c8h7930gx6+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RHbcXHAAAA3gAAAA8AAAAAAAAAAAAAAAAAmAIAAGRy&#10;cy9kb3ducmV2LnhtbFBLBQYAAAAABAAEAPUAAACMAwAAAAA=&#10;" adj="5863" fillcolor="#fecb00" strokecolor="#fecb00">
                  <v:shadow on="t" color="black" opacity="22937f" origin=",.5" offset="0,.63889mm"/>
                </v:shape>
                <v:roundrect id="Prostokąt zaokrąglony 45" o:spid="_x0000_s1099" style="position:absolute;left:776;top:47790;width:15818;height:556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uvBcMA&#10;AADeAAAADwAAAGRycy9kb3ducmV2LnhtbERPS4vCMBC+L/gfwgje1lQtulSjFEHcxZMvvA7N2Fab&#10;SWmi1n9vBGFv8/E9Z7ZoTSXu1LjSsoJBPwJBnFldcq7gsF99/4BwHlljZZkUPMnBYt75mmGi7YO3&#10;dN/5XIQQdgkqKLyvEyldVpBB17c1ceDOtjHoA2xyqRt8hHBTyWEUjaXBkkNDgTUtC8quu5tRkJ4O&#10;6TG+nSfPv9NxvXHxpa23e6V63TadgvDU+n/xx/2rw/x4NJ7A+51wg5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duvBcMAAADeAAAADwAAAAAAAAAAAAAAAACYAgAAZHJzL2Rv&#10;d25yZXYueG1sUEsFBgAAAAAEAAQA9QAAAIgDAAAAAA==&#10;" fillcolor="#fecb00" strokecolor="#fecb00">
                  <v:shadow on="t" color="black" opacity="22937f" origin=",.5" offset="0,.63889mm"/>
                  <v:textbox>
                    <w:txbxContent>
                      <w:p w:rsidR="00C3494E" w:rsidRPr="00A12161" w:rsidRDefault="00C3494E" w:rsidP="00D458EE">
                        <w:pPr>
                          <w:spacing w:after="0" w:line="240" w:lineRule="auto"/>
                          <w:jc w:val="center"/>
                          <w:rPr>
                            <w:b/>
                            <w:color w:val="FFFFFF" w:themeColor="background1"/>
                            <w:sz w:val="20"/>
                            <w:szCs w:val="20"/>
                          </w:rPr>
                        </w:pPr>
                        <w:r w:rsidRPr="00A12161">
                          <w:rPr>
                            <w:b/>
                            <w:color w:val="FFFFFF" w:themeColor="background1"/>
                            <w:sz w:val="20"/>
                            <w:szCs w:val="20"/>
                          </w:rPr>
                          <w:t xml:space="preserve">Aktywizacja i budowanie więzi </w:t>
                        </w:r>
                      </w:p>
                    </w:txbxContent>
                  </v:textbox>
                </v:roundrect>
                <v:roundrect id="Prostokąt zaokrąglony 46" o:spid="_x0000_s1100" style="position:absolute;left:18805;top:47790;width:15818;height:556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0R58QA&#10;AADbAAAADwAAAGRycy9kb3ducmV2LnhtbESPQWvCQBSE74X+h+UVvNVNJVSJrhIKpUpPmojXR/aZ&#10;RLNvQ3Y1yb93CwWPw8x8w6w2g2nEnTpXW1bwMY1AEBdW11wqyLPv9wUI55E1NpZJwUgONuvXlxUm&#10;2va8p/vBlyJA2CWooPK+TaR0RUUG3dS2xME7286gD7Irpe6wD3DTyFkUfUqDNYeFClv6qqi4Hm5G&#10;QXrK02N8O8/H3en48+viy9DuM6Umb0O6BOFp8M/wf3urFcQz+PsSfoB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dEefEAAAA2wAAAA8AAAAAAAAAAAAAAAAAmAIAAGRycy9k&#10;b3ducmV2LnhtbFBLBQYAAAAABAAEAPUAAACJAwAAAAA=&#10;" fillcolor="#fecb00" strokecolor="#fecb00">
                  <v:shadow on="t" color="black" opacity="22937f" origin=",.5" offset="0,.63889mm"/>
                  <v:textbox>
                    <w:txbxContent>
                      <w:p w:rsidR="00C3494E" w:rsidRPr="00A12161" w:rsidRDefault="00C3494E" w:rsidP="00D458EE">
                        <w:pPr>
                          <w:spacing w:after="0" w:line="240" w:lineRule="auto"/>
                          <w:jc w:val="center"/>
                          <w:rPr>
                            <w:b/>
                            <w:color w:val="FFFFFF" w:themeColor="background1"/>
                            <w:sz w:val="20"/>
                            <w:szCs w:val="20"/>
                          </w:rPr>
                        </w:pPr>
                        <w:r w:rsidRPr="00A12161">
                          <w:rPr>
                            <w:b/>
                            <w:color w:val="FFFFFF" w:themeColor="background1"/>
                            <w:sz w:val="20"/>
                            <w:szCs w:val="20"/>
                          </w:rPr>
                          <w:t>Czerpanie z doświadczeń</w:t>
                        </w:r>
                      </w:p>
                    </w:txbxContent>
                  </v:textbox>
                </v:roundrect>
                <v:roundrect id="Prostokąt zaokrąglony 47" o:spid="_x0000_s1101" style="position:absolute;left:37007;top:47790;width:15823;height:556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hNh8QA&#10;AADbAAAADwAAAGRycy9kb3ducmV2LnhtbESPQWvCQBSE70L/w/IKvZmNQaxEVwmCaOlJjXh9ZJ9J&#10;NPs2ZDca/323UOhxmJlvmOV6MI14UOdqywomUQyCuLC65lJBftqO5yCcR9bYWCYFL3KwXr2Nlphq&#10;++QDPY6+FAHCLkUFlfdtKqUrKjLoItsSB+9qO4M+yK6UusNngJtGJnE8kwZrDgsVtrSpqLgfe6Mg&#10;u+TZedpfP19fl/Pu201vQ3s4KfXxPmQLEJ4G/x/+a++1glkCv1/CD5C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oTYfEAAAA2wAAAA8AAAAAAAAAAAAAAAAAmAIAAGRycy9k&#10;b3ducmV2LnhtbFBLBQYAAAAABAAEAPUAAACJAwAAAAA=&#10;" fillcolor="#fecb00" strokecolor="#fecb00">
                  <v:shadow on="t" color="black" opacity="22937f" origin=",.5" offset="0,.63889mm"/>
                  <v:textbox>
                    <w:txbxContent>
                      <w:p w:rsidR="00C3494E" w:rsidRPr="00A12161" w:rsidRDefault="00C3494E" w:rsidP="00D458EE">
                        <w:pPr>
                          <w:spacing w:after="0" w:line="240" w:lineRule="auto"/>
                          <w:jc w:val="center"/>
                          <w:rPr>
                            <w:b/>
                            <w:color w:val="FFFFFF" w:themeColor="background1"/>
                            <w:sz w:val="20"/>
                            <w:szCs w:val="20"/>
                          </w:rPr>
                        </w:pPr>
                        <w:r w:rsidRPr="00A12161">
                          <w:rPr>
                            <w:b/>
                            <w:color w:val="FFFFFF" w:themeColor="background1"/>
                            <w:sz w:val="20"/>
                            <w:szCs w:val="20"/>
                          </w:rPr>
                          <w:t>Kreowanie nowej wizji obszaru</w:t>
                        </w:r>
                      </w:p>
                    </w:txbxContent>
                  </v:textbox>
                </v:roundrect>
                <w10:anchorlock/>
              </v:group>
            </w:pict>
          </mc:Fallback>
        </mc:AlternateContent>
      </w:r>
      <w:bookmarkEnd w:id="179"/>
    </w:p>
    <w:p w:rsidR="00D458EE" w:rsidRPr="00775BC3" w:rsidRDefault="00D458EE" w:rsidP="00D458EE">
      <w:pPr>
        <w:rPr>
          <w:i/>
          <w:sz w:val="20"/>
          <w:szCs w:val="20"/>
        </w:rPr>
      </w:pPr>
      <w:r w:rsidRPr="007470FF">
        <w:rPr>
          <w:sz w:val="20"/>
          <w:szCs w:val="20"/>
        </w:rPr>
        <w:t>Źródło:</w:t>
      </w:r>
      <w:r w:rsidRPr="00775BC3">
        <w:rPr>
          <w:i/>
          <w:sz w:val="20"/>
          <w:szCs w:val="20"/>
        </w:rPr>
        <w:t xml:space="preserve"> </w:t>
      </w:r>
      <w:r>
        <w:rPr>
          <w:i/>
          <w:sz w:val="20"/>
          <w:szCs w:val="20"/>
        </w:rPr>
        <w:t>Opracowanie własne</w:t>
      </w:r>
    </w:p>
    <w:p w:rsidR="00D458EE" w:rsidRPr="00D458EE" w:rsidRDefault="00D458EE" w:rsidP="00D458EE">
      <w:pPr>
        <w:spacing w:after="0"/>
        <w:ind w:firstLine="708"/>
        <w:jc w:val="both"/>
        <w:rPr>
          <w:bCs/>
          <w:color w:val="FF0000"/>
        </w:rPr>
      </w:pPr>
      <w:r w:rsidRPr="00D458EE">
        <w:rPr>
          <w:bCs/>
          <w:color w:val="FF0000"/>
        </w:rPr>
        <w:t xml:space="preserve">Jak wynika z powyższego schematu działania informacyjne i promocyjne są nierozerwalnie związane z mechanizmami włączenia interesariuszy w proces rewitalizacji. Aby udział lokalnej społeczności w tworzeniu i wdrażaniu programu przyniósł spodziewane efekty, konieczne jest prowadzenie szeregu działań, skupiających się przede wszystkim na: </w:t>
      </w:r>
    </w:p>
    <w:p w:rsidR="00D458EE" w:rsidRPr="00D458EE" w:rsidRDefault="00D458EE" w:rsidP="00D458EE">
      <w:pPr>
        <w:pStyle w:val="Akapitzlist"/>
        <w:numPr>
          <w:ilvl w:val="0"/>
          <w:numId w:val="19"/>
        </w:numPr>
        <w:spacing w:after="0"/>
        <w:ind w:left="709" w:hanging="357"/>
        <w:contextualSpacing w:val="0"/>
        <w:jc w:val="both"/>
        <w:rPr>
          <w:color w:val="FF0000"/>
        </w:rPr>
      </w:pPr>
      <w:r w:rsidRPr="00D458EE">
        <w:rPr>
          <w:color w:val="FF0000"/>
        </w:rPr>
        <w:t>Organizacji zebrań z mieszkańcami zwłaszcza obszarów rewitalizowanych oraz partnerami społecznymi i gospodarczymi, które stanowić mają forum wymiany informacji i pomysłów na działania rewitalizacyjne,</w:t>
      </w:r>
    </w:p>
    <w:p w:rsidR="00D458EE" w:rsidRPr="00D458EE" w:rsidRDefault="00D458EE" w:rsidP="00D458EE">
      <w:pPr>
        <w:pStyle w:val="Akapitzlist"/>
        <w:numPr>
          <w:ilvl w:val="0"/>
          <w:numId w:val="19"/>
        </w:numPr>
        <w:spacing w:after="0" w:line="240" w:lineRule="auto"/>
        <w:ind w:left="709" w:hanging="357"/>
        <w:contextualSpacing w:val="0"/>
        <w:jc w:val="both"/>
        <w:rPr>
          <w:color w:val="FF0000"/>
        </w:rPr>
      </w:pPr>
      <w:r w:rsidRPr="00D458EE">
        <w:rPr>
          <w:color w:val="FF0000"/>
        </w:rPr>
        <w:t>Publikowaniu ogłoszeń zamieszczanych na tablicach ogłoszeń,</w:t>
      </w:r>
    </w:p>
    <w:p w:rsidR="00D458EE" w:rsidRPr="00D458EE" w:rsidRDefault="00D458EE" w:rsidP="00D458EE">
      <w:pPr>
        <w:pStyle w:val="Akapitzlist"/>
        <w:numPr>
          <w:ilvl w:val="0"/>
          <w:numId w:val="19"/>
        </w:numPr>
        <w:ind w:left="709" w:hanging="357"/>
        <w:contextualSpacing w:val="0"/>
        <w:jc w:val="both"/>
        <w:rPr>
          <w:color w:val="FF0000"/>
        </w:rPr>
      </w:pPr>
      <w:r w:rsidRPr="00D458EE">
        <w:rPr>
          <w:color w:val="FF0000"/>
        </w:rPr>
        <w:t>Wykorzystaniu możliwości kontaktu elektronicznego w postaci publikacji na stronach internetowych.</w:t>
      </w:r>
    </w:p>
    <w:p w:rsidR="00D458EE" w:rsidRPr="00D458EE" w:rsidRDefault="00D458EE" w:rsidP="00D458EE">
      <w:pPr>
        <w:spacing w:after="120"/>
        <w:ind w:firstLine="708"/>
        <w:jc w:val="both"/>
        <w:rPr>
          <w:bCs/>
          <w:color w:val="FF0000"/>
        </w:rPr>
      </w:pPr>
      <w:r w:rsidRPr="00D458EE">
        <w:rPr>
          <w:bCs/>
          <w:color w:val="FF0000"/>
        </w:rPr>
        <w:lastRenderedPageBreak/>
        <w:t xml:space="preserve">Dzięki tak zorganizowanej informacji i promocji społeczność lokalna zyska możliwość aktywnego udziału w tworzeniu wizji obszaru zdegradowanego po rewitalizacji, współdecydowania o kształcie zmian oraz kontroli społecznej nad procesem realizacji programu. </w:t>
      </w:r>
    </w:p>
    <w:p w:rsidR="00D458EE" w:rsidRPr="00D458EE" w:rsidRDefault="00D458EE" w:rsidP="00D458EE">
      <w:pPr>
        <w:spacing w:after="120"/>
        <w:ind w:firstLine="708"/>
        <w:jc w:val="both"/>
        <w:rPr>
          <w:bCs/>
          <w:color w:val="FF0000"/>
        </w:rPr>
      </w:pPr>
      <w:r w:rsidRPr="00D458EE">
        <w:rPr>
          <w:bCs/>
          <w:color w:val="FF0000"/>
        </w:rPr>
        <w:t xml:space="preserve">W celu zapewnienia uczestnictwa możliwie szerokiego grona interesariuszy w konsultacjach społecznych,  informacje na temat ich rozpoczęcia i form będą każdorazowo ogłoszone co najmniej 7 dni przed planowanym terminem ich przeprowadzenia w sposób zwyczajowo przyjęty w gminie oraz poprzez ogłoszenie na stronie podmiotowej w Biuletynu Informacji Publicznej. Konsultacje będą przeprowadzane z wykorzystaniem różnych form, w sposób ułatwiający zrozumienie treści. </w:t>
      </w:r>
    </w:p>
    <w:p w:rsidR="00D458EE" w:rsidRPr="00D458EE" w:rsidRDefault="00D458EE" w:rsidP="00D458EE">
      <w:pPr>
        <w:spacing w:after="120"/>
        <w:ind w:firstLine="708"/>
        <w:jc w:val="both"/>
        <w:rPr>
          <w:bCs/>
          <w:color w:val="FF0000"/>
        </w:rPr>
      </w:pPr>
      <w:r w:rsidRPr="00D458EE">
        <w:rPr>
          <w:bCs/>
          <w:color w:val="FF0000"/>
        </w:rPr>
        <w:t>Wszelkie formy partycypacji społecznej, w połączeniu z formami informacji i promocji, mają na celu pobudzenie i aktywizację społeczności na rzecz rozwoju lokalnego z wykorzystaniem posiadanej wiedzy i doświadczenia wszystkich interesariuszy, tak aby wszelkie podejmowane działania prowadziły do urzeczywistnienia wizji obszaru po rewitalizacji.</w:t>
      </w:r>
    </w:p>
    <w:p w:rsidR="00D458EE" w:rsidRPr="00D458EE" w:rsidRDefault="00D458EE" w:rsidP="00D458EE">
      <w:pPr>
        <w:spacing w:after="120"/>
        <w:rPr>
          <w:rFonts w:eastAsia="Calibri" w:cs="Times New Roman"/>
          <w:b/>
          <w:color w:val="0070C0"/>
        </w:rPr>
      </w:pPr>
      <w:bookmarkStart w:id="180" w:name="_Toc505586974"/>
      <w:r w:rsidRPr="00D458EE">
        <w:rPr>
          <w:rFonts w:eastAsia="Calibri" w:cs="Times New Roman"/>
          <w:b/>
          <w:color w:val="0070C0"/>
        </w:rPr>
        <w:t>Ramowy harmonogram realizacji programu</w:t>
      </w:r>
      <w:bookmarkEnd w:id="180"/>
    </w:p>
    <w:p w:rsidR="00D458EE" w:rsidRPr="000C1A03" w:rsidRDefault="00D458EE" w:rsidP="000C1A03">
      <w:pPr>
        <w:ind w:firstLine="567"/>
        <w:jc w:val="both"/>
        <w:rPr>
          <w:color w:val="FF0000"/>
        </w:rPr>
      </w:pPr>
      <w:r w:rsidRPr="000C1A03">
        <w:rPr>
          <w:color w:val="FF0000"/>
        </w:rPr>
        <w:t xml:space="preserve">Ramowy harmonogram realizacji Lokalnego Programu Rewitalizacji Gminy </w:t>
      </w:r>
      <w:r w:rsidR="000C1A03" w:rsidRPr="000C1A03">
        <w:rPr>
          <w:color w:val="FF0000"/>
        </w:rPr>
        <w:t>Grudziądz</w:t>
      </w:r>
      <w:r w:rsidRPr="000C1A03">
        <w:rPr>
          <w:color w:val="FF0000"/>
        </w:rPr>
        <w:t xml:space="preserve"> na lata 2016</w:t>
      </w:r>
      <w:r w:rsidR="000C1A03" w:rsidRPr="000C1A03">
        <w:rPr>
          <w:color w:val="FF0000"/>
        </w:rPr>
        <w:t xml:space="preserve"> </w:t>
      </w:r>
      <w:r w:rsidRPr="000C1A03">
        <w:rPr>
          <w:color w:val="FF0000"/>
        </w:rPr>
        <w:t>- 2023 obejmuje okres od 2016 r. kiedy zostały rozpoczęte prace nad programem do końca 2023 r., czyli do planowanego zakończenia realizacji projektów wynikających z programu.</w:t>
      </w:r>
    </w:p>
    <w:p w:rsidR="00D458EE" w:rsidRDefault="00D458EE" w:rsidP="00D458EE">
      <w:pPr>
        <w:pStyle w:val="Schemat"/>
      </w:pPr>
      <w:bookmarkStart w:id="181" w:name="_Toc505240694"/>
      <w:r>
        <w:t>Schemat 15. Ramowy harmonogram realizacji programu</w:t>
      </w:r>
      <w:bookmarkEnd w:id="181"/>
    </w:p>
    <w:p w:rsidR="00D458EE" w:rsidRDefault="00D458EE" w:rsidP="00D458EE">
      <w:pPr>
        <w:rPr>
          <w:noProof/>
          <w:lang w:eastAsia="pl-PL"/>
        </w:rPr>
      </w:pPr>
      <w:r>
        <w:rPr>
          <w:noProof/>
          <w:lang w:eastAsia="pl-PL"/>
        </w:rPr>
        <mc:AlternateContent>
          <mc:Choice Requires="wpg">
            <w:drawing>
              <wp:anchor distT="0" distB="0" distL="114300" distR="114300" simplePos="0" relativeHeight="251665920" behindDoc="0" locked="0" layoutInCell="1" allowOverlap="1" wp14:anchorId="2BB1D239" wp14:editId="5FDA98E4">
                <wp:simplePos x="0" y="0"/>
                <wp:positionH relativeFrom="column">
                  <wp:posOffset>197485</wp:posOffset>
                </wp:positionH>
                <wp:positionV relativeFrom="paragraph">
                  <wp:posOffset>20904</wp:posOffset>
                </wp:positionV>
                <wp:extent cx="5581420" cy="2314575"/>
                <wp:effectExtent l="0" t="0" r="635" b="9525"/>
                <wp:wrapNone/>
                <wp:docPr id="341" name="Grupa 341"/>
                <wp:cNvGraphicFramePr/>
                <a:graphic xmlns:a="http://schemas.openxmlformats.org/drawingml/2006/main">
                  <a:graphicData uri="http://schemas.microsoft.com/office/word/2010/wordprocessingGroup">
                    <wpg:wgp>
                      <wpg:cNvGrpSpPr/>
                      <wpg:grpSpPr>
                        <a:xfrm>
                          <a:off x="0" y="0"/>
                          <a:ext cx="5581420" cy="2314575"/>
                          <a:chOff x="590550" y="0"/>
                          <a:chExt cx="5381625" cy="2314575"/>
                        </a:xfrm>
                      </wpg:grpSpPr>
                      <wpg:grpSp>
                        <wpg:cNvPr id="342" name="Grupa 342"/>
                        <wpg:cNvGrpSpPr/>
                        <wpg:grpSpPr>
                          <a:xfrm>
                            <a:off x="590550" y="0"/>
                            <a:ext cx="5381625" cy="2314575"/>
                            <a:chOff x="590550" y="0"/>
                            <a:chExt cx="5381625" cy="2314575"/>
                          </a:xfrm>
                        </wpg:grpSpPr>
                        <wpg:grpSp>
                          <wpg:cNvPr id="343" name="Grupa 343"/>
                          <wpg:cNvGrpSpPr/>
                          <wpg:grpSpPr>
                            <a:xfrm>
                              <a:off x="590550" y="0"/>
                              <a:ext cx="5381625" cy="2314575"/>
                              <a:chOff x="590550" y="0"/>
                              <a:chExt cx="5381625" cy="2314575"/>
                            </a:xfrm>
                          </wpg:grpSpPr>
                          <pic:pic xmlns:pic="http://schemas.openxmlformats.org/drawingml/2006/picture">
                            <pic:nvPicPr>
                              <pic:cNvPr id="344" name="Obraz 344" descr="D:\NOWA IDENTYFIKACJA WIZUALNA\IKONY_wszystkie\JPG i PNG - do codziennego użytku\Arrows\arrow_006_red.jpg"/>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flipH="1">
                                <a:off x="4724400" y="485775"/>
                                <a:ext cx="323850" cy="447675"/>
                              </a:xfrm>
                              <a:prstGeom prst="rect">
                                <a:avLst/>
                              </a:prstGeom>
                              <a:noFill/>
                              <a:ln>
                                <a:noFill/>
                              </a:ln>
                            </pic:spPr>
                          </pic:pic>
                          <pic:pic xmlns:pic="http://schemas.openxmlformats.org/drawingml/2006/picture">
                            <pic:nvPicPr>
                              <pic:cNvPr id="345" name="Obraz 345" descr="D:\NOWA IDENTYFIKACJA WIZUALNA\IKONY_wszystkie\JPG i PNG - do codziennego użytku\Arrows\arrow_006_red.jpg"/>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flipH="1">
                                <a:off x="2809875" y="485775"/>
                                <a:ext cx="323850" cy="447675"/>
                              </a:xfrm>
                              <a:prstGeom prst="rect">
                                <a:avLst/>
                              </a:prstGeom>
                              <a:noFill/>
                              <a:ln>
                                <a:noFill/>
                              </a:ln>
                            </pic:spPr>
                          </pic:pic>
                          <wpg:grpSp>
                            <wpg:cNvPr id="346" name="Grupa 346"/>
                            <wpg:cNvGrpSpPr/>
                            <wpg:grpSpPr>
                              <a:xfrm>
                                <a:off x="590550" y="0"/>
                                <a:ext cx="5381625" cy="2314575"/>
                                <a:chOff x="590550" y="0"/>
                                <a:chExt cx="5381625" cy="2314575"/>
                              </a:xfrm>
                            </wpg:grpSpPr>
                            <wpg:grpSp>
                              <wpg:cNvPr id="347" name="Grupa 347"/>
                              <wpg:cNvGrpSpPr/>
                              <wpg:grpSpPr>
                                <a:xfrm>
                                  <a:off x="590550" y="0"/>
                                  <a:ext cx="5325533" cy="2314575"/>
                                  <a:chOff x="590550" y="0"/>
                                  <a:chExt cx="5325533" cy="2314575"/>
                                </a:xfrm>
                              </wpg:grpSpPr>
                              <wps:wsp>
                                <wps:cNvPr id="348" name="Pole tekstowe 2"/>
                                <wps:cNvSpPr txBox="1">
                                  <a:spLocks noChangeArrowheads="1"/>
                                </wps:cNvSpPr>
                                <wps:spPr bwMode="auto">
                                  <a:xfrm>
                                    <a:off x="590550" y="0"/>
                                    <a:ext cx="833120" cy="438150"/>
                                  </a:xfrm>
                                  <a:prstGeom prst="rect">
                                    <a:avLst/>
                                  </a:prstGeom>
                                  <a:solidFill>
                                    <a:srgbClr val="FFFFFF"/>
                                  </a:solidFill>
                                  <a:ln w="9525">
                                    <a:noFill/>
                                    <a:miter lim="800000"/>
                                    <a:headEnd/>
                                    <a:tailEnd/>
                                  </a:ln>
                                </wps:spPr>
                                <wps:txbx>
                                  <w:txbxContent>
                                    <w:p w:rsidR="00C3494E" w:rsidRDefault="00C3494E" w:rsidP="00D458EE">
                                      <w:pPr>
                                        <w:spacing w:after="0" w:line="240" w:lineRule="auto"/>
                                        <w:jc w:val="center"/>
                                        <w:rPr>
                                          <w:sz w:val="20"/>
                                        </w:rPr>
                                      </w:pPr>
                                      <w:r w:rsidRPr="006413E0">
                                        <w:rPr>
                                          <w:sz w:val="20"/>
                                        </w:rPr>
                                        <w:t xml:space="preserve">Uchwalenie </w:t>
                                      </w:r>
                                    </w:p>
                                    <w:p w:rsidR="00C3494E" w:rsidRPr="006413E0" w:rsidRDefault="00C3494E" w:rsidP="00D458EE">
                                      <w:pPr>
                                        <w:spacing w:after="0" w:line="240" w:lineRule="auto"/>
                                        <w:jc w:val="center"/>
                                        <w:rPr>
                                          <w:sz w:val="20"/>
                                        </w:rPr>
                                      </w:pPr>
                                      <w:r>
                                        <w:rPr>
                                          <w:sz w:val="20"/>
                                        </w:rPr>
                                        <w:t>programu</w:t>
                                      </w:r>
                                    </w:p>
                                  </w:txbxContent>
                                </wps:txbx>
                                <wps:bodyPr rot="0" vert="horz" wrap="square" lIns="91440" tIns="45720" rIns="91440" bIns="45720" anchor="t" anchorCtr="0">
                                  <a:noAutofit/>
                                </wps:bodyPr>
                              </wps:wsp>
                              <wpg:grpSp>
                                <wpg:cNvPr id="349" name="Grupa 349"/>
                                <wpg:cNvGrpSpPr/>
                                <wpg:grpSpPr>
                                  <a:xfrm>
                                    <a:off x="657225" y="495300"/>
                                    <a:ext cx="5258858" cy="1819275"/>
                                    <a:chOff x="657225" y="47625"/>
                                    <a:chExt cx="5258858" cy="1819275"/>
                                  </a:xfrm>
                                </wpg:grpSpPr>
                                <pic:pic xmlns:pic="http://schemas.openxmlformats.org/drawingml/2006/picture">
                                  <pic:nvPicPr>
                                    <pic:cNvPr id="350" name="Obraz 350" descr="D:\NOWA IDENTYFIKACJA WIZUALNA\IKONY_wszystkie\JPG i PNG - do codziennego użytku\Arrows\arrow_006_red.jpg"/>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flipH="1">
                                      <a:off x="5438775" y="47625"/>
                                      <a:ext cx="323850" cy="447675"/>
                                    </a:xfrm>
                                    <a:prstGeom prst="rect">
                                      <a:avLst/>
                                    </a:prstGeom>
                                    <a:noFill/>
                                    <a:ln>
                                      <a:noFill/>
                                    </a:ln>
                                  </pic:spPr>
                                </pic:pic>
                                <pic:pic xmlns:pic="http://schemas.openxmlformats.org/drawingml/2006/picture">
                                  <pic:nvPicPr>
                                    <pic:cNvPr id="351" name="Obraz 351" descr="D:\NOWA IDENTYFIKACJA WIZUALNA\IKONY_wszystkie\JPG i PNG - do codziennego użytku\Arrows\arrow_006_red.jpg"/>
                                    <pic:cNvPicPr>
                                      <a:picLocks noChangeAspect="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flipH="1">
                                      <a:off x="847725" y="47625"/>
                                      <a:ext cx="323850" cy="447675"/>
                                    </a:xfrm>
                                    <a:prstGeom prst="rect">
                                      <a:avLst/>
                                    </a:prstGeom>
                                    <a:noFill/>
                                    <a:ln>
                                      <a:noFill/>
                                    </a:ln>
                                  </pic:spPr>
                                </pic:pic>
                                <wpg:grpSp>
                                  <wpg:cNvPr id="352" name="Grupa 352"/>
                                  <wpg:cNvGrpSpPr/>
                                  <wpg:grpSpPr>
                                    <a:xfrm>
                                      <a:off x="657225" y="352425"/>
                                      <a:ext cx="5258858" cy="1514475"/>
                                      <a:chOff x="657225" y="0"/>
                                      <a:chExt cx="5258858" cy="1514475"/>
                                    </a:xfrm>
                                  </wpg:grpSpPr>
                                  <wpg:grpSp>
                                    <wpg:cNvPr id="353" name="Grupa 353"/>
                                    <wpg:cNvGrpSpPr/>
                                    <wpg:grpSpPr>
                                      <a:xfrm>
                                        <a:off x="657225" y="0"/>
                                        <a:ext cx="5258858" cy="1462071"/>
                                        <a:chOff x="657225" y="0"/>
                                        <a:chExt cx="5258858" cy="1462071"/>
                                      </a:xfrm>
                                    </wpg:grpSpPr>
                                    <wps:wsp>
                                      <wps:cNvPr id="354" name="Pole tekstowe 2"/>
                                      <wps:cNvSpPr txBox="1">
                                        <a:spLocks noChangeArrowheads="1"/>
                                      </wps:cNvSpPr>
                                      <wps:spPr bwMode="auto">
                                        <a:xfrm>
                                          <a:off x="908000" y="1014396"/>
                                          <a:ext cx="933450" cy="447675"/>
                                        </a:xfrm>
                                        <a:prstGeom prst="rect">
                                          <a:avLst/>
                                        </a:prstGeom>
                                        <a:solidFill>
                                          <a:srgbClr val="FFFFFF"/>
                                        </a:solidFill>
                                        <a:ln w="9525">
                                          <a:noFill/>
                                          <a:miter lim="800000"/>
                                          <a:headEnd/>
                                          <a:tailEnd/>
                                        </a:ln>
                                      </wps:spPr>
                                      <wps:txbx>
                                        <w:txbxContent>
                                          <w:p w:rsidR="00C3494E" w:rsidRPr="006413E0" w:rsidRDefault="00C3494E" w:rsidP="00D458EE">
                                            <w:pPr>
                                              <w:jc w:val="center"/>
                                              <w:rPr>
                                                <w:sz w:val="20"/>
                                              </w:rPr>
                                            </w:pPr>
                                            <w:r w:rsidRPr="006413E0">
                                              <w:rPr>
                                                <w:sz w:val="20"/>
                                              </w:rPr>
                                              <w:t>Opracowanie programu</w:t>
                                            </w:r>
                                          </w:p>
                                        </w:txbxContent>
                                      </wps:txbx>
                                      <wps:bodyPr rot="0" vert="horz" wrap="square" lIns="91440" tIns="45720" rIns="91440" bIns="45720" anchor="t" anchorCtr="0">
                                        <a:noAutofit/>
                                      </wps:bodyPr>
                                    </wps:wsp>
                                    <wpg:grpSp>
                                      <wpg:cNvPr id="355" name="Grupa 355"/>
                                      <wpg:cNvGrpSpPr/>
                                      <wpg:grpSpPr>
                                        <a:xfrm>
                                          <a:off x="657225" y="0"/>
                                          <a:ext cx="5258858" cy="1014412"/>
                                          <a:chOff x="657225" y="0"/>
                                          <a:chExt cx="5258858" cy="1014412"/>
                                        </a:xfrm>
                                      </wpg:grpSpPr>
                                      <wpg:grpSp>
                                        <wpg:cNvPr id="356" name="Grupa 356"/>
                                        <wpg:cNvGrpSpPr/>
                                        <wpg:grpSpPr>
                                          <a:xfrm>
                                            <a:off x="657225" y="0"/>
                                            <a:ext cx="5258858" cy="447675"/>
                                            <a:chOff x="657225" y="0"/>
                                            <a:chExt cx="5258858" cy="447675"/>
                                          </a:xfrm>
                                        </wpg:grpSpPr>
                                        <wpg:grpSp>
                                          <wpg:cNvPr id="360" name="Grupa 360"/>
                                          <wpg:cNvGrpSpPr/>
                                          <wpg:grpSpPr>
                                            <a:xfrm>
                                              <a:off x="657225" y="0"/>
                                              <a:ext cx="658283" cy="447675"/>
                                              <a:chOff x="0" y="0"/>
                                              <a:chExt cx="658283" cy="447675"/>
                                            </a:xfrm>
                                          </wpg:grpSpPr>
                                          <wps:wsp>
                                            <wps:cNvPr id="361" name="Prostokąt 361"/>
                                            <wps:cNvSpPr/>
                                            <wps:spPr>
                                              <a:xfrm>
                                                <a:off x="0" y="0"/>
                                                <a:ext cx="658283" cy="447675"/>
                                              </a:xfrm>
                                              <a:prstGeom prst="rect">
                                                <a:avLst/>
                                              </a:prstGeom>
                                              <a:solidFill>
                                                <a:srgbClr val="FECB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2" name="Pole tekstowe 2"/>
                                            <wps:cNvSpPr txBox="1">
                                              <a:spLocks noChangeArrowheads="1"/>
                                            </wps:cNvSpPr>
                                            <wps:spPr bwMode="auto">
                                              <a:xfrm>
                                                <a:off x="123824" y="95250"/>
                                                <a:ext cx="533401" cy="257175"/>
                                              </a:xfrm>
                                              <a:prstGeom prst="rect">
                                                <a:avLst/>
                                              </a:prstGeom>
                                              <a:noFill/>
                                              <a:ln w="9525">
                                                <a:noFill/>
                                                <a:miter lim="800000"/>
                                                <a:headEnd/>
                                                <a:tailEnd/>
                                              </a:ln>
                                            </wps:spPr>
                                            <wps:txbx>
                                              <w:txbxContent>
                                                <w:p w:rsidR="00C3494E" w:rsidRPr="00AC639B" w:rsidRDefault="00C3494E" w:rsidP="00D458EE">
                                                  <w:pPr>
                                                    <w:rPr>
                                                      <w:b/>
                                                      <w:color w:val="FFFFFF" w:themeColor="background1"/>
                                                    </w:rPr>
                                                  </w:pPr>
                                                  <w:r>
                                                    <w:rPr>
                                                      <w:b/>
                                                      <w:color w:val="FFFFFF" w:themeColor="background1"/>
                                                    </w:rPr>
                                                    <w:t>2016</w:t>
                                                  </w:r>
                                                </w:p>
                                              </w:txbxContent>
                                            </wps:txbx>
                                            <wps:bodyPr rot="0" vert="horz" wrap="square" lIns="91440" tIns="45720" rIns="91440" bIns="45720" anchor="t" anchorCtr="0">
                                              <a:noAutofit/>
                                            </wps:bodyPr>
                                          </wps:wsp>
                                        </wpg:grpSp>
                                        <wpg:grpSp>
                                          <wpg:cNvPr id="363" name="Grupa 363"/>
                                          <wpg:cNvGrpSpPr/>
                                          <wpg:grpSpPr>
                                            <a:xfrm>
                                              <a:off x="1314450" y="0"/>
                                              <a:ext cx="658283" cy="447675"/>
                                              <a:chOff x="0" y="0"/>
                                              <a:chExt cx="658283" cy="447675"/>
                                            </a:xfrm>
                                          </wpg:grpSpPr>
                                          <wps:wsp>
                                            <wps:cNvPr id="364" name="Prostokąt 364"/>
                                            <wps:cNvSpPr/>
                                            <wps:spPr>
                                              <a:xfrm>
                                                <a:off x="0" y="0"/>
                                                <a:ext cx="658283" cy="447675"/>
                                              </a:xfrm>
                                              <a:prstGeom prst="rect">
                                                <a:avLst/>
                                              </a:prstGeom>
                                              <a:solidFill>
                                                <a:srgbClr val="FECB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5" name="Pole tekstowe 2"/>
                                            <wps:cNvSpPr txBox="1">
                                              <a:spLocks noChangeArrowheads="1"/>
                                            </wps:cNvSpPr>
                                            <wps:spPr bwMode="auto">
                                              <a:xfrm>
                                                <a:off x="123825" y="95250"/>
                                                <a:ext cx="533400" cy="257175"/>
                                              </a:xfrm>
                                              <a:prstGeom prst="rect">
                                                <a:avLst/>
                                              </a:prstGeom>
                                              <a:noFill/>
                                              <a:ln w="9525">
                                                <a:noFill/>
                                                <a:miter lim="800000"/>
                                                <a:headEnd/>
                                                <a:tailEnd/>
                                              </a:ln>
                                            </wps:spPr>
                                            <wps:txbx>
                                              <w:txbxContent>
                                                <w:p w:rsidR="00C3494E" w:rsidRPr="00AC639B" w:rsidRDefault="00C3494E" w:rsidP="00D458EE">
                                                  <w:pPr>
                                                    <w:rPr>
                                                      <w:b/>
                                                      <w:color w:val="FFFFFF" w:themeColor="background1"/>
                                                    </w:rPr>
                                                  </w:pPr>
                                                  <w:r>
                                                    <w:rPr>
                                                      <w:b/>
                                                      <w:color w:val="FFFFFF" w:themeColor="background1"/>
                                                    </w:rPr>
                                                    <w:t>2017</w:t>
                                                  </w:r>
                                                </w:p>
                                              </w:txbxContent>
                                            </wps:txbx>
                                            <wps:bodyPr rot="0" vert="horz" wrap="square" lIns="91440" tIns="45720" rIns="91440" bIns="45720" anchor="t" anchorCtr="0">
                                              <a:noAutofit/>
                                            </wps:bodyPr>
                                          </wps:wsp>
                                        </wpg:grpSp>
                                        <wpg:grpSp>
                                          <wpg:cNvPr id="366" name="Grupa 366"/>
                                          <wpg:cNvGrpSpPr/>
                                          <wpg:grpSpPr>
                                            <a:xfrm>
                                              <a:off x="1971675" y="0"/>
                                              <a:ext cx="658283" cy="447675"/>
                                              <a:chOff x="0" y="0"/>
                                              <a:chExt cx="658283" cy="447675"/>
                                            </a:xfrm>
                                          </wpg:grpSpPr>
                                          <wps:wsp>
                                            <wps:cNvPr id="367" name="Prostokąt 367"/>
                                            <wps:cNvSpPr/>
                                            <wps:spPr>
                                              <a:xfrm>
                                                <a:off x="0" y="0"/>
                                                <a:ext cx="658283" cy="447675"/>
                                              </a:xfrm>
                                              <a:prstGeom prst="rect">
                                                <a:avLst/>
                                              </a:prstGeom>
                                              <a:solidFill>
                                                <a:srgbClr val="FECB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8" name="Pole tekstowe 2"/>
                                            <wps:cNvSpPr txBox="1">
                                              <a:spLocks noChangeArrowheads="1"/>
                                            </wps:cNvSpPr>
                                            <wps:spPr bwMode="auto">
                                              <a:xfrm>
                                                <a:off x="123824" y="95250"/>
                                                <a:ext cx="533401" cy="257175"/>
                                              </a:xfrm>
                                              <a:prstGeom prst="rect">
                                                <a:avLst/>
                                              </a:prstGeom>
                                              <a:noFill/>
                                              <a:ln w="9525">
                                                <a:noFill/>
                                                <a:miter lim="800000"/>
                                                <a:headEnd/>
                                                <a:tailEnd/>
                                              </a:ln>
                                            </wps:spPr>
                                            <wps:txbx>
                                              <w:txbxContent>
                                                <w:p w:rsidR="00C3494E" w:rsidRPr="00AC639B" w:rsidRDefault="00C3494E" w:rsidP="00D458EE">
                                                  <w:pPr>
                                                    <w:rPr>
                                                      <w:b/>
                                                      <w:color w:val="FFFFFF" w:themeColor="background1"/>
                                                    </w:rPr>
                                                  </w:pPr>
                                                  <w:r>
                                                    <w:rPr>
                                                      <w:b/>
                                                      <w:color w:val="FFFFFF" w:themeColor="background1"/>
                                                    </w:rPr>
                                                    <w:t>2018</w:t>
                                                  </w:r>
                                                </w:p>
                                              </w:txbxContent>
                                            </wps:txbx>
                                            <wps:bodyPr rot="0" vert="horz" wrap="square" lIns="91440" tIns="45720" rIns="91440" bIns="45720" anchor="t" anchorCtr="0">
                                              <a:noAutofit/>
                                            </wps:bodyPr>
                                          </wps:wsp>
                                        </wpg:grpSp>
                                        <wpg:grpSp>
                                          <wpg:cNvPr id="369" name="Grupa 369"/>
                                          <wpg:cNvGrpSpPr/>
                                          <wpg:grpSpPr>
                                            <a:xfrm>
                                              <a:off x="2628900" y="0"/>
                                              <a:ext cx="658283" cy="447675"/>
                                              <a:chOff x="0" y="0"/>
                                              <a:chExt cx="658283" cy="447675"/>
                                            </a:xfrm>
                                          </wpg:grpSpPr>
                                          <wps:wsp>
                                            <wps:cNvPr id="370" name="Prostokąt 370"/>
                                            <wps:cNvSpPr/>
                                            <wps:spPr>
                                              <a:xfrm>
                                                <a:off x="0" y="0"/>
                                                <a:ext cx="658283" cy="447675"/>
                                              </a:xfrm>
                                              <a:prstGeom prst="rect">
                                                <a:avLst/>
                                              </a:prstGeom>
                                              <a:solidFill>
                                                <a:srgbClr val="FECB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1" name="Pole tekstowe 2"/>
                                            <wps:cNvSpPr txBox="1">
                                              <a:spLocks noChangeArrowheads="1"/>
                                            </wps:cNvSpPr>
                                            <wps:spPr bwMode="auto">
                                              <a:xfrm>
                                                <a:off x="123825" y="95250"/>
                                                <a:ext cx="533400" cy="257175"/>
                                              </a:xfrm>
                                              <a:prstGeom prst="rect">
                                                <a:avLst/>
                                              </a:prstGeom>
                                              <a:noFill/>
                                              <a:ln w="9525">
                                                <a:noFill/>
                                                <a:miter lim="800000"/>
                                                <a:headEnd/>
                                                <a:tailEnd/>
                                              </a:ln>
                                            </wps:spPr>
                                            <wps:txbx>
                                              <w:txbxContent>
                                                <w:p w:rsidR="00C3494E" w:rsidRPr="00AC639B" w:rsidRDefault="00C3494E" w:rsidP="00D458EE">
                                                  <w:pPr>
                                                    <w:rPr>
                                                      <w:b/>
                                                      <w:color w:val="FFFFFF" w:themeColor="background1"/>
                                                    </w:rPr>
                                                  </w:pPr>
                                                  <w:r>
                                                    <w:rPr>
                                                      <w:b/>
                                                      <w:color w:val="FFFFFF" w:themeColor="background1"/>
                                                    </w:rPr>
                                                    <w:t>2019</w:t>
                                                  </w:r>
                                                </w:p>
                                              </w:txbxContent>
                                            </wps:txbx>
                                            <wps:bodyPr rot="0" vert="horz" wrap="square" lIns="91440" tIns="45720" rIns="91440" bIns="45720" anchor="t" anchorCtr="0">
                                              <a:noAutofit/>
                                            </wps:bodyPr>
                                          </wps:wsp>
                                        </wpg:grpSp>
                                        <wpg:grpSp>
                                          <wpg:cNvPr id="372" name="Grupa 372"/>
                                          <wpg:cNvGrpSpPr/>
                                          <wpg:grpSpPr>
                                            <a:xfrm>
                                              <a:off x="3286125" y="0"/>
                                              <a:ext cx="658283" cy="447675"/>
                                              <a:chOff x="0" y="0"/>
                                              <a:chExt cx="658283" cy="447675"/>
                                            </a:xfrm>
                                          </wpg:grpSpPr>
                                          <wps:wsp>
                                            <wps:cNvPr id="373" name="Prostokąt 373"/>
                                            <wps:cNvSpPr/>
                                            <wps:spPr>
                                              <a:xfrm>
                                                <a:off x="0" y="0"/>
                                                <a:ext cx="658283" cy="447675"/>
                                              </a:xfrm>
                                              <a:prstGeom prst="rect">
                                                <a:avLst/>
                                              </a:prstGeom>
                                              <a:solidFill>
                                                <a:srgbClr val="FECB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4" name="Pole tekstowe 2"/>
                                            <wps:cNvSpPr txBox="1">
                                              <a:spLocks noChangeArrowheads="1"/>
                                            </wps:cNvSpPr>
                                            <wps:spPr bwMode="auto">
                                              <a:xfrm>
                                                <a:off x="123824" y="95250"/>
                                                <a:ext cx="533401" cy="257175"/>
                                              </a:xfrm>
                                              <a:prstGeom prst="rect">
                                                <a:avLst/>
                                              </a:prstGeom>
                                              <a:noFill/>
                                              <a:ln w="9525">
                                                <a:noFill/>
                                                <a:miter lim="800000"/>
                                                <a:headEnd/>
                                                <a:tailEnd/>
                                              </a:ln>
                                            </wps:spPr>
                                            <wps:txbx>
                                              <w:txbxContent>
                                                <w:p w:rsidR="00C3494E" w:rsidRPr="00AC639B" w:rsidRDefault="00C3494E" w:rsidP="00D458EE">
                                                  <w:pPr>
                                                    <w:rPr>
                                                      <w:b/>
                                                      <w:color w:val="FFFFFF" w:themeColor="background1"/>
                                                    </w:rPr>
                                                  </w:pPr>
                                                  <w:r>
                                                    <w:rPr>
                                                      <w:b/>
                                                      <w:color w:val="FFFFFF" w:themeColor="background1"/>
                                                    </w:rPr>
                                                    <w:t>2020</w:t>
                                                  </w:r>
                                                </w:p>
                                              </w:txbxContent>
                                            </wps:txbx>
                                            <wps:bodyPr rot="0" vert="horz" wrap="square" lIns="91440" tIns="45720" rIns="91440" bIns="45720" anchor="t" anchorCtr="0">
                                              <a:noAutofit/>
                                            </wps:bodyPr>
                                          </wps:wsp>
                                        </wpg:grpSp>
                                        <wpg:grpSp>
                                          <wpg:cNvPr id="375" name="Grupa 375"/>
                                          <wpg:cNvGrpSpPr/>
                                          <wpg:grpSpPr>
                                            <a:xfrm>
                                              <a:off x="3943350" y="0"/>
                                              <a:ext cx="658283" cy="447675"/>
                                              <a:chOff x="0" y="0"/>
                                              <a:chExt cx="658283" cy="447675"/>
                                            </a:xfrm>
                                          </wpg:grpSpPr>
                                          <wps:wsp>
                                            <wps:cNvPr id="376" name="Prostokąt 376"/>
                                            <wps:cNvSpPr/>
                                            <wps:spPr>
                                              <a:xfrm>
                                                <a:off x="0" y="0"/>
                                                <a:ext cx="658283" cy="447675"/>
                                              </a:xfrm>
                                              <a:prstGeom prst="rect">
                                                <a:avLst/>
                                              </a:prstGeom>
                                              <a:solidFill>
                                                <a:srgbClr val="FECB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7" name="Pole tekstowe 2"/>
                                            <wps:cNvSpPr txBox="1">
                                              <a:spLocks noChangeArrowheads="1"/>
                                            </wps:cNvSpPr>
                                            <wps:spPr bwMode="auto">
                                              <a:xfrm>
                                                <a:off x="123825" y="95250"/>
                                                <a:ext cx="533400" cy="257175"/>
                                              </a:xfrm>
                                              <a:prstGeom prst="rect">
                                                <a:avLst/>
                                              </a:prstGeom>
                                              <a:noFill/>
                                              <a:ln w="9525">
                                                <a:noFill/>
                                                <a:miter lim="800000"/>
                                                <a:headEnd/>
                                                <a:tailEnd/>
                                              </a:ln>
                                            </wps:spPr>
                                            <wps:txbx>
                                              <w:txbxContent>
                                                <w:p w:rsidR="00C3494E" w:rsidRPr="00AC639B" w:rsidRDefault="00C3494E" w:rsidP="00D458EE">
                                                  <w:pPr>
                                                    <w:rPr>
                                                      <w:b/>
                                                      <w:color w:val="FFFFFF" w:themeColor="background1"/>
                                                    </w:rPr>
                                                  </w:pPr>
                                                  <w:r w:rsidRPr="00AC639B">
                                                    <w:rPr>
                                                      <w:b/>
                                                      <w:color w:val="FFFFFF" w:themeColor="background1"/>
                                                    </w:rPr>
                                                    <w:t>20</w:t>
                                                  </w:r>
                                                  <w:r>
                                                    <w:rPr>
                                                      <w:b/>
                                                      <w:color w:val="FFFFFF" w:themeColor="background1"/>
                                                    </w:rPr>
                                                    <w:t>21</w:t>
                                                  </w:r>
                                                </w:p>
                                              </w:txbxContent>
                                            </wps:txbx>
                                            <wps:bodyPr rot="0" vert="horz" wrap="square" lIns="91440" tIns="45720" rIns="91440" bIns="45720" anchor="t" anchorCtr="0">
                                              <a:noAutofit/>
                                            </wps:bodyPr>
                                          </wps:wsp>
                                        </wpg:grpSp>
                                        <wpg:grpSp>
                                          <wpg:cNvPr id="378" name="Grupa 378"/>
                                          <wpg:cNvGrpSpPr/>
                                          <wpg:grpSpPr>
                                            <a:xfrm>
                                              <a:off x="4600575" y="0"/>
                                              <a:ext cx="658283" cy="447675"/>
                                              <a:chOff x="0" y="0"/>
                                              <a:chExt cx="658283" cy="447675"/>
                                            </a:xfrm>
                                          </wpg:grpSpPr>
                                          <wps:wsp>
                                            <wps:cNvPr id="379" name="Prostokąt 379"/>
                                            <wps:cNvSpPr/>
                                            <wps:spPr>
                                              <a:xfrm>
                                                <a:off x="0" y="0"/>
                                                <a:ext cx="658283" cy="447675"/>
                                              </a:xfrm>
                                              <a:prstGeom prst="rect">
                                                <a:avLst/>
                                              </a:prstGeom>
                                              <a:solidFill>
                                                <a:srgbClr val="FECB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0" name="Pole tekstowe 2"/>
                                            <wps:cNvSpPr txBox="1">
                                              <a:spLocks noChangeArrowheads="1"/>
                                            </wps:cNvSpPr>
                                            <wps:spPr bwMode="auto">
                                              <a:xfrm>
                                                <a:off x="123824" y="95250"/>
                                                <a:ext cx="533401" cy="257175"/>
                                              </a:xfrm>
                                              <a:prstGeom prst="rect">
                                                <a:avLst/>
                                              </a:prstGeom>
                                              <a:noFill/>
                                              <a:ln w="9525">
                                                <a:noFill/>
                                                <a:miter lim="800000"/>
                                                <a:headEnd/>
                                                <a:tailEnd/>
                                              </a:ln>
                                            </wps:spPr>
                                            <wps:txbx>
                                              <w:txbxContent>
                                                <w:p w:rsidR="00C3494E" w:rsidRPr="00AC639B" w:rsidRDefault="00C3494E" w:rsidP="00D458EE">
                                                  <w:pPr>
                                                    <w:rPr>
                                                      <w:b/>
                                                      <w:color w:val="FFFFFF" w:themeColor="background1"/>
                                                    </w:rPr>
                                                  </w:pPr>
                                                  <w:r w:rsidRPr="00AC639B">
                                                    <w:rPr>
                                                      <w:b/>
                                                      <w:color w:val="FFFFFF" w:themeColor="background1"/>
                                                    </w:rPr>
                                                    <w:t>20</w:t>
                                                  </w:r>
                                                  <w:r>
                                                    <w:rPr>
                                                      <w:b/>
                                                      <w:color w:val="FFFFFF" w:themeColor="background1"/>
                                                    </w:rPr>
                                                    <w:t>22</w:t>
                                                  </w:r>
                                                </w:p>
                                              </w:txbxContent>
                                            </wps:txbx>
                                            <wps:bodyPr rot="0" vert="horz" wrap="square" lIns="91440" tIns="45720" rIns="91440" bIns="45720" anchor="t" anchorCtr="0">
                                              <a:noAutofit/>
                                            </wps:bodyPr>
                                          </wps:wsp>
                                        </wpg:grpSp>
                                        <wpg:grpSp>
                                          <wpg:cNvPr id="381" name="Grupa 381"/>
                                          <wpg:cNvGrpSpPr/>
                                          <wpg:grpSpPr>
                                            <a:xfrm>
                                              <a:off x="5257800" y="0"/>
                                              <a:ext cx="658283" cy="447675"/>
                                              <a:chOff x="0" y="0"/>
                                              <a:chExt cx="658283" cy="447675"/>
                                            </a:xfrm>
                                          </wpg:grpSpPr>
                                          <wps:wsp>
                                            <wps:cNvPr id="382" name="Prostokąt 382"/>
                                            <wps:cNvSpPr/>
                                            <wps:spPr>
                                              <a:xfrm>
                                                <a:off x="0" y="0"/>
                                                <a:ext cx="658283" cy="447675"/>
                                              </a:xfrm>
                                              <a:prstGeom prst="rect">
                                                <a:avLst/>
                                              </a:prstGeom>
                                              <a:solidFill>
                                                <a:srgbClr val="FECB00"/>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3" name="Pole tekstowe 2"/>
                                            <wps:cNvSpPr txBox="1">
                                              <a:spLocks noChangeArrowheads="1"/>
                                            </wps:cNvSpPr>
                                            <wps:spPr bwMode="auto">
                                              <a:xfrm>
                                                <a:off x="123824" y="95250"/>
                                                <a:ext cx="534458" cy="257175"/>
                                              </a:xfrm>
                                              <a:prstGeom prst="rect">
                                                <a:avLst/>
                                              </a:prstGeom>
                                              <a:noFill/>
                                              <a:ln w="9525">
                                                <a:noFill/>
                                                <a:miter lim="800000"/>
                                                <a:headEnd/>
                                                <a:tailEnd/>
                                              </a:ln>
                                            </wps:spPr>
                                            <wps:txbx>
                                              <w:txbxContent>
                                                <w:p w:rsidR="00C3494E" w:rsidRPr="00AC639B" w:rsidRDefault="00C3494E" w:rsidP="00D458EE">
                                                  <w:pPr>
                                                    <w:rPr>
                                                      <w:b/>
                                                      <w:color w:val="FFFFFF" w:themeColor="background1"/>
                                                    </w:rPr>
                                                  </w:pPr>
                                                  <w:r w:rsidRPr="00AC639B">
                                                    <w:rPr>
                                                      <w:b/>
                                                      <w:color w:val="FFFFFF" w:themeColor="background1"/>
                                                    </w:rPr>
                                                    <w:t>20</w:t>
                                                  </w:r>
                                                  <w:r>
                                                    <w:rPr>
                                                      <w:b/>
                                                      <w:color w:val="FFFFFF" w:themeColor="background1"/>
                                                    </w:rPr>
                                                    <w:t>23</w:t>
                                                  </w:r>
                                                </w:p>
                                              </w:txbxContent>
                                            </wps:txbx>
                                            <wps:bodyPr rot="0" vert="horz" wrap="square" lIns="91440" tIns="45720" rIns="91440" bIns="45720" anchor="t" anchorCtr="0">
                                              <a:noAutofit/>
                                            </wps:bodyPr>
                                          </wps:wsp>
                                        </wpg:grpSp>
                                      </wpg:grpSp>
                                      <wps:wsp>
                                        <wps:cNvPr id="384" name="Nawias klamrowy zamykający 384"/>
                                        <wps:cNvSpPr/>
                                        <wps:spPr>
                                          <a:xfrm rot="5400000">
                                            <a:off x="1122622" y="147110"/>
                                            <a:ext cx="448395" cy="1249627"/>
                                          </a:xfrm>
                                          <a:prstGeom prst="rightBrace">
                                            <a:avLst/>
                                          </a:prstGeom>
                                          <a:ln w="19050">
                                            <a:solidFill>
                                              <a:srgbClr val="C30045"/>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5" name="Nawias klamrowy zamykający 385"/>
                                        <wps:cNvSpPr/>
                                        <wps:spPr>
                                          <a:xfrm rot="5400000">
                                            <a:off x="3726189" y="-1169541"/>
                                            <a:ext cx="466725" cy="3901182"/>
                                          </a:xfrm>
                                          <a:prstGeom prst="rightBrace">
                                            <a:avLst/>
                                          </a:prstGeom>
                                          <a:ln w="19050">
                                            <a:solidFill>
                                              <a:srgbClr val="C30045"/>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386" name="Pole tekstowe 2"/>
                                    <wps:cNvSpPr txBox="1">
                                      <a:spLocks noChangeArrowheads="1"/>
                                    </wps:cNvSpPr>
                                    <wps:spPr bwMode="auto">
                                      <a:xfrm>
                                        <a:off x="3175926" y="1038225"/>
                                        <a:ext cx="1714162" cy="476250"/>
                                      </a:xfrm>
                                      <a:prstGeom prst="rect">
                                        <a:avLst/>
                                      </a:prstGeom>
                                      <a:solidFill>
                                        <a:srgbClr val="FFFFFF"/>
                                      </a:solidFill>
                                      <a:ln w="9525">
                                        <a:noFill/>
                                        <a:miter lim="800000"/>
                                        <a:headEnd/>
                                        <a:tailEnd/>
                                      </a:ln>
                                    </wps:spPr>
                                    <wps:txbx>
                                      <w:txbxContent>
                                        <w:p w:rsidR="00C3494E" w:rsidRPr="00204BB9" w:rsidRDefault="00C3494E" w:rsidP="00D458EE">
                                          <w:pPr>
                                            <w:jc w:val="center"/>
                                            <w:rPr>
                                              <w:sz w:val="20"/>
                                            </w:rPr>
                                          </w:pPr>
                                          <w:r w:rsidRPr="00204BB9">
                                            <w:rPr>
                                              <w:sz w:val="20"/>
                                            </w:rPr>
                                            <w:t>Realizacja  zaplanowanych przedsięwzięć</w:t>
                                          </w:r>
                                        </w:p>
                                      </w:txbxContent>
                                    </wps:txbx>
                                    <wps:bodyPr rot="0" vert="horz" wrap="square" lIns="91440" tIns="45720" rIns="91440" bIns="45720" anchor="t" anchorCtr="0">
                                      <a:noAutofit/>
                                    </wps:bodyPr>
                                  </wps:wsp>
                                </wpg:grpSp>
                              </wpg:grpSp>
                            </wpg:grpSp>
                            <wps:wsp>
                              <wps:cNvPr id="387" name="Pole tekstowe 2"/>
                              <wps:cNvSpPr txBox="1">
                                <a:spLocks noChangeArrowheads="1"/>
                              </wps:cNvSpPr>
                              <wps:spPr bwMode="auto">
                                <a:xfrm>
                                  <a:off x="5219700" y="19050"/>
                                  <a:ext cx="752475" cy="438150"/>
                                </a:xfrm>
                                <a:prstGeom prst="rect">
                                  <a:avLst/>
                                </a:prstGeom>
                                <a:solidFill>
                                  <a:srgbClr val="FFFFFF"/>
                                </a:solidFill>
                                <a:ln w="9525">
                                  <a:noFill/>
                                  <a:miter lim="800000"/>
                                  <a:headEnd/>
                                  <a:tailEnd/>
                                </a:ln>
                              </wps:spPr>
                              <wps:txbx>
                                <w:txbxContent>
                                  <w:p w:rsidR="00C3494E" w:rsidRPr="007235A9" w:rsidRDefault="00C3494E" w:rsidP="00D458EE">
                                    <w:pPr>
                                      <w:jc w:val="center"/>
                                      <w:rPr>
                                        <w:sz w:val="20"/>
                                      </w:rPr>
                                    </w:pPr>
                                    <w:r w:rsidRPr="007235A9">
                                      <w:rPr>
                                        <w:sz w:val="20"/>
                                      </w:rPr>
                                      <w:t>Raport końcowy</w:t>
                                    </w:r>
                                  </w:p>
                                </w:txbxContent>
                              </wps:txbx>
                              <wps:bodyPr rot="0" vert="horz" wrap="square" lIns="91440" tIns="45720" rIns="91440" bIns="45720" anchor="t" anchorCtr="0">
                                <a:noAutofit/>
                              </wps:bodyPr>
                            </wps:wsp>
                          </wpg:grpSp>
                        </wpg:grpSp>
                        <wps:wsp>
                          <wps:cNvPr id="388" name="Pole tekstowe 2"/>
                          <wps:cNvSpPr txBox="1">
                            <a:spLocks noChangeArrowheads="1"/>
                          </wps:cNvSpPr>
                          <wps:spPr bwMode="auto">
                            <a:xfrm>
                              <a:off x="2628900" y="19050"/>
                              <a:ext cx="752475" cy="438150"/>
                            </a:xfrm>
                            <a:prstGeom prst="rect">
                              <a:avLst/>
                            </a:prstGeom>
                            <a:solidFill>
                              <a:srgbClr val="FFFFFF"/>
                            </a:solidFill>
                            <a:ln w="9525">
                              <a:noFill/>
                              <a:miter lim="800000"/>
                              <a:headEnd/>
                              <a:tailEnd/>
                            </a:ln>
                          </wps:spPr>
                          <wps:txbx>
                            <w:txbxContent>
                              <w:p w:rsidR="00C3494E" w:rsidRPr="007235A9" w:rsidRDefault="00C3494E" w:rsidP="00D458EE">
                                <w:pPr>
                                  <w:jc w:val="center"/>
                                  <w:rPr>
                                    <w:sz w:val="20"/>
                                  </w:rPr>
                                </w:pPr>
                                <w:r>
                                  <w:rPr>
                                    <w:sz w:val="20"/>
                                  </w:rPr>
                                  <w:t>Ocena okresowa</w:t>
                                </w:r>
                              </w:p>
                            </w:txbxContent>
                          </wps:txbx>
                          <wps:bodyPr rot="0" vert="horz" wrap="square" lIns="91440" tIns="45720" rIns="91440" bIns="45720" anchor="t" anchorCtr="0">
                            <a:noAutofit/>
                          </wps:bodyPr>
                        </wps:wsp>
                      </wpg:grpSp>
                      <wps:wsp>
                        <wps:cNvPr id="389" name="Pole tekstowe 2"/>
                        <wps:cNvSpPr txBox="1">
                          <a:spLocks noChangeArrowheads="1"/>
                        </wps:cNvSpPr>
                        <wps:spPr bwMode="auto">
                          <a:xfrm>
                            <a:off x="4524375" y="57150"/>
                            <a:ext cx="752475" cy="438150"/>
                          </a:xfrm>
                          <a:prstGeom prst="rect">
                            <a:avLst/>
                          </a:prstGeom>
                          <a:solidFill>
                            <a:srgbClr val="FFFFFF"/>
                          </a:solidFill>
                          <a:ln w="9525">
                            <a:noFill/>
                            <a:miter lim="800000"/>
                            <a:headEnd/>
                            <a:tailEnd/>
                          </a:ln>
                        </wps:spPr>
                        <wps:txbx>
                          <w:txbxContent>
                            <w:p w:rsidR="00C3494E" w:rsidRPr="007235A9" w:rsidRDefault="00C3494E" w:rsidP="00D458EE">
                              <w:pPr>
                                <w:jc w:val="center"/>
                                <w:rPr>
                                  <w:sz w:val="20"/>
                                </w:rPr>
                              </w:pPr>
                              <w:r>
                                <w:rPr>
                                  <w:sz w:val="20"/>
                                </w:rPr>
                                <w:t>Ocena okresowa</w:t>
                              </w:r>
                            </w:p>
                          </w:txbxContent>
                        </wps:txbx>
                        <wps:bodyPr rot="0" vert="horz" wrap="square" lIns="91440" tIns="45720" rIns="91440" bIns="45720" anchor="t" anchorCtr="0">
                          <a:noAutofit/>
                        </wps:bodyPr>
                      </wps:wsp>
                    </wpg:wgp>
                  </a:graphicData>
                </a:graphic>
                <wp14:sizeRelH relativeFrom="margin">
                  <wp14:pctWidth>0</wp14:pctWidth>
                </wp14:sizeRelH>
              </wp:anchor>
            </w:drawing>
          </mc:Choice>
          <mc:Fallback>
            <w:pict>
              <v:group w14:anchorId="2BB1D239" id="Grupa 341" o:spid="_x0000_s1102" style="position:absolute;margin-left:15.55pt;margin-top:1.65pt;width:439.5pt;height:182.25pt;z-index:251665920;mso-position-horizontal-relative:text;mso-position-vertical-relative:text;mso-width-relative:margin" coordorigin="5905" coordsize="53816,231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yZh29QoAAMxuAAAOAAAAZHJzL2Uyb0RvYy54bWzsXdtu20gSfV9g/4HQ&#10;u2PeSQlxBorseD2TdYxJBsEsAgxoipI4pkguSUV2Fvs4f7WPs/+1p/pGSpYcW5sIkswAsckWu9XV&#10;7K5Tdaq7/PKH22mifY6KMs7Sk47xQu9oURpmwzgdn3R++fDmyO9oZRWkwyDJ0uikcxeVnR9e/fUv&#10;L+d5LzKzSZYMo0JDI2nZm+cnnUlV5b3j4zKcRNOgfJHlUYoPR1kxDSrcFuPjYRHM0fo0OTZ13T2e&#10;Z8UwL7IwKkuUnvIPO69Y+6NRFFbvRqMyqrTkpIO+VexnwX5e08/jVy+D3rgI8kkcim4EG/RiGsQp&#10;vlQ1dRpUgTYr4ntNTeOwyMpsVL0Is+lxNhrFYcRkgDSGviTNeZHNcibLuDcf52qYMLRL47Rxs+Hl&#10;56tCi4cnHcs2OloaTPGSzotZHmhUgOGZ5+Menjov8vf5VSEKxvyOJL4dFVP6DVm0Wzawd2pgo9tK&#10;C1HoOL5hmxj/EJ+ZlmE7nsOHPpzg/VA9p6s7Dp6oK4eTM1nd8g3XdO5VP5bffkydVH1SN6rzSkRz&#10;WURzAxHvd1XJuaajQW/LclrLclp7LGcehz38F9MfV/em/9fVBGpVsyLqiEamj2pjGhQ3s/wIKzUP&#10;qvg6TuLqjmkdrEnqVPr5Kg6vCn7TXEm2HP5310XwBSsJBcOoDKF4TnufLt997GsXp2eXH359c/FT&#10;f/BjX/t48Y9f+m8v+58ufnp3+etv8/LLXVndxNGnH6/OtVi7ujzXjrRhpkGzfomjNI3GmTb773/u&#10;qpvZp35RZPPyU0C/foNK/K2Ihi9+z8f0xqmX1DHezYCG8W0W3pRamg0mQTqO+mUOHQnNTU8fLz7O&#10;bhdkvE7i/E2cJLTe6VqMJsRa0kcrXgjXdadZOJtGacWVdxElGNgsLSdxXna0ohdNryPoouJiCGUU&#10;AjgqqKO8iNOKaVess7dlRd9OK47p13+Zfl/Xu+bro4GjD45s3Ts76ndt78jTzzxbt31jYAz+TbUN&#10;uzcrI4gfJKd5LLqO0nudX6lMBexwNc3UvfY5YKBCA8c6JH+zLqKIRoj6WhbhzxhkPIfrqoiqcEKX&#10;IwykKMfD6gM26vVA0yspoXi16/nfsyFGI5hVGRsMUrzaCN/xN3p91KJQwbZn2rbOdantO57UtVJL&#10;Wablk6olZWzbnss/V8oUs6Qoq/Mom2p0gbeBzrP2g88QjYsrH6GvTTOaE0y8JF0oQJtUwkQiIcQl&#10;ZOJTExd7tKoBQBwf5apGQbuqyYJpV/X3X9Wmr3d9LFWykHZ3VT9ge7ly+Ujz0t1jm+QBOb1lOb1v&#10;LKfpOBYMvE1t6dXVlfpftqXhl5US6Od5+Ti0JK9slUfzfhLkEbAEDTG7RLoe8BK5ar3Kkkiropuy&#10;yuaRJqxz9ix5H1p1+zqDs8DhrsyXbBmygCZRMEQnuT0jvoaq8u9cj6QN/Fxv3/uWZUg3xoatDxTl&#10;cCidIAmLj0TOMkvioTSoymJ8PUgKbla8Yf9E6wuPJak2P+l0HfhDC1gb9KZxBV86iacnHV+nf1Q9&#10;6NGInKVDdl0FccKvJTTTEHFopqvq9vqWe4Nq6K+z4R1GvshgCcBogK+Pi0lWfOloc/jNJ53yn7OA&#10;LOvkIsXAdw3YHnC02Q38PBquovnJdfOTIA3R1Emn6mj8clDhTheS9WHqjGJmcVDneE9gQ9ANJiV3&#10;75jbd9/T68oZJbVNd4NV6KL/5HeSyu06lhxRaUjhHfi+g7lLS9Hwja4pTS3l7jVb8MiHZa+h4dqu&#10;aWLNciRrcK+MJrIzF4wmKmiNptZoang839EVcqClyf9hK7hef3IBt57QRvyGo5hC4QlRQbuo20W9&#10;nUXt254nUXlX1/R6/8BZ5qBRAKOAKjyBZm/YFZZj2tKwkIpt0TJxYJM9ZJkIQ3GdVVJXX2OVPCDs&#10;MhHtbEJEN4QVXV0tp+2auscs/wbhfr/yOjnr6mvl3IYz5Cj2eBecoa5OvgQDUEM3bKvLvHZOwFJo&#10;p2tZ9rckExd8nd1yicTUlY7IvrlEDsyghfgeCv4vxfPgWsRcsQ2m2TZai3X1tWtRRPyU6pRBPmeZ&#10;aELBd5Oz5s83EbOu/WQpXeVYCQcXBd9SStfxTV+wTHU3G0JynXAPOlbXWyveNhSqq8zVK8Teq+zm&#10;zz8qzUIpGy9FLok7TobIyLIKqiyIK+HnK8I+OZLygPI7G7zm9AOGcuExHnJZKGK7JyLFJV2PORu2&#10;UBHNsNDMIv9TVndJRKRRkv4cjcAEQcObjI1ZajMIQ0TxBA83CYYRp60cSTtRL2kPB/WCxcVYg9Qy&#10;D3uJtkUD8kneiGwbLwTNiOepasQ2dKiOcZpIfc2qyqoG++YsrVTlaZxmxSrJEkglvpk/LwgnMTQ1&#10;EaX0f5mHb2JEyt4GZXUVFNg/gslCPNk7/BglGei6TFx1NGLOVpV/W14tnU0HGaKTmPnoHbtEn4oq&#10;kZejIpt+BEnbJzYPH0kiLqwKeSOoOA2bb8Ko32eP8VD42/R9jgA6f3lEeX64/RgUuSA9K6yOy0wy&#10;vUFvKWrIn6X3kWaPIPi2oiCUSb4LFpeB8KwJGxCcIrG8yygLe0vHa2Xsv+MZ3K7HOtmQgl4I3m6F&#10;Wbal3t1lZrmOgjzEMrvL7g0KGIw8yZczsCGK2dB440tvezXA7CcK125NE4XVbIDzS3GaFoURj2lR&#10;uEXhxYDYc0Bh5Z/uDArzwME6FIbZtL8oLHz/3SYzHonCyw6/u4nDb3Q9g7bCkd11wCisdqcs+MJi&#10;i0rrCzf2QrQo3GlR+Pmh8E5txTp0X1gA1UGg8PKOK3eTHVema/pdEW86XBT2YDqK/Y4NXxilwvtt&#10;feF6x2brC7co/OxQGLsYpILYgQ3RDIUP2BdW3s/+M9KeCmWIsDAKns5IW6bvGmKL1QGjsGLvm76w&#10;p7Z5tCjconAdRW9R+PmhcB2y2hUUPuC4sC+9nwNAYRXKkCi8yVY7q2tbFu2tPGhG2lPs/QIKK2ak&#10;ReEWhVsU5sckn+XuLK8OWe0KCh+wLyxI20NgpD0VypAoLEyMJ+3Osl1dp3RVB47Cir1fQGE1G1oU&#10;blG4ReFnjMJ+HbLaFRQ+XF8YGTREJHD/fWFfhTIECqPg6Yw0NsJ7OIh44CjsK/a+icIobePCPOtL&#10;namm3Z3V7s56fieV6ETm7iTK+truLJxqEcmRoL3376SSzH+8P77w4n7pbRyd81WI5BJpuYNSu0mC&#10;KdKw3WlfgundTfD7n3+Ed5qFx74KYRpLMeYgcyklHKADgiKfqWGY2BYGaAQPbtieYSyFpG3bt7pw&#10;0FkWLtPuuiYL6D9wJi4eT6rXRRBSKrp7BxQp8ykV80RrBvJSi4Oma5O1DZAZzGYMPx17rR/D3SPP&#10;2D7iHOzqA7SPOAO77QO01W17gJaltXs+B2h9Fe96WAuoQyfr6aS1WsDyTNfwQVNBCxwZhtt1uH6u&#10;U5HYrsvyApEesLq6YXDDudUDUL0YhFYPNNNQPjJB5aEcpG9aBs1rkUpTZOHG3XfJ7+rXMd4dII8s&#10;mKJdE10ie0LHYfvl7FmGZ9iGC4ODNAkSpItD+A8okq9kSG/YBDAQdinPq624hX1hmpqzt3m9pZm8&#10;U8FIx8SpRcGKcUMVqr4GRA+Z4ShyxabxQacrttWmzX2cxluauiocugvnq5sHfZ731FWu8b5M3S1N&#10;1zoivQM2gw1VaoldAOCylrPyPCNNq3y4nZ+u+JNpzPERf96N/iZb857l9ar/CN2r/w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DtAqaneAAAACAEAAA8AAABkcnMvZG93bnJldi54&#10;bWxMj0FLw0AQhe+C/2EZwZvdrMHaxmxKKeqpCLaC9DbNTpPQ7G7IbpP03zue9DR8vMeb9/LVZFsx&#10;UB8a7zSoWQKCXOlN4yoNX/u3hwWIENEZbL0jDVcKsCpub3LMjB/dJw27WAkOcSFDDXWMXSZlKGuy&#10;GGa+I8fayfcWI2NfSdPjyOG2lY9JMpcWG8cfauxoU1N53l2shvcRx3WqXoft+bS5HvZPH99bRVrf&#10;303rFxCRpvhnht/6XB0K7nT0F2eCaDWkSrGTbwqC5aVKmI/M8+cFyCKX/wcUPwAAAP//AwBQSwME&#10;CgAAAAAAAAAhAItkN9kRDwAAEQ8AABQAAABkcnMvbWVkaWEvaW1hZ2UxLnBuZ4lQTkcNChoKAAAA&#10;DUlIRFIAAABLAAAAbAgGAAAAIudPZAAAAAFzUkdCAK7OHOkAAAAEZ0FNQQAAsY8L/GEFAAAACXBI&#10;WXMAACHVAAAh1QEEnLSdAAAOpklEQVR4Xu1ca4xcZRleUEBFjBKM6A+JiSAhgd2Z7d63ne6l7e7O&#10;fXdnr70srbRALISYxohg/QGJhpoYL38UaaiGSEK8/BF+oGgMlB81otnumTkzs92WcDFegiGxtHT3&#10;+DzP954BoVwkwezuOW9yMjNnvm92zrPP83zP951zpimuuOKKK664/i/1RCr1Qe/64etPXJX6kO2K&#10;662qvCF3qNIztlLekP9p0HTwQtsd1xtrIZkuljuLy5WOQlDpHgsWmkfusLfien0db0lfXR2c+QcY&#10;FVS6ioHfMx54yexpL5lutSZxseZLpYsrXaN/qG4sBeWWTFBuzQXltnzg47WXyPr+7P6PWdO4/N7x&#10;r8Orgkp7wYEFoASYbWDa/UFT0wXWPLpVSeY6/E0TZ2pbZhxIlGFn0TELvsXH6sD0cqVnvGhdolnP&#10;3LDlUrDpz/WhHQ6cTRPuceN4UE3huUmyQhCT2RdenLrtU9Y1euX3jH0XW1Ab2i4J8rmkmMwGkKbA&#10;ImjwM9s39vNIxglEhCEc/DmOev7myaCKrQKACBJlWNs6q0eCpw2AKVJ0FG6yj4hGnUjlP+5tyD9L&#10;eVU6HCD0LMqQ7OJW7ZsSWD5A4qi4WNgT1DO7gsrm8X/VNo1ebR+1voujWrmj+FClEyBQakmMeJQg&#10;gBKDsF+PALG2BezqHg1q22YDZDC19zeOBvXs3O+Ote69yD5y/dZCIj3lteVXeOAInQKK4FQHp+VL&#10;NHR/U0kylCQlv6IzfLzPwFrtnwq89vyd9pHrs5aSxU9DWn8jGASABs7n1RQ8qw+ehaggyeVvdHIU&#10;k9AWciRYAo8+RsNvy6/fdB+USh/w+ycfZfh0UxrHGMckB4SeAxwCxTaSJwCstIF58DCBxfewn+8j&#10;3T/zXGbvR+xPrJ9aaE5/iRlKIODgnS/Ro2DiyFU+vEkAmiwJEkfIkGH19C6wi4zE+45ZQTkB2XYU&#10;7rM/sT5qaXbfdWDNywqblJtFArGMPgSGUY4hu7jPg0QFJKMF9wNgfxNl6XyMDFTb9vxZDAqD9qfW&#10;dvlDQ5fggJ6u9IANODgCow1AhIYu4MQ07GeCBzg+gaLsCAxfi2kuoHLErNL3KE/ms87i0qk77rjc&#10;/uTaLQB1j/KUZGYgkREECQct/zLvcmxzqw2N9/WIfibRxuBgn6E8hv21bdt/sqYn20uTt3T7myfO&#10;ihk8SK1TwaB5oJQf2aRgSmY5QClTRgNJj56UgBwJFNoAED1nOK32T7t4wdGS/oU4graT9qfXVr2w&#10;ffulfqrkVwem5TMEgVJzEQCA2ST59cAJyBA8ypH+hP2MEpIjgyseawioHBV9fhZHT8qVo2bP2PPP&#10;33vvJ+0rrJ3y+ye+rdEMB0RGLObmHCtGdjqW4WA1slGekFXoS1rXoszIKgBJNta2ARxKEZsDH/0p&#10;ZwJLadPr+FnYh7D68JqS40KymIT3vCogeICUFUY1sotzQB0c9mukI2PIDIJHdhFI9FM0YGjF/pCV&#10;YhoBxXOBSX8ju9BG/wSC2Du+Uh2YGrKvsvqrOrzjy5TMYn4uOLnzFhzIdoA0rf9+bSuYAUC4cZ+e&#10;E5B+sJA+hRFOEqUMIVeCQ4DJqGofZAggFVQBMlkIT9SIyDYCDODVR3Z8x77K6q9K79idlJ6+eBqP&#10;YAQzEgHhAXFSfGJ0jzNopne8XxviczIHIIQeRpZxtCRgXLIBI6uDluTpawCLHihpGgMXi3uCpamb&#10;H7SvsvoL/+Xv6eABQmjiGvkABNlWG94h0E6UbhJLJE0wJZRnw/TpQ+wHlilPyc+c+bMtQYPktF+T&#10;8qT9nWTuF/ZVVn8ttGYf0FILD5aSwYHpQCghSEuy3DojNlQ60QZAMXBKVmSTscbfjEn2AEBCrBB4&#10;mio5oORp5lsCl68JGKJGuTnzK/sqq7/AjiPyKIChg6MP2cHwOSVVT8NfKCeASaMnYARKZh4yi1Oc&#10;FF7zM+hRAId9xCK2IVCUKdlEQAkwP6tz9HH7Kqu/AMYR+hWDppMg2QDACABHx8Hp4OTsrUEdcuT6&#10;u1I43ifblib2iTmSGfwsBEj9CYqNrs7g8fnYF4IZ5jC0+a19ldVf3ob8gzp4+gkP0uRCBoQHysfF&#10;LPyLJytsdKMvOW8CCCEAlCrkW4cHVrohP7CHzNQKKz+X/wwymI9oL3b1Tz1hX2X1F778EYKjMzNM&#10;6zyQEAAcmEYujGAEMgyZDUnR4BkdyCKyJGQOPdD8T/8AspRtsE8mzxVUixHYv4bAgmcxJii1K3zS&#10;yEOTHwu81tyy15y5Cwf+LR6cwqkAAysYLAkSQcD8zwHlZOklst+fT2T2of8rBIwex9E1nEwTNFue&#10;XjsyRFCEwSMPcUkFEpI8cNAyZRzUYnrnD9hu/rqtl+Ogz4RepkewSx6F9gRDk2cAw2Re3jL+OfZb&#10;aEl/NfRCZrZGwud6F/oA9LXDLBjtEScxANYIpPjvE5D24oLXnbuM7YKDBy8sdxR15YzkAzYRMGYv&#10;spFASY54Dla9cqw1oyXkY62tF2H/7wkqo4g+G8yTtLms05JZQzLsHjtCOTAeuACKEY/5qat4ZiGZ&#10;7bRmrAswap50xgy5kXlm1GSMwigkJhA2lk4/1Tn+YevXNJ/Ifh6AvURfrA8jhhBo+h7AxgDzqDVb&#10;/QVm3adJ8zbO1xBAh+3scs/YN6xJowDsUYHF0S2UIFm1BSMeAexyIyXy1ks86WHdVIgme/DeirIV&#10;TZ9AI5t5HcVfWpPVXwikByQjToDhW5RhvbD7aX///kusSaMgm6c04smDIDkcNPMWARLAkJXMv6v4&#10;JrB43QPY9YgGCYBMydaGdtArj1iT1V+1bdMHeAD84jLfjsI/F8d3f8He/q+CVI9qbggZkVEELTxw&#10;ykvsotn3jD9/vnWq+bbSlQD2VGOaRM/rmzxkb6/+8odm9mjVAYyobZs9feqWAwV7600FMI8qLnDe&#10;qAMmm5jeOS+EVwFEJv3qxtKzaH7eRb1yT6kXo+2/FVKZ+DuKX7G3Vn/5MHHM3875g9Mri0M79tvu&#10;8xYGgCfrIzsEikxdUnJr7XokcGAcWLdkXc5b5eaR7chur3qJzLKXSOds9+ovymVxcDoFCd36Tku8&#10;J2dufpIy5BRGZ53BMLISUUEAaq0Lr6t9EwvW5S3La07PVjryI2v6LM/bVT2783H6GifelCLDq5Zl&#10;OAIyRynRI591Ft8RrHVf9dyux7TGlYEUXbzANOlGgRYCSGmCaX+0LtEtDPO/5qhJJr02T0TU4LnB&#10;FE0eoRT7kamesi7RreqWmYcoQ60+KOU7+WkZhjEixZMYXLHIPWldolu1odlDdTunqLM5yEo0d+Yl&#10;TV+4TAwZYnL8mHWJbgGgQ/UMl5gZD5i1GEhthYKpHiC6hJ+NwfJTpUMMnbrWgSsH8i0A12lpnGAh&#10;Qngt6bVzxub9Kr+3dEhzQk6i4VkCCGAxPtCryCyeNqtsyD1sXaJbnMfJyJmnEB10DZbWwjjVAas4&#10;/QFgmBH8zLpEtzDpPsQEz7hAYORVnDzzOQ3+Ne/6kXWJbtWGZ+7hSieZRN9iEKUMKUFNeQw0ryXz&#10;Q+sS3YLB303ZhasMuuhDa1hcMnZLNYoRzZm1c7HH+1W1vqm7dMqMfkWGcTLN1wJwwgVSApbIra+r&#10;kt9LYSScDs86U266/HHQbj2x9S2C57UXvmldoluV5nSRMmOWIlgESUHUvIqPep7M3m1dolsEi8yR&#10;LzFCMJBCdroGgmYPEDlaeonM16xLdKuSzBV13k+TZa21Q3Yl5S6e4aGHkWHHmzMHrEt0q9Y/VWR6&#10;1/wPj2QXVxwoR557DE9CeB2F261LdIsyFFCUIS8I4YoDr3ngWlb/pAMrkWHOus26RLeOt2Tzjcmz&#10;2GWJnVMeyFNLNGRWc+ZG6xLdWmgeSburZ+xikF6OhACNgBE8so1gteXnrEt0C0D0K2NxJGRscDHB&#10;rTgwSiCY8uZNADdtXaJbtb7xfkmPwBCsNi7X8LWTotI7WdZTjPaPYLBObJ2+1t88uRJKT3NDAKRg&#10;yhOsBFBToYm3PKsdmZq/buRKTGuWFRt4JQ0Aqw1vd3NC3hEGoLSS2pYfsC7Rrfm2kSshtWWChJTu&#10;JBdOd/ia9+8wxfdN9VuX6BaZBX8SWE5+xWCxMOdM3pimZea+yW7rEt1qMEvgZIN6dpfmheHpMHkZ&#10;Hr3E8AbrEt0iswDMMr2JLGqccMXckK/dZURI8DFYJsP2/LLMHCxS5mLGgm/J9BlKsdVvGL7GukS3&#10;ytdkrii3Zs+FDNLtdWNfDE6U9jYMnlutJR2NH+t5u/K6d18GJp11YMGjYObyra0zDizsg0xXjidG&#10;rrIu0S3vwIHLKt3FsyGDCI4uYNtiP2uHfV5LZpkDgXWJbgUHD17sbxp/Wfcb0tDDEbAVTDPwGC14&#10;oa11iXYBoJqWaVLuRiUBpCjhRkMAefbv++Of31RBdr5uXcFIWOONSqEkBRiY1lk4M58qfdSaR7uq&#10;/ZO+bj3pN1YRKEqSqw94Xh2YPP3c3nX400/vpQCKzzB6avftOlcoRplf6ZbhROblSPxs3bupxdwu&#10;gPXana0NGVrO8pIxWI2qdI35vAaLZ3X4Ewe665XsCsFKZP56sKkp/rlzlt8zVtb0hrnKspU2k6OX&#10;zL24bm8E+F+rnp07Rvnp2gbeOEBjb8QHbF2FZ2OwrKoD009zsU9Zi5ce8bQ9jZ6rELyypn/Kt6Zx&#10;VXrHHyMwXPzTHWAD00EN29LkPv1mDcJqDFZYkN1hyc+mO4wRWlrmHap49HvH/mRN40JyP0w2cdMl&#10;Rp3uolttvAowNXHMmsZV3TRxmLGhnplTCNU1pTYSErDq5tJRaxpXZWPpgXCFVDeHk1nhvdGQJt77&#10;jTWNCwb/49DgNcVBKG085xmf7tEYrLD89sLh8NoshVI+hoBBjgila+enB97vgqnfX+kqni13FM4C&#10;rHNak2/NncMoea7cjtedxUesaVx/6Z35hNc99Rme6ZlvzXz2jVu5NXOFNY0rrrjiiiuuuOKKK664&#10;4npX1dT0H9FlSZad20bpAAAAAElFTkSuQmCCUEsBAi0AFAAGAAgAAAAhALGCZ7YKAQAAEwIAABMA&#10;AAAAAAAAAAAAAAAAAAAAAFtDb250ZW50X1R5cGVzXS54bWxQSwECLQAUAAYACAAAACEAOP0h/9YA&#10;AACUAQAACwAAAAAAAAAAAAAAAAA7AQAAX3JlbHMvLnJlbHNQSwECLQAUAAYACAAAACEAy8mYdvUK&#10;AADMbgAADgAAAAAAAAAAAAAAAAA6AgAAZHJzL2Uyb0RvYy54bWxQSwECLQAUAAYACAAAACEAqiYO&#10;vrwAAAAhAQAAGQAAAAAAAAAAAAAAAABbDQAAZHJzL19yZWxzL2Uyb0RvYy54bWwucmVsc1BLAQIt&#10;ABQABgAIAAAAIQA7QKmp3gAAAAgBAAAPAAAAAAAAAAAAAAAAAE4OAABkcnMvZG93bnJldi54bWxQ&#10;SwECLQAKAAAAAAAAACEAi2Q32REPAAARDwAAFAAAAAAAAAAAAAAAAABZDwAAZHJzL21lZGlhL2lt&#10;YWdlMS5wbmdQSwUGAAAAAAYABgB8AQAAnB4AAAAA&#10;">
                <v:group id="Grupa 342" o:spid="_x0000_s1103" style="position:absolute;left:5905;width:53816;height:23145" coordorigin="5905" coordsize="53816,23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R2kcYAAADcAAAADwAAAGRycy9kb3ducmV2LnhtbESPT2vCQBTE7wW/w/IK&#10;vdXNH1skdQ0itngQoSqU3h7ZZxKSfRuy2yR++25B6HGYmd8wq3wyrRiod7VlBfE8AkFcWF1zqeBy&#10;fn9egnAeWWNrmRTcyEG+nj2sMNN25E8aTr4UAcIuQwWV910mpSsqMujmtiMO3tX2Bn2QfSl1j2OA&#10;m1YmUfQqDdYcFirsaFtR0Zx+jIKPEcdNGu+GQ3Pd3r7PL8evQ0xKPT1OmzcQnib/H76391pBukj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v9HaRxgAAANwA&#10;AAAPAAAAAAAAAAAAAAAAAKoCAABkcnMvZG93bnJldi54bWxQSwUGAAAAAAQABAD6AAAAnQMAAAAA&#10;">
                  <v:group id="Grupa 343" o:spid="_x0000_s1104" style="position:absolute;left:5905;width:53816;height:23145" coordorigin="5905" coordsize="53816,23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LjTCsUAAADcAAAADwAAAGRycy9kb3ducmV2LnhtbESPT2vCQBTE7wW/w/KE&#10;3uomphWJriKipQcR/APi7ZF9JsHs25Bdk/jtuwWhx2FmfsPMl72pREuNKy0riEcRCOLM6pJzBefT&#10;9mMKwnlkjZVlUvAkB8vF4G2OqbYdH6g9+lwECLsUFRTe16mULivIoBvZmjh4N9sY9EE2udQNdgFu&#10;KjmOook0WHJYKLCmdUHZ/fgwCr477FZJvGl399v6eT197S+7mJR6H/arGQhPvf8Pv9o/WkHymcD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C40wrFAAAA3AAA&#10;AA8AAAAAAAAAAAAAAAAAqgIAAGRycy9kb3ducmV2LnhtbFBLBQYAAAAABAAEAPoAAACcAwAAAAA=&#10;">
                    <v:shape id="Obraz 344" o:spid="_x0000_s1105" type="#_x0000_t75" style="position:absolute;left:47244;top:4857;width:3238;height:4477;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WzKTGAAAA3AAAAA8AAABkcnMvZG93bnJldi54bWxEj0FrAjEUhO8F/0N4Qm81a11EtkapRVvp&#10;pdQWSm+Pzetm2c3LmqS6+utNQehxmJlvmPmyt604kA+1YwXjUQaCuHS65krB58fmbgYiRGSNrWNS&#10;cKIAy8XgZo6Fdkd+p8MuViJBOBSowMTYFVKG0pDFMHIdcfJ+nLcYk/SV1B6PCW5beZ9lU2mx5rRg&#10;sKMnQ2Wz+7UK9vn3LJzja7M2vtHPQX6Vq7cXpW6H/eMDiEh9/A9f21utYJLn8HcmHQG5u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BbMpMYAAADcAAAADwAAAAAAAAAAAAAA&#10;AACfAgAAZHJzL2Rvd25yZXYueG1sUEsFBgAAAAAEAAQA9wAAAJIDAAAAAA==&#10;">
                      <v:imagedata r:id="rId99" o:title="arrow_006_red"/>
                      <v:path arrowok="t"/>
                    </v:shape>
                    <v:shape id="Obraz 345" o:spid="_x0000_s1106" type="#_x0000_t75" style="position:absolute;left:28098;top:4857;width:3239;height:4477;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aaT/HAAAA3AAAAA8AAABkcnMvZG93bnJldi54bWxEj09rAjEUxO+C3yG8Qm+abWuLbI1iS6vF&#10;S/EPiLfH5nWz7OZlm0Td9tObQsHjMDO/YSazzjbiRD5UjhXcDTMQxIXTFZcKdtv3wRhEiMgaG8ek&#10;4IcCzKb93gRz7c68ptMmliJBOOSowMTY5lKGwpDFMHQtcfK+nLcYk/Sl1B7PCW4beZ9lT9JixWnB&#10;YEuvhop6c7QKvkeHcfiNq/rN+FovgtwXL59LpW5vuvkziEhdvIb/2x9awcPoEf7OpCMgpx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taaT/HAAAA3AAAAA8AAAAAAAAAAAAA&#10;AAAAnwIAAGRycy9kb3ducmV2LnhtbFBLBQYAAAAABAAEAPcAAACTAwAAAAA=&#10;">
                      <v:imagedata r:id="rId99" o:title="arrow_006_red"/>
                      <v:path arrowok="t"/>
                    </v:shape>
                    <v:group id="Grupa 346" o:spid="_x0000_s1107" style="position:absolute;left:5905;width:53816;height:23145" coordorigin="5905" coordsize="53816,23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M9wksYAAADcAAAADwAAAGRycy9kb3ducmV2LnhtbESPQWvCQBSE7wX/w/IK&#10;3ppNtA2SZhWRKh5CoSqU3h7ZZxLMvg3ZbRL/fbdQ6HGYmW+YfDOZVgzUu8aygiSKQRCXVjdcKbic&#10;908rEM4ja2wtk4I7OdisZw85ZtqO/EHDyVciQNhlqKD2vsukdGVNBl1kO+LgXW1v0AfZV1L3OAa4&#10;aeUijlNpsOGwUGNHu5rK2+nbKDiMOG6XydtQ3K67+9f55f2zSEip+eO0fQXhafL/4b/2UStYPq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Qz3CSxgAAANwA&#10;AAAPAAAAAAAAAAAAAAAAAKoCAABkcnMvZG93bnJldi54bWxQSwUGAAAAAAQABAD6AAAAnQMAAAAA&#10;">
                      <v:group id="Grupa 347" o:spid="_x0000_s1108" style="position:absolute;left:5905;width:53255;height:23145" coordorigin="5905" coordsize="53255,231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PVCcUAAADcAAAADwAAAGRycy9kb3ducmV2LnhtbESPQWvCQBSE7wX/w/IE&#10;b7qJWi3RVURUPEihWii9PbLPJJh9G7JrEv+9WxB6HGbmG2a57kwpGqpdYVlBPIpAEKdWF5wp+L7s&#10;hx8gnEfWWFomBQ9ysF713paYaNvyFzVnn4kAYZeggtz7KpHSpTkZdCNbEQfvamuDPsg6k7rGNsBN&#10;KcdRNJMGCw4LOVa0zSm9ne9GwaHFdjOJd83pdt0+fi/vnz+nmJQa9LvNAoSnzv+HX+2jVjCZzuH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D1QnFAAAA3AAA&#10;AA8AAAAAAAAAAAAAAAAAqgIAAGRycy9kb3ducmV2LnhtbFBLBQYAAAAABAAEAPoAAACcAwAAAAA=&#10;">
                        <v:shape id="Pole tekstowe 2" o:spid="_x0000_s1109" type="#_x0000_t202" style="position:absolute;left:5905;width:8331;height:4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SUNsEA&#10;AADcAAAADwAAAGRycy9kb3ducmV2LnhtbERPyW7CMBC9V+IfrEHiUhEHmrIEDCpIVFyhfMAQTxYR&#10;j6PYJcnf1wekHp/evt33phZPal1lWcEsikEQZ1ZXXCi4/ZymKxDOI2usLZOCgRzsd6O3Labadnyh&#10;59UXIoSwS1FB6X2TSumykgy6yDbEgctta9AH2BZSt9iFcFPLeRwvpMGKQ0OJDR1Lyh7XX6MgP3fv&#10;n+vu/u1vy0uyOGC1vNtBqcm4/9qA8NT7f/HLfdYKPpKwNpwJR0D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pElDbBAAAA3AAAAA8AAAAAAAAAAAAAAAAAmAIAAGRycy9kb3du&#10;cmV2LnhtbFBLBQYAAAAABAAEAPUAAACGAwAAAAA=&#10;" stroked="f">
                          <v:textbox>
                            <w:txbxContent>
                              <w:p w:rsidR="00C3494E" w:rsidRDefault="00C3494E" w:rsidP="00D458EE">
                                <w:pPr>
                                  <w:spacing w:after="0" w:line="240" w:lineRule="auto"/>
                                  <w:jc w:val="center"/>
                                  <w:rPr>
                                    <w:sz w:val="20"/>
                                  </w:rPr>
                                </w:pPr>
                                <w:r w:rsidRPr="006413E0">
                                  <w:rPr>
                                    <w:sz w:val="20"/>
                                  </w:rPr>
                                  <w:t xml:space="preserve">Uchwalenie </w:t>
                                </w:r>
                              </w:p>
                              <w:p w:rsidR="00C3494E" w:rsidRPr="006413E0" w:rsidRDefault="00C3494E" w:rsidP="00D458EE">
                                <w:pPr>
                                  <w:spacing w:after="0" w:line="240" w:lineRule="auto"/>
                                  <w:jc w:val="center"/>
                                  <w:rPr>
                                    <w:sz w:val="20"/>
                                  </w:rPr>
                                </w:pPr>
                                <w:r>
                                  <w:rPr>
                                    <w:sz w:val="20"/>
                                  </w:rPr>
                                  <w:t>programu</w:t>
                                </w:r>
                              </w:p>
                            </w:txbxContent>
                          </v:textbox>
                        </v:shape>
                        <v:group id="Grupa 349" o:spid="_x0000_s1110" style="position:absolute;left:6572;top:4953;width:52588;height:18192" coordorigin="6572,476" coordsize="52588,1819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VDk4MUAAADcAAAADwAAAGRycy9kb3ducmV2LnhtbESPQWvCQBSE7wX/w/IE&#10;b7qJWrHRVURUPEihWii9PbLPJJh9G7JrEv+9WxB6HGbmG2a57kwpGqpdYVlBPIpAEKdWF5wp+L7s&#10;h3MQziNrLC2Tggc5WK96b0tMtG35i5qzz0SAsEtQQe59lUjp0pwMupGtiIN3tbVBH2SdSV1jG+Cm&#10;lOMomkmDBYeFHCva5pTeznej4NBiu5nEu+Z0u24fv5f3z59TTEoN+t1mAcJT5//Dr/ZRK5hMP+Dv&#10;TDgCcvUE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FQ5ODFAAAA3AAA&#10;AA8AAAAAAAAAAAAAAAAAqgIAAGRycy9kb3ducmV2LnhtbFBLBQYAAAAABAAEAPoAAACcAwAAAAA=&#10;">
                          <v:shape id="Obraz 350" o:spid="_x0000_s1111" type="#_x0000_t75" style="position:absolute;left:54387;top:476;width:3239;height:4477;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70XHrDAAAA3AAAAA8AAABkcnMvZG93bnJldi54bWxET01rAjEQvQv9D2EK3mq22opsjdKK1uJF&#10;agult2Ez3Sy7maxJ1NVfbw4Fj4/3PZ13thFH8qFyrOBxkIEgLpyuuFTw/bV6mIAIEVlj45gUnCnA&#10;fHbXm2Ku3Yk/6biLpUghHHJUYGJscylDYchiGLiWOHF/zluMCfpSao+nFG4bOcyysbRYcWow2NLC&#10;UFHvDlbB/ul3Ei5xUy+Nr/V7kD/F23atVP++e30BEamLN/G/+0MrGD2n+elMOgJyd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vRcesMAAADcAAAADwAAAAAAAAAAAAAAAACf&#10;AgAAZHJzL2Rvd25yZXYueG1sUEsFBgAAAAAEAAQA9wAAAI8DAAAAAA==&#10;">
                            <v:imagedata r:id="rId99" o:title="arrow_006_red"/>
                            <v:path arrowok="t"/>
                          </v:shape>
                          <v:shape id="Obraz 351" o:spid="_x0000_s1112" type="#_x0000_t75" style="position:absolute;left:8477;top:476;width:3238;height:4477;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G4+eHGAAAA3AAAAA8AAABkcnMvZG93bnJldi54bWxEj1trAjEUhN8F/0M4gm+aVVuRrVFa6Q1f&#10;xAuUvh02p5tlNyfbJNVtf31TKPg4zMw3zHLd2UacyYfKsYLJOANBXDhdcangdHwaLUCEiKyxcUwK&#10;vinAetXvLTHX7sJ7Oh9iKRKEQ44KTIxtLmUoDFkMY9cSJ+/DeYsxSV9K7fGS4LaR0yybS4sVpwWD&#10;LW0MFfXhyyr4vHlfhJ+4rR+Nr/VzkG/Fw+5FqeGgu78DEamL1/B/+1UrmN1O4O9MOgJy9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bj54cYAAADcAAAADwAAAAAAAAAAAAAA&#10;AACfAgAAZHJzL2Rvd25yZXYueG1sUEsFBgAAAAAEAAQA9wAAAJIDAAAAAA==&#10;">
                            <v:imagedata r:id="rId99" o:title="arrow_006_red"/>
                            <v:path arrowok="t"/>
                          </v:shape>
                          <v:group id="Grupa 352" o:spid="_x0000_s1113" style="position:absolute;left:6572;top:3524;width:52588;height:15145" coordorigin="6572" coordsize="52588,15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i3gTMQAAADcAAAADwAAAGRycy9kb3ducmV2LnhtbESPQYvCMBSE74L/ITxh&#10;b5pWUaQaRUSXPciCVVj29miebbF5KU1s67/fLAgeh5n5hllve1OJlhpXWlYQTyIQxJnVJecKrpfj&#10;eAnCeWSNlWVS8CQH281wsMZE247P1KY+FwHCLkEFhfd1IqXLCjLoJrYmDt7NNgZ9kE0udYNdgJtK&#10;TqNoIQ2WHBYKrGlfUHZPH0bBZ4fdbhYf2tP9tn/+XubfP6eYlPoY9bsVCE+9f4df7S+tYDafwv+Z&#10;cATk5g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i3gTMQAAADcAAAA&#10;DwAAAAAAAAAAAAAAAACqAgAAZHJzL2Rvd25yZXYueG1sUEsFBgAAAAAEAAQA+gAAAJsDAAAAAA==&#10;">
                            <v:group id="Grupa 353" o:spid="_x0000_s1114" style="position:absolute;left:6572;width:52588;height:14620" coordorigin="6572" coordsize="52588,1462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WFF18UAAADcAAAADwAAAGRycy9kb3ducmV2LnhtbESPT4vCMBTE74LfITzB&#10;m6bdokjXKCK7sgcR/AOyt0fzbIvNS2mybf32G0HwOMzMb5jlujeVaKlxpWUF8TQCQZxZXXKu4HL+&#10;nixAOI+ssbJMCh7kYL0aDpaYatvxkdqTz0WAsEtRQeF9nUrpsoIMuqmtiYN3s41BH2STS91gF+Cm&#10;kh9RNJcGSw4LBda0LSi7n/6Mgl2H3SaJv9r9/bZ9/J5nh+s+JqXGo37zCcJT79/hV/tHK0hmCTzP&#10;hCMgV/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VhRdfFAAAA3AAA&#10;AA8AAAAAAAAAAAAAAAAAqgIAAGRycy9kb3ducmV2LnhtbFBLBQYAAAAABAAEAPoAAACcAwAAAAA=&#10;">
                              <v:shape id="Pole tekstowe 2" o:spid="_x0000_s1115" type="#_x0000_t202" style="position:absolute;left:9080;top:10143;width:9334;height:4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AI7sUA&#10;AADcAAAADwAAAGRycy9kb3ducmV2LnhtbESP3WrCQBSE7wXfYTmF3kjd2GrSpq5SBYu3pnmAY/aY&#10;hGbPhuw2P2/fFQq9HGbmG2a7H00jeupcbVnBahmBIC6srrlUkH+dnl5BOI+ssbFMCiZysN/NZ1tM&#10;tR34Qn3mSxEg7FJUUHnfplK6oiKDbmlb4uDdbGfQB9mVUnc4BLhp5HMUxdJgzWGhwpaOFRXf2Y9R&#10;cDsPi83bcP30eXJZxwesk6udlHp8GD/eQXga/X/4r33WCl42a7ifCUd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0AjuxQAAANwAAAAPAAAAAAAAAAAAAAAAAJgCAABkcnMv&#10;ZG93bnJldi54bWxQSwUGAAAAAAQABAD1AAAAigMAAAAA&#10;" stroked="f">
                                <v:textbox>
                                  <w:txbxContent>
                                    <w:p w:rsidR="00C3494E" w:rsidRPr="006413E0" w:rsidRDefault="00C3494E" w:rsidP="00D458EE">
                                      <w:pPr>
                                        <w:jc w:val="center"/>
                                        <w:rPr>
                                          <w:sz w:val="20"/>
                                        </w:rPr>
                                      </w:pPr>
                                      <w:r w:rsidRPr="006413E0">
                                        <w:rPr>
                                          <w:sz w:val="20"/>
                                        </w:rPr>
                                        <w:t>Opracowanie programu</w:t>
                                      </w:r>
                                    </w:p>
                                  </w:txbxContent>
                                </v:textbox>
                              </v:shape>
                              <v:group id="Grupa 355" o:spid="_x0000_s1116" style="position:absolute;left:6572;width:52588;height:10144" coordorigin="6572" coordsize="52588,101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cR4OMQAAADcAAAADwAAAGRycy9kb3ducmV2LnhtbESPQYvCMBSE7wv+h/AE&#10;b2tapYtUo4ioeJCFVUG8PZpnW2xeShPb+u/NwsIeh5n5hlmselOJlhpXWlYQjyMQxJnVJecKLufd&#10;5wyE88gaK8uk4EUOVsvBxwJTbTv+ofbkcxEg7FJUUHhfp1K6rCCDbmxr4uDdbWPQB9nkUjfYBbip&#10;5CSKvqTBksNCgTVtCsoep6dRsO+wW0/jbXt83Dev2zn5vh5jUmo07NdzEJ56/x/+ax+0gmmS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cR4OMQAAADcAAAA&#10;DwAAAAAAAAAAAAAAAACqAgAAZHJzL2Rvd25yZXYueG1sUEsFBgAAAAAEAAQA+gAAAJsDAAAAAA==&#10;">
                                <v:group id="Grupa 356" o:spid="_x0000_s1117" style="position:absolute;left:6572;width:52588;height:4476" coordorigin="6572" coordsize="52588,4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RbmT8YAAADcAAAADwAAAGRycy9kb3ducmV2LnhtbESPQWuDQBSE74X+h+UV&#10;emtWG5RisxEJbekhBGIKpbeH+6IS9624WzX/PhsI5DjMzDfMKp9NJ0YaXGtZQbyIQBBXVrdcK/g5&#10;fL68gXAeWWNnmRScyUG+fnxYYabtxHsaS1+LAGGXoYLG+z6T0lUNGXQL2xMH72gHgz7IoZZ6wCnA&#10;TSdfoyiVBlsOCw32tGmoOpX/RsHXhFOxjD/G7em4Of8dkt3vNialnp/m4h2Ep9nfw7f2t1awTFK4&#10;nglHQK4v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VFuZPxgAAANwA&#10;AAAPAAAAAAAAAAAAAAAAAKoCAABkcnMvZG93bnJldi54bWxQSwUGAAAAAAQABAD6AAAAnQMAAAAA&#10;">
                                  <v:group id="Grupa 360" o:spid="_x0000_s1118" style="position:absolute;left:6572;width:6583;height:4476" coordsize="6582,4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98RHcMAAADcAAAADwAAAGRycy9kb3ducmV2LnhtbERPTWvCQBC9F/wPywi9&#10;1U0qDSW6BhErPQShWhBvQ3ZMQrKzIbsm8d93D0KPj/e9zibTioF6V1tWEC8iEMSF1TWXCn7PX2+f&#10;IJxH1thaJgUPcpBtZi9rTLUd+YeGky9FCGGXooLK+y6V0hUVGXQL2xEH7mZ7gz7AvpS6xzGEm1a+&#10;R1EiDdYcGirsaFdR0ZzuRsFhxHG7jPdD3tx2j+v543jJY1LqdT5tVyA8Tf5f/HR/awXLJMwPZ8IR&#10;kJs/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73xEdwwAAANwAAAAP&#10;AAAAAAAAAAAAAAAAAKoCAABkcnMvZG93bnJldi54bWxQSwUGAAAAAAQABAD6AAAAmgMAAAAA&#10;">
                                    <v:rect id="Prostokąt 361" o:spid="_x0000_s1119" style="position:absolute;width:6582;height:4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K0wsUA&#10;AADcAAAADwAAAGRycy9kb3ducmV2LnhtbESPT4vCMBTE74LfITzBm6ZWKFKN4rosCJ78d/D2aN62&#10;3W1eahNt9dObhQWPw8z8hlmsOlOJOzWutKxgMo5AEGdWl5wrOB2/RjMQziNrrCyTggc5WC37vQWm&#10;2ra8p/vB5yJA2KWooPC+TqV0WUEG3djWxMH7to1BH2STS91gG+CmknEUJdJgyWGhwJo2BWW/h5tR&#10;8JHUl+fj8+cqz5d4vTvOTKvPsVLDQbeeg/DU+Xf4v73VCqbJBP7OhCMgl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YrTCxQAAANwAAAAPAAAAAAAAAAAAAAAAAJgCAABkcnMv&#10;ZG93bnJldi54bWxQSwUGAAAAAAQABAD1AAAAigMAAAAA&#10;" fillcolor="#fecb00" strokecolor="white [3212]" strokeweight="2pt"/>
                                    <v:shape id="Pole tekstowe 2" o:spid="_x0000_s1120" type="#_x0000_t202" style="position:absolute;left:1238;top:952;width:5334;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WvTcMA&#10;AADcAAAADwAAAGRycy9kb3ducmV2LnhtbESPQWsCMRSE74L/ITzBmyZaFbsaRSyFnpTaWvD22Dx3&#10;Fzcvyya66783gtDjMDPfMMt1a0txo9oXjjWMhgoEcepMwZmG35/PwRyED8gGS8ek4U4e1qtuZ4mJ&#10;cQ1/0+0QMhEh7BPUkIdQJVL6NCeLfugq4uidXW0xRFln0tTYRLgt5VipmbRYcFzIsaJtTunlcLUa&#10;jrvz6W+i9tmHnVaNa5Vk+y617vfazQJEoDb8h1/tL6PhbTaG55l4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9WvTcMAAADcAAAADwAAAAAAAAAAAAAAAACYAgAAZHJzL2Rv&#10;d25yZXYueG1sUEsFBgAAAAAEAAQA9QAAAIgDAAAAAA==&#10;" filled="f" stroked="f">
                                      <v:textbox>
                                        <w:txbxContent>
                                          <w:p w:rsidR="00C3494E" w:rsidRPr="00AC639B" w:rsidRDefault="00C3494E" w:rsidP="00D458EE">
                                            <w:pPr>
                                              <w:rPr>
                                                <w:b/>
                                                <w:color w:val="FFFFFF" w:themeColor="background1"/>
                                              </w:rPr>
                                            </w:pPr>
                                            <w:r>
                                              <w:rPr>
                                                <w:b/>
                                                <w:color w:val="FFFFFF" w:themeColor="background1"/>
                                              </w:rPr>
                                              <w:t>2016</w:t>
                                            </w:r>
                                          </w:p>
                                        </w:txbxContent>
                                      </v:textbox>
                                    </v:shape>
                                  </v:group>
                                  <v:group id="Grupa 363" o:spid="_x0000_s1121" style="position:absolute;left:13144;width:6583;height:4476" coordsize="6582,4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w2PasQAAADcAAAADwAAAGRycy9kb3ducmV2LnhtbESPQYvCMBSE7wv+h/AE&#10;b2tay4pUo4ioeJCFVUG8PZpnW2xeShPb+u/NwsIeh5n5hlmselOJlhpXWlYQjyMQxJnVJecKLufd&#10;5wyE88gaK8uk4EUOVsvBxwJTbTv+ofbkcxEg7FJUUHhfp1K6rCCDbmxr4uDdbWPQB9nkUjfYBbip&#10;5CSKptJgyWGhwJo2BWWP09Mo2HfYrZN42x4f983rdv76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yw2PasQAAADcAAAA&#10;DwAAAAAAAAAAAAAAAACqAgAAZHJzL2Rvd25yZXYueG1sUEsFBgAAAAAEAAQA+gAAAJsDAAAAAA==&#10;">
                                    <v:rect id="Prostokąt 364" o:spid="_x0000_s1122" style="position:absolute;width:6582;height:4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UXWsYA&#10;AADcAAAADwAAAGRycy9kb3ducmV2LnhtbESPT2vCQBTE7wW/w/KE3urGtIQQXUUthUJP/jt4e2Sf&#10;STT7Nma3JvbTdwXB4zAzv2Gm897U4kqtqywrGI8iEMS51RUXCnbbr7cUhPPIGmvLpOBGDuazwcsU&#10;M207XtN14wsRIOwyVFB632RSurwkg25kG+LgHW1r0AfZFlK32AW4qWUcRYk0WHFYKLGhVUn5efNr&#10;FCyT5vB3+zxd5P4QL362qen0PlbqddgvJiA89f4ZfrS/tYL35APuZ8IRkL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BUXWsYAAADcAAAADwAAAAAAAAAAAAAAAACYAgAAZHJz&#10;L2Rvd25yZXYueG1sUEsFBgAAAAAEAAQA9QAAAIsDAAAAAA==&#10;" fillcolor="#fecb00" strokecolor="white [3212]" strokeweight="2pt"/>
                                    <v:shape id="Pole tekstowe 2" o:spid="_x0000_s1123" type="#_x0000_t202" style="position:absolute;left:1238;top:952;width:5334;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w3OcQA&#10;AADcAAAADwAAAGRycy9kb3ducmV2LnhtbESPQWvCQBSE7wX/w/KE3uquVsXGbERaCp5aTGvB2yP7&#10;TILZtyG7NfHfu4WCx2FmvmHSzWAbcaHO1441TCcKBHHhTM2lhu+v96cVCB+QDTaOScOVPGyy0UOK&#10;iXE97+mSh1JECPsENVQhtImUvqjIop+4ljh6J9dZDFF2pTQd9hFuGzlTaikt1hwXKmzptaLinP9a&#10;DYeP0/Fnrj7LN7toezcoyfZFav04HrZrEIGGcA//t3dGw/NyAX9n4h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8NznEAAAA3AAAAA8AAAAAAAAAAAAAAAAAmAIAAGRycy9k&#10;b3ducmV2LnhtbFBLBQYAAAAABAAEAPUAAACJAwAAAAA=&#10;" filled="f" stroked="f">
                                      <v:textbox>
                                        <w:txbxContent>
                                          <w:p w:rsidR="00C3494E" w:rsidRPr="00AC639B" w:rsidRDefault="00C3494E" w:rsidP="00D458EE">
                                            <w:pPr>
                                              <w:rPr>
                                                <w:b/>
                                                <w:color w:val="FFFFFF" w:themeColor="background1"/>
                                              </w:rPr>
                                            </w:pPr>
                                            <w:r>
                                              <w:rPr>
                                                <w:b/>
                                                <w:color w:val="FFFFFF" w:themeColor="background1"/>
                                              </w:rPr>
                                              <w:t>2017</w:t>
                                            </w:r>
                                          </w:p>
                                        </w:txbxContent>
                                      </v:textbox>
                                    </v:shape>
                                  </v:group>
                                  <v:group id="Grupa 366" o:spid="_x0000_s1124" style="position:absolute;left:19716;width:6583;height:4476" coordsize="6582,4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3os8sQAAADcAAAADwAAAGRycy9kb3ducmV2LnhtbESPQYvCMBSE7wv+h/AE&#10;b2taxSLVKCKu7EGEVUG8PZpnW2xeSpNt67/fCMIeh5n5hlmue1OJlhpXWlYQjyMQxJnVJecKLuev&#10;zzkI55E1VpZJwZMcrFeDjyWm2nb8Q+3J5yJA2KWooPC+TqV0WUEG3djWxMG728agD7LJpW6wC3BT&#10;yUkUJdJgyWGhwJq2BWWP069RsO+w20zjXXt43LfP23l2vB5iUmo07DcLEJ56/x9+t7+1gmmSwOtM&#10;OAJy9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3os8sQAAADcAAAA&#10;DwAAAAAAAAAAAAAAAACqAgAAZHJzL2Rvd25yZXYueG1sUEsFBgAAAAAEAAQA+gAAAJsDAAAAAA==&#10;">
                                    <v:rect id="Prostokąt 367" o:spid="_x0000_s1125" style="position:absolute;width:6582;height:4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eJLcYA&#10;AADcAAAADwAAAGRycy9kb3ducmV2LnhtbESPT2vCQBTE74LfYXlCb7oxQirRVbRFKHiqfw7eHtln&#10;Es2+TbNbE/303YLgcZiZ3zDzZWcqcaPGlZYVjEcRCOLM6pJzBYf9ZjgF4TyyxsoyKbiTg+Wi35tj&#10;qm3L33Tb+VwECLsUFRTe16mULivIoBvZmjh4Z9sY9EE2udQNtgFuKhlHUSINlhwWCqzpo6Dsuvs1&#10;CtZJfXrcPy8/8niKV9v91LT6GCv1NuhWMxCeOv8KP9tfWsEkeYf/M+EI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MeJLcYAAADcAAAADwAAAAAAAAAAAAAAAACYAgAAZHJz&#10;L2Rvd25yZXYueG1sUEsFBgAAAAAEAAQA9QAAAIsDAAAAAA==&#10;" fillcolor="#fecb00" strokecolor="white [3212]" strokeweight="2pt"/>
                                    <v:shape id="Pole tekstowe 2" o:spid="_x0000_s1126" type="#_x0000_t202" style="position:absolute;left:1238;top:952;width:5334;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2Yp8AA&#10;AADcAAAADwAAAGRycy9kb3ducmV2LnhtbERPy4rCMBTdC/MP4Q7MThNnVLRjlEERXCk+YXaX5toW&#10;m5vSRFv/3iwEl4fzns5bW4o71b5wrKHfUyCIU2cKzjQcD6vuGIQPyAZLx6ThQR7ms4/OFBPjGt7R&#10;fR8yEUPYJ6ghD6FKpPRpThZ9z1XEkbu42mKIsM6kqbGJ4baU30qNpMWCY0OOFS1ySq/7m9Vw2lz+&#10;zwO1zZZ2WDWuVZLtRGr99dn+/YII1Ia3+OVeGw0/o7g2nolHQM6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j2Yp8AAAADcAAAADwAAAAAAAAAAAAAAAACYAgAAZHJzL2Rvd25y&#10;ZXYueG1sUEsFBgAAAAAEAAQA9QAAAIUDAAAAAA==&#10;" filled="f" stroked="f">
                                      <v:textbox>
                                        <w:txbxContent>
                                          <w:p w:rsidR="00C3494E" w:rsidRPr="00AC639B" w:rsidRDefault="00C3494E" w:rsidP="00D458EE">
                                            <w:pPr>
                                              <w:rPr>
                                                <w:b/>
                                                <w:color w:val="FFFFFF" w:themeColor="background1"/>
                                              </w:rPr>
                                            </w:pPr>
                                            <w:r>
                                              <w:rPr>
                                                <w:b/>
                                                <w:color w:val="FFFFFF" w:themeColor="background1"/>
                                              </w:rPr>
                                              <w:t>2018</w:t>
                                            </w:r>
                                          </w:p>
                                        </w:txbxContent>
                                      </v:textbox>
                                    </v:shape>
                                  </v:group>
                                  <v:group id="Grupa 369" o:spid="_x0000_s1127" style="position:absolute;left:26289;width:6582;height:4476" coordsize="6582,4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uW4gMUAAADcAAAADwAAAGRycy9kb3ducmV2LnhtbESPQYvCMBSE78L+h/CE&#10;vWnaFcWtRhFxlz2IoC6It0fzbIvNS2liW/+9EQSPw8x8w8yXnSlFQ7UrLCuIhxEI4tTqgjMF/8ef&#10;wRSE88gaS8uk4E4OlouP3hwTbVveU3PwmQgQdgkqyL2vEildmpNBN7QVcfAutjbog6wzqWtsA9yU&#10;8iuKJtJgwWEhx4rWOaXXw80o+G2xXY3iTbO9Xtb383G8O21jUuqz361mIDx1/h1+tf+0gtHkG5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rluIDFAAAA3AAA&#10;AA8AAAAAAAAAAAAAAAAAqgIAAGRycy9kb3ducmV2LnhtbFBLBQYAAAAABAAEAPoAAACcAwAAAAA=&#10;">
                                    <v:rect id="Prostokąt 370" o:spid="_x0000_s1128" style="position:absolute;width:6582;height:4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eHhMMA&#10;AADcAAAADwAAAGRycy9kb3ducmV2LnhtbERPTWvCQBC9C/6HZQRvujEFDamrxJaC4KnaHLwN2WmS&#10;NjubZrdJ9Nd3D0KPj/e93Y+mET11rrasYLWMQBAXVtdcKvi4vC0SEM4ja2wsk4IbOdjvppMtptoO&#10;/E792ZcihLBLUUHlfZtK6YqKDLqlbYkD92k7gz7ArpS6wyGEm0bGUbSWBmsODRW29FJR8X3+NQoO&#10;6/Z6v71+/cj8GmenS2IGncdKzWdj9gzC0+j/xQ/3USt42oT54Uw4AnL3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eHhMMAAADcAAAADwAAAAAAAAAAAAAAAACYAgAAZHJzL2Rv&#10;d25yZXYueG1sUEsFBgAAAAAEAAQA9QAAAIgDAAAAAA==&#10;" fillcolor="#fecb00" strokecolor="white [3212]" strokeweight="2pt"/>
                                    <v:shape id="Pole tekstowe 2" o:spid="_x0000_s1129" type="#_x0000_t202" style="position:absolute;left:1238;top:952;width:5334;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6n58QA&#10;AADcAAAADwAAAGRycy9kb3ducmV2LnhtbESPS2vDMBCE74H+B7GF3hIpaV51rYTSEuippXlBbou1&#10;fhBrZSw1dv99FQjkOMzMN0y67m0tLtT6yrGG8UiBIM6cqbjQsN9thksQPiAbrB2Thj/ysF49DFJM&#10;jOv4hy7bUIgIYZ+ghjKEJpHSZyVZ9CPXEEcvd63FEGVbSNNiF+G2lhOl5tJixXGhxIbeS8rO21+r&#10;4fCVn45T9V182FnTuV5Jti9S66fH/u0VRKA+3MO39qfR8LwYw/VMPAJy9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bep+fEAAAA3AAAAA8AAAAAAAAAAAAAAAAAmAIAAGRycy9k&#10;b3ducmV2LnhtbFBLBQYAAAAABAAEAPUAAACJAwAAAAA=&#10;" filled="f" stroked="f">
                                      <v:textbox>
                                        <w:txbxContent>
                                          <w:p w:rsidR="00C3494E" w:rsidRPr="00AC639B" w:rsidRDefault="00C3494E" w:rsidP="00D458EE">
                                            <w:pPr>
                                              <w:rPr>
                                                <w:b/>
                                                <w:color w:val="FFFFFF" w:themeColor="background1"/>
                                              </w:rPr>
                                            </w:pPr>
                                            <w:r>
                                              <w:rPr>
                                                <w:b/>
                                                <w:color w:val="FFFFFF" w:themeColor="background1"/>
                                              </w:rPr>
                                              <w:t>2019</w:t>
                                            </w:r>
                                          </w:p>
                                        </w:txbxContent>
                                      </v:textbox>
                                    </v:shape>
                                  </v:group>
                                  <v:group id="Grupa 372" o:spid="_x0000_s1130" style="position:absolute;left:32861;width:6583;height:4476" coordsize="6582,4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Zi8LMYAAADcAAAADwAAAGRycy9kb3ducmV2LnhtbESPT2vCQBTE7wW/w/IK&#10;vdXNH2wldQ0itngQoSqU3h7ZZxKSfRuy2yR++25B6HGYmd8wq3wyrRiod7VlBfE8AkFcWF1zqeBy&#10;fn9egnAeWWNrmRTcyEG+nj2sMNN25E8aTr4UAcIuQwWV910mpSsqMujmtiMO3tX2Bn2QfSl1j2OA&#10;m1YmUfQiDdYcFirsaFtR0Zx+jIKPEcdNGu+GQ3Pd3r7Pi+PXISalnh6nzRsIT5P/D9/be60gfU3g&#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hmLwsxgAAANwA&#10;AAAPAAAAAAAAAAAAAAAAAKoCAABkcnMvZG93bnJldi54bWxQSwUGAAAAAAQABAD6AAAAnQMAAAAA&#10;">
                                    <v:rect id="Prostokąt 373" o:spid="_x0000_s1131" style="position:absolute;width:6582;height:4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UZ88YA&#10;AADcAAAADwAAAGRycy9kb3ducmV2LnhtbESPQWvCQBSE7wX/w/KE3pqNCVhJXSW2CAVPjfXg7ZF9&#10;TVKzb2N2NdFf3y0Uehxm5htmuR5NK67Uu8ayglkUgyAurW64UvC53z4tQDiPrLG1TApu5GC9mjws&#10;MdN24A+6Fr4SAcIuQwW1910mpStrMugi2xEH78v2Bn2QfSV1j0OAm1YmcTyXBhsOCzV29FpTeSou&#10;RsFm3h3vt7fvszwck3y3X5hBHxKlHqdj/gLC0+j/w3/td60gfU7h90w4AnL1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iUZ88YAAADcAAAADwAAAAAAAAAAAAAAAACYAgAAZHJz&#10;L2Rvd25yZXYueG1sUEsFBgAAAAAEAAQA9QAAAIsDAAAAAA==&#10;" fillcolor="#fecb00" strokecolor="white [3212]" strokeweight="2pt"/>
                                    <v:shape id="Pole tekstowe 2" o:spid="_x0000_s1132" type="#_x0000_t202" style="position:absolute;left:1238;top:952;width:5334;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kEf8QA&#10;AADcAAAADwAAAGRycy9kb3ducmV2LnhtbESPT2sCMRTE74LfIbyCN03aWrVbo5SK0JPiX/D22Dx3&#10;Fzcvyya6229vCoLHYWZ+w0znrS3FjWpfONbwOlAgiFNnCs407HfL/gSED8gGS8ek4Y88zGfdzhQT&#10;4xre0G0bMhEh7BPUkIdQJVL6NCeLfuAq4uidXW0xRFln0tTYRLgt5ZtSI2mx4LiQY0U/OaWX7dVq&#10;OKzOp+NQrbOF/aga1yrJ9lNq3Xtpv79ABGrDM/xo/xoN7+Mh/J+JR0DO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apBH/EAAAA3AAAAA8AAAAAAAAAAAAAAAAAmAIAAGRycy9k&#10;b3ducmV2LnhtbFBLBQYAAAAABAAEAPUAAACJAwAAAAA=&#10;" filled="f" stroked="f">
                                      <v:textbox>
                                        <w:txbxContent>
                                          <w:p w:rsidR="00C3494E" w:rsidRPr="00AC639B" w:rsidRDefault="00C3494E" w:rsidP="00D458EE">
                                            <w:pPr>
                                              <w:rPr>
                                                <w:b/>
                                                <w:color w:val="FFFFFF" w:themeColor="background1"/>
                                              </w:rPr>
                                            </w:pPr>
                                            <w:r>
                                              <w:rPr>
                                                <w:b/>
                                                <w:color w:val="FFFFFF" w:themeColor="background1"/>
                                              </w:rPr>
                                              <w:t>2020</w:t>
                                            </w:r>
                                          </w:p>
                                        </w:txbxContent>
                                      </v:textbox>
                                    </v:shape>
                                  </v:group>
                                  <v:group id="Grupa 375" o:spid="_x0000_s1133" style="position:absolute;left:39433;width:6583;height:4476" coordsize="6582,4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nEkWMYAAADcAAAADwAAAGRycy9kb3ducmV2LnhtbESPQWvCQBSE7wX/w/IK&#10;3ppNlLSSZhWRKh5CoSqU3h7ZZxLMvg3ZbRL/fbdQ6HGYmW+YfDOZVgzUu8aygiSKQRCXVjdcKbic&#10;908rEM4ja2wtk4I7OdisZw85ZtqO/EHDyVciQNhlqKD2vsukdGVNBl1kO+LgXW1v0AfZV1L3OAa4&#10;aeUijp+lwYbDQo0d7Woqb6dvo+Aw4rhdJm9Dcbvu7l/n9P2zSEip+eO0fQXhafL/4b/2UStYvqT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ucSRYxgAAANwA&#10;AAAPAAAAAAAAAAAAAAAAAKoCAABkcnMvZG93bnJldi54bWxQSwUGAAAAAAQABAD6AAAAnQMAAAAA&#10;">
                                    <v:rect id="Prostokąt 376" o:spid="_x0000_s1134" style="position:absolute;width:6582;height:4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K6a8YA&#10;AADcAAAADwAAAGRycy9kb3ducmV2LnhtbESPT2vCQBTE74LfYXlCb7oxQirRVbRFKHiqfw7eHtln&#10;Es2+TbNbE/303YLgcZiZ3zDzZWcqcaPGlZYVjEcRCOLM6pJzBYf9ZjgF4TyyxsoyKbiTg+Wi35tj&#10;qm3L33Tb+VwECLsUFRTe16mULivIoBvZmjh4Z9sY9EE2udQNtgFuKhlHUSINlhwWCqzpo6Dsuvs1&#10;CtZJfXrcPy8/8niKV9v91LT6GCv1NuhWMxCeOv8KP9tfWsHkPYH/M+EIyM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lK6a8YAAADcAAAADwAAAAAAAAAAAAAAAACYAgAAZHJz&#10;L2Rvd25yZXYueG1sUEsFBgAAAAAEAAQA9QAAAIsDAAAAAA==&#10;" fillcolor="#fecb00" strokecolor="white [3212]" strokeweight="2pt"/>
                                    <v:shape id="Pole tekstowe 2" o:spid="_x0000_s1135" type="#_x0000_t202" style="position:absolute;left:1238;top:952;width:5334;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uaCMQA&#10;AADcAAAADwAAAGRycy9kb3ducmV2LnhtbESPW2sCMRSE3wv+h3CEvtVE23pZjVIqBZ8Ur+DbYXPc&#10;XdycLJvorv/eFAp9HGbmG2a2aG0p7lT7wrGGfk+BIE6dKTjTcNj/vI1B+IBssHRMGh7kYTHvvMww&#10;Ma7hLd13IRMRwj5BDXkIVSKlT3Oy6HuuIo7exdUWQ5R1Jk2NTYTbUg6UGkqLBceFHCv6zim97m5W&#10;w3F9OZ8+1CZb2s+qca2SbCdS69du+zUFEagN/+G/9spoeB+N4PdMPAJy/g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7mgjEAAAA3AAAAA8AAAAAAAAAAAAAAAAAmAIAAGRycy9k&#10;b3ducmV2LnhtbFBLBQYAAAAABAAEAPUAAACJAwAAAAA=&#10;" filled="f" stroked="f">
                                      <v:textbox>
                                        <w:txbxContent>
                                          <w:p w:rsidR="00C3494E" w:rsidRPr="00AC639B" w:rsidRDefault="00C3494E" w:rsidP="00D458EE">
                                            <w:pPr>
                                              <w:rPr>
                                                <w:b/>
                                                <w:color w:val="FFFFFF" w:themeColor="background1"/>
                                              </w:rPr>
                                            </w:pPr>
                                            <w:r w:rsidRPr="00AC639B">
                                              <w:rPr>
                                                <w:b/>
                                                <w:color w:val="FFFFFF" w:themeColor="background1"/>
                                              </w:rPr>
                                              <w:t>20</w:t>
                                            </w:r>
                                            <w:r>
                                              <w:rPr>
                                                <w:b/>
                                                <w:color w:val="FFFFFF" w:themeColor="background1"/>
                                              </w:rPr>
                                              <w:t>21</w:t>
                                            </w:r>
                                          </w:p>
                                        </w:txbxContent>
                                      </v:textbox>
                                    </v:shape>
                                  </v:group>
                                  <v:group id="Grupa 378" o:spid="_x0000_s1136" style="position:absolute;left:46005;width:6583;height:4476" coordsize="6582,4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HCLxsIAAADcAAAADwAAAGRycy9kb3ducmV2LnhtbERPTYvCMBC9C/sfwizs&#10;TdOuqEvXKCKueBDBuiDehmZsi82kNLGt/94cBI+P9z1f9qYSLTWutKwgHkUgiDOrS84V/J/+hj8g&#10;nEfWWFkmBQ9ysFx8DOaYaNvxkdrU5yKEsEtQQeF9nUjpsoIMupGtiQN3tY1BH2CTS91gF8JNJb+j&#10;aCoNlhwaCqxpXVB2S+9GwbbDbjWON+3+dl0/LqfJ4byPSamvz371C8JT79/il3unFYxnYW04E46A&#10;XDw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EBwi8bCAAAA3AAAAA8A&#10;AAAAAAAAAAAAAAAAqgIAAGRycy9kb3ducmV2LnhtbFBLBQYAAAAABAAEAPoAAACZAwAAAAA=&#10;">
                                    <v:rect id="Prostokąt 379" o:spid="_x0000_s1137" style="position:absolute;width:6582;height:4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0uGccA&#10;AADcAAAADwAAAGRycy9kb3ducmV2LnhtbESPS2vDMBCE74X8B7GB3ho5LuThRAlOSqHQU16H3BZr&#10;YzuxVo6l2k5/fVUo9DjMzDfMct2bSrTUuNKygvEoAkGcWV1yruB4eH+ZgXAeWWNlmRQ8yMF6NXha&#10;YqJtxztq9z4XAcIuQQWF93UipcsKMuhGtiYO3sU2Bn2QTS51g12Am0rGUTSRBksOCwXWtC0ou+2/&#10;jILNpD5/P96ud3k6x+nnYWY6fYqVeh726QKEp97/h//aH1rB63QOv2fCEZCr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NLhnHAAAA3AAAAA8AAAAAAAAAAAAAAAAAmAIAAGRy&#10;cy9kb3ducmV2LnhtbFBLBQYAAAAABAAEAPUAAACMAwAAAAA=&#10;" fillcolor="#fecb00" strokecolor="white [3212]" strokeweight="2pt"/>
                                    <v:shape id="Pole tekstowe 2" o:spid="_x0000_s1138" type="#_x0000_t202" style="position:absolute;left:1238;top:952;width:5334;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EdyW8AA&#10;AADcAAAADwAAAGRycy9kb3ducmV2LnhtbERPy4rCMBTdC/5DuII7TdRRnGoUUQRXIz5mYHaX5toW&#10;m5vSRNv5+8lCcHk47+W6taV4Uu0LxxpGQwWCOHWm4EzD9bIfzEH4gGywdEwa/sjDetXtLDExruET&#10;Pc8hEzGEfYIa8hCqREqf5mTRD11FHLmbqy2GCOtMmhqbGG5LOVZqJi0WHBtyrGibU3o/P6yG76/b&#10;78+HOmY7O60a1yrJ9lNq3e+1mwWIQG14i1/ug9Ewmcf58Uw8AnL1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LEdyW8AAAADcAAAADwAAAAAAAAAAAAAAAACYAgAAZHJzL2Rvd25y&#10;ZXYueG1sUEsFBgAAAAAEAAQA9QAAAIUDAAAAAA==&#10;" filled="f" stroked="f">
                                      <v:textbox>
                                        <w:txbxContent>
                                          <w:p w:rsidR="00C3494E" w:rsidRPr="00AC639B" w:rsidRDefault="00C3494E" w:rsidP="00D458EE">
                                            <w:pPr>
                                              <w:rPr>
                                                <w:b/>
                                                <w:color w:val="FFFFFF" w:themeColor="background1"/>
                                              </w:rPr>
                                            </w:pPr>
                                            <w:r w:rsidRPr="00AC639B">
                                              <w:rPr>
                                                <w:b/>
                                                <w:color w:val="FFFFFF" w:themeColor="background1"/>
                                              </w:rPr>
                                              <w:t>20</w:t>
                                            </w:r>
                                            <w:r>
                                              <w:rPr>
                                                <w:b/>
                                                <w:color w:val="FFFFFF" w:themeColor="background1"/>
                                              </w:rPr>
                                              <w:t>22</w:t>
                                            </w:r>
                                          </w:p>
                                        </w:txbxContent>
                                      </v:textbox>
                                    </v:shape>
                                  </v:group>
                                  <v:group id="Grupa 381" o:spid="_x0000_s1139" style="position:absolute;left:52578;width:6582;height:4476" coordsize="6582,447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J9SfMQAAADcAAAADwAAAGRycy9kb3ducmV2LnhtbESPQYvCMBSE78L+h/AW&#10;vGnaFRfpGkVkVzyIsFUQb4/m2Rabl9LEtv57Iwgeh5n5hpkve1OJlhpXWlYQjyMQxJnVJecKjoe/&#10;0QyE88gaK8uk4E4OlouPwRwTbTv+pzb1uQgQdgkqKLyvEyldVpBBN7Y1cfAutjHog2xyqRvsAtxU&#10;8iuKvqXBksNCgTWtC8qu6c0o2HTYrSbxb7u7Xtb382G6P+1iUmr42a9+QHjq/Tv8am+1gskshueZ&#10;cATk4g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5J9SfMQAAADcAAAA&#10;DwAAAAAAAAAAAAAAAACqAgAAZHJzL2Rvd25yZXYueG1sUEsFBgAAAAAEAAQA+gAAAJsDAAAAAA==&#10;">
                                    <v:rect id="Prostokąt 382" o:spid="_x0000_s1140" style="position:absolute;width:6582;height:44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zMT8UA&#10;AADcAAAADwAAAGRycy9kb3ducmV2LnhtbESPT4vCMBTE7wt+h/CEva2pXZBSjaIuC4Kn9c/B26N5&#10;ttXmpTbRVj/9RhA8DjPzG2Yy60wlbtS40rKC4SACQZxZXXKuYLf9/UpAOI+ssbJMCu7kYDbtfUww&#10;1bblP7ptfC4ChF2KCgrv61RKlxVk0A1sTRy8o20M+iCbXOoG2wA3lYyjaCQNlhwWCqxpWVB23lyN&#10;gsWoPjzuP6eL3B/i+XqbmFbvY6U++918DMJT59/hV3ulFXwnMTzPhCMg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vMxPxQAAANwAAAAPAAAAAAAAAAAAAAAAAJgCAABkcnMv&#10;ZG93bnJldi54bWxQSwUGAAAAAAQABAD1AAAAigMAAAAA&#10;" fillcolor="#fecb00" strokecolor="white [3212]" strokeweight="2pt"/>
                                    <v:shape id="Pole tekstowe 2" o:spid="_x0000_s1141" type="#_x0000_t202" style="position:absolute;left:1238;top:952;width:5344;height:25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XsLMMA&#10;AADcAAAADwAAAGRycy9kb3ducmV2LnhtbESPT4vCMBTE7wt+h/AEb5q4uqLVKLKy4MnFv+Dt0Tzb&#10;YvNSmqztfvuNIOxxmJnfMItVa0vxoNoXjjUMBwoEcepMwZmG0/GrPwXhA7LB0jFp+CUPq2XnbYGJ&#10;cQ3v6XEImYgQ9glqyEOoEil9mpNFP3AVcfRurrYYoqwzaWpsItyW8l2pibRYcFzIsaLPnNL74cdq&#10;OO9u18tYfWcb+1E1rlWS7Uxq3eu26zmIQG34D7/aW6NhNB3B80w8AnL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JXsLMMAAADcAAAADwAAAAAAAAAAAAAAAACYAgAAZHJzL2Rv&#10;d25yZXYueG1sUEsFBgAAAAAEAAQA9QAAAIgDAAAAAA==&#10;" filled="f" stroked="f">
                                      <v:textbox>
                                        <w:txbxContent>
                                          <w:p w:rsidR="00C3494E" w:rsidRPr="00AC639B" w:rsidRDefault="00C3494E" w:rsidP="00D458EE">
                                            <w:pPr>
                                              <w:rPr>
                                                <w:b/>
                                                <w:color w:val="FFFFFF" w:themeColor="background1"/>
                                              </w:rPr>
                                            </w:pPr>
                                            <w:r w:rsidRPr="00AC639B">
                                              <w:rPr>
                                                <w:b/>
                                                <w:color w:val="FFFFFF" w:themeColor="background1"/>
                                              </w:rPr>
                                              <w:t>20</w:t>
                                            </w:r>
                                            <w:r>
                                              <w:rPr>
                                                <w:b/>
                                                <w:color w:val="FFFFFF" w:themeColor="background1"/>
                                              </w:rPr>
                                              <w:t>23</w:t>
                                            </w:r>
                                          </w:p>
                                        </w:txbxContent>
                                      </v:textbox>
                                    </v:shape>
                                  </v:group>
                                </v:group>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Nawias klamrowy zamykający 384" o:spid="_x0000_s1142" type="#_x0000_t88" style="position:absolute;left:11226;top:1471;width:4484;height:1249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8aQsIA&#10;AADcAAAADwAAAGRycy9kb3ducmV2LnhtbESPQYvCMBSE7wv+h/AEb2uqLiLVKCIIdfGi62GPj+TZ&#10;FpuXkkRt//1GWPA4zMw3zGrT2UY8yIfasYLJOANBrJ2puVRw+dl/LkCEiGywcUwKegqwWQ8+Vpgb&#10;9+QTPc6xFAnCIUcFVYxtLmXQFVkMY9cSJ+/qvMWYpC+l8fhMcNvIaZbNpcWa00KFLe0q0rfz3SrQ&#10;Fz/nA/dxK4/fnf7ti3vgQqnRsNsuQUTq4jv83y6MgtniC15n0hGQ6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HxpCwgAAANwAAAAPAAAAAAAAAAAAAAAAAJgCAABkcnMvZG93&#10;bnJldi54bWxQSwUGAAAAAAQABAD1AAAAhwMAAAAA&#10;" adj="646" strokecolor="#c30045" strokeweight="1.5pt"/>
                                <v:shape id="Nawias klamrowy zamykający 385" o:spid="_x0000_s1143" type="#_x0000_t88" style="position:absolute;left:37261;top:-11696;width:4668;height:3901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q0sMA&#10;AADcAAAADwAAAGRycy9kb3ducmV2LnhtbESPQWsCMRSE7wX/Q3hCb93EiiJbo4jW0kMPddfeXzev&#10;2cXNy7KJuv33plDwOMzMN8xyPbhWXKgPjWcNk0yBIK68adhqOJb7pwWIEJENtp5Jwy8FWK9GD0vM&#10;jb/ygS5FtCJBOOSooY6xy6UMVU0OQ+Y74uT9+N5hTLK30vR4TXDXymel5tJhw2mhxo62NVWn4uw0&#10;KIqvyG9n/rY7LL/sh51vy0+tH8fD5gVEpCHew//td6NhupjB35l0BO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Y/q0sMAAADcAAAADwAAAAAAAAAAAAAAAACYAgAAZHJzL2Rv&#10;d25yZXYueG1sUEsFBgAAAAAEAAQA9QAAAIgDAAAAAA==&#10;" adj="215" strokecolor="#c30045" strokeweight="1.5pt"/>
                              </v:group>
                            </v:group>
                            <v:shape id="Pole tekstowe 2" o:spid="_x0000_s1144" type="#_x0000_t202" style="position:absolute;left:31759;top:10382;width:17141;height:47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4fRcMA&#10;AADcAAAADwAAAGRycy9kb3ducmV2LnhtbESP0YrCMBRE3wX/IVxhX0TTdd2q1SjuguJrXT/g2lzb&#10;YnNTmqytf28EwcdhZs4wq01nKnGjxpWWFXyOIxDEmdUl5wpOf7vRHITzyBory6TgTg42635vhYm2&#10;Lad0O/pcBAi7BBUU3teJlC4ryKAb25o4eBfbGPRBNrnUDbYBbio5iaJYGiw5LBRY029B2fX4bxRc&#10;Du3we9Ge9/40S6fxD5azs70r9THotksQnjr/Dr/aB63gax7D80w4An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y4fRcMAAADcAAAADwAAAAAAAAAAAAAAAACYAgAAZHJzL2Rv&#10;d25yZXYueG1sUEsFBgAAAAAEAAQA9QAAAIgDAAAAAA==&#10;" stroked="f">
                              <v:textbox>
                                <w:txbxContent>
                                  <w:p w:rsidR="00C3494E" w:rsidRPr="00204BB9" w:rsidRDefault="00C3494E" w:rsidP="00D458EE">
                                    <w:pPr>
                                      <w:jc w:val="center"/>
                                      <w:rPr>
                                        <w:sz w:val="20"/>
                                      </w:rPr>
                                    </w:pPr>
                                    <w:r w:rsidRPr="00204BB9">
                                      <w:rPr>
                                        <w:sz w:val="20"/>
                                      </w:rPr>
                                      <w:t>Realizacja  zaplanowanych przedsięwzięć</w:t>
                                    </w:r>
                                  </w:p>
                                </w:txbxContent>
                              </v:textbox>
                            </v:shape>
                          </v:group>
                        </v:group>
                      </v:group>
                      <v:shape id="Pole tekstowe 2" o:spid="_x0000_s1145" type="#_x0000_t202" style="position:absolute;left:52197;top:190;width:7524;height:4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K63sMA&#10;AADcAAAADwAAAGRycy9kb3ducmV2LnhtbESP3YrCMBSE7xd8h3AEbxZN1dVqNYoKu3jrzwMcm2Nb&#10;bE5KE219+40geDnMzDfMct2aUjyodoVlBcNBBII4tbrgTMH59NufgXAeWWNpmRQ8ycF61flaYqJt&#10;wwd6HH0mAoRdggpy76tESpfmZNANbEUcvKutDfog60zqGpsAN6UcRdFUGiw4LORY0S6n9Ha8GwXX&#10;ffM9mTeXP3+ODz/TLRbxxT6V6nXbzQKEp9Z/wu/2XisYz2J4nQ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GK63sMAAADcAAAADwAAAAAAAAAAAAAAAACYAgAAZHJzL2Rv&#10;d25yZXYueG1sUEsFBgAAAAAEAAQA9QAAAIgDAAAAAA==&#10;" stroked="f">
                        <v:textbox>
                          <w:txbxContent>
                            <w:p w:rsidR="00C3494E" w:rsidRPr="007235A9" w:rsidRDefault="00C3494E" w:rsidP="00D458EE">
                              <w:pPr>
                                <w:jc w:val="center"/>
                                <w:rPr>
                                  <w:sz w:val="20"/>
                                </w:rPr>
                              </w:pPr>
                              <w:r w:rsidRPr="007235A9">
                                <w:rPr>
                                  <w:sz w:val="20"/>
                                </w:rPr>
                                <w:t>Raport końcowy</w:t>
                              </w:r>
                            </w:p>
                          </w:txbxContent>
                        </v:textbox>
                      </v:shape>
                    </v:group>
                  </v:group>
                  <v:shape id="Pole tekstowe 2" o:spid="_x0000_s1146" type="#_x0000_t202" style="position:absolute;left:26289;top:190;width:7524;height:4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0urMEA&#10;AADcAAAADwAAAGRycy9kb3ducmV2LnhtbERPzW6CQBC+N+k7bKaJl6YstlUpupraxIYr6AOM7AhE&#10;dpawq+DbuwcTj1++/9VmNK24Uu8aywqmUQyCuLS64UrBYb/7SEA4j6yxtUwKbuRgs359WWGq7cA5&#10;XQtfiRDCLkUFtfddKqUrazLoItsRB+5ke4M+wL6SuschhJtWfsbxXBpsODTU2NFfTeW5uBgFp2x4&#10;n/0Mx39/WOTf8y02i6O9KTV5G3+XIDyN/il+uDOt4CsJa8OZcATk+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H9LqzBAAAA3AAAAA8AAAAAAAAAAAAAAAAAmAIAAGRycy9kb3du&#10;cmV2LnhtbFBLBQYAAAAABAAEAPUAAACGAwAAAAA=&#10;" stroked="f">
                    <v:textbox>
                      <w:txbxContent>
                        <w:p w:rsidR="00C3494E" w:rsidRPr="007235A9" w:rsidRDefault="00C3494E" w:rsidP="00D458EE">
                          <w:pPr>
                            <w:jc w:val="center"/>
                            <w:rPr>
                              <w:sz w:val="20"/>
                            </w:rPr>
                          </w:pPr>
                          <w:r>
                            <w:rPr>
                              <w:sz w:val="20"/>
                            </w:rPr>
                            <w:t>Ocena okresowa</w:t>
                          </w:r>
                        </w:p>
                      </w:txbxContent>
                    </v:textbox>
                  </v:shape>
                </v:group>
                <v:shape id="Pole tekstowe 2" o:spid="_x0000_s1147" type="#_x0000_t202" style="position:absolute;left:45243;top:571;width:7525;height:4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GLN8QA&#10;AADcAAAADwAAAGRycy9kb3ducmV2LnhtbESP3YrCMBSE7wXfIRzBG9FU17XaNYourHjrzwOcNse2&#10;bHNSmmjr228EYS+HmfmGWW87U4kHNa60rGA6iUAQZ1aXnCu4Xn7GSxDOI2usLJOCJznYbvq9NSba&#10;tnyix9nnIkDYJaig8L5OpHRZQQbdxNbEwbvZxqAPssmlbrANcFPJWRQtpMGSw0KBNX0XlP2e70bB&#10;7diOPldtevDX+DRf7LGMU/tUajjodl8gPHX+P/xuH7WCj+UKXmfCEZCb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6xizfEAAAA3AAAAA8AAAAAAAAAAAAAAAAAmAIAAGRycy9k&#10;b3ducmV2LnhtbFBLBQYAAAAABAAEAPUAAACJAwAAAAA=&#10;" stroked="f">
                  <v:textbox>
                    <w:txbxContent>
                      <w:p w:rsidR="00C3494E" w:rsidRPr="007235A9" w:rsidRDefault="00C3494E" w:rsidP="00D458EE">
                        <w:pPr>
                          <w:jc w:val="center"/>
                          <w:rPr>
                            <w:sz w:val="20"/>
                          </w:rPr>
                        </w:pPr>
                        <w:r>
                          <w:rPr>
                            <w:sz w:val="20"/>
                          </w:rPr>
                          <w:t>Ocena okresowa</w:t>
                        </w:r>
                      </w:p>
                    </w:txbxContent>
                  </v:textbox>
                </v:shape>
              </v:group>
            </w:pict>
          </mc:Fallback>
        </mc:AlternateContent>
      </w:r>
    </w:p>
    <w:p w:rsidR="00D458EE" w:rsidRDefault="00D458EE" w:rsidP="00D458EE">
      <w:pPr>
        <w:rPr>
          <w:noProof/>
          <w:lang w:eastAsia="pl-PL"/>
        </w:rPr>
      </w:pPr>
    </w:p>
    <w:p w:rsidR="00D458EE" w:rsidRPr="00552CB5" w:rsidRDefault="00D458EE" w:rsidP="00D458EE"/>
    <w:p w:rsidR="00D458EE" w:rsidRPr="006E4387" w:rsidRDefault="00D458EE" w:rsidP="00D458EE">
      <w:pPr>
        <w:ind w:firstLine="567"/>
      </w:pPr>
    </w:p>
    <w:p w:rsidR="00D458EE" w:rsidRDefault="00D458EE" w:rsidP="00D458EE">
      <w:bookmarkStart w:id="182" w:name="_Toc449613240"/>
    </w:p>
    <w:p w:rsidR="00D458EE" w:rsidRDefault="00D458EE" w:rsidP="00D458EE">
      <w:pPr>
        <w:rPr>
          <w:sz w:val="20"/>
        </w:rPr>
      </w:pPr>
    </w:p>
    <w:p w:rsidR="00D458EE" w:rsidRDefault="00D458EE" w:rsidP="00D458EE">
      <w:pPr>
        <w:rPr>
          <w:sz w:val="20"/>
        </w:rPr>
      </w:pPr>
    </w:p>
    <w:p w:rsidR="00D458EE" w:rsidRDefault="00D458EE" w:rsidP="00D458EE">
      <w:pPr>
        <w:rPr>
          <w:sz w:val="20"/>
        </w:rPr>
      </w:pPr>
    </w:p>
    <w:p w:rsidR="00D458EE" w:rsidRDefault="00D458EE" w:rsidP="00D458EE">
      <w:pPr>
        <w:spacing w:after="120" w:line="240" w:lineRule="auto"/>
        <w:rPr>
          <w:sz w:val="20"/>
        </w:rPr>
      </w:pPr>
      <w:r>
        <w:rPr>
          <w:sz w:val="20"/>
        </w:rPr>
        <w:t xml:space="preserve">Źródło: </w:t>
      </w:r>
      <w:r>
        <w:rPr>
          <w:i/>
          <w:sz w:val="20"/>
        </w:rPr>
        <w:t>Opracowanie własne</w:t>
      </w:r>
    </w:p>
    <w:p w:rsidR="00D458EE" w:rsidRPr="000C1A03" w:rsidRDefault="00D458EE" w:rsidP="00D458EE">
      <w:pPr>
        <w:ind w:firstLine="567"/>
        <w:rPr>
          <w:color w:val="FF0000"/>
        </w:rPr>
      </w:pPr>
      <w:r w:rsidRPr="000C1A03">
        <w:rPr>
          <w:color w:val="FF0000"/>
        </w:rPr>
        <w:t>Szczegółowe informacje na temat realizacji programu wynikają z rozdziału 1</w:t>
      </w:r>
      <w:r w:rsidR="000C1A03" w:rsidRPr="000C1A03">
        <w:rPr>
          <w:color w:val="FF0000"/>
        </w:rPr>
        <w:t>2</w:t>
      </w:r>
      <w:r w:rsidRPr="000C1A03">
        <w:rPr>
          <w:color w:val="FF0000"/>
        </w:rPr>
        <w:t>. Szacunkowe ramy finansowe w odniesieniu do głównych i  uzupełniających projektów/przedsięwzięć rewitalizacyjnych.</w:t>
      </w:r>
    </w:p>
    <w:p w:rsidR="00D458EE" w:rsidRPr="000C1A03" w:rsidRDefault="00D458EE" w:rsidP="00D458EE">
      <w:pPr>
        <w:rPr>
          <w:color w:val="FF0000"/>
        </w:rPr>
        <w:sectPr w:rsidR="00D458EE" w:rsidRPr="000C1A03" w:rsidSect="00D458EE">
          <w:pgSz w:w="11906" w:h="16838"/>
          <w:pgMar w:top="1417" w:right="1417" w:bottom="1417" w:left="1417" w:header="708" w:footer="708" w:gutter="0"/>
          <w:cols w:space="708"/>
          <w:docGrid w:linePitch="360"/>
        </w:sectPr>
      </w:pPr>
    </w:p>
    <w:bookmarkEnd w:id="182"/>
    <w:p w:rsidR="0047267C" w:rsidRDefault="0047267C">
      <w:pPr>
        <w:rPr>
          <w:rFonts w:eastAsia="Calibri" w:cs="Times New Roman"/>
          <w:sz w:val="20"/>
          <w:szCs w:val="20"/>
        </w:rPr>
      </w:pPr>
    </w:p>
    <w:p w:rsidR="00217D2F" w:rsidRPr="0047267C" w:rsidRDefault="00217D2F" w:rsidP="00217D2F">
      <w:pPr>
        <w:keepNext/>
        <w:rPr>
          <w:rFonts w:eastAsia="Calibri" w:cs="Times New Roman"/>
          <w:sz w:val="20"/>
          <w:szCs w:val="20"/>
        </w:rPr>
      </w:pPr>
    </w:p>
    <w:p w:rsidR="00217D2F" w:rsidRPr="00847F73" w:rsidRDefault="00217D2F" w:rsidP="00217D2F">
      <w:pPr>
        <w:pStyle w:val="Nagwek1"/>
      </w:pPr>
      <w:bookmarkStart w:id="183" w:name="_Toc449613238"/>
      <w:bookmarkStart w:id="184" w:name="_Toc456266766"/>
      <w:bookmarkStart w:id="185" w:name="_Toc460272872"/>
      <w:bookmarkStart w:id="186" w:name="_Toc507399001"/>
      <w:r>
        <w:t xml:space="preserve">Rozdział 12. </w:t>
      </w:r>
      <w:r w:rsidRPr="00847F73">
        <w:t>Szacunkowe ramy finansowe w odniesieniu do głównych i</w:t>
      </w:r>
      <w:r>
        <w:t xml:space="preserve"> </w:t>
      </w:r>
      <w:r w:rsidRPr="00847F73">
        <w:t>uzupełniających projektów/przedsięwzięć rewitalizacyjnych</w:t>
      </w:r>
      <w:bookmarkEnd w:id="183"/>
      <w:bookmarkEnd w:id="184"/>
      <w:bookmarkEnd w:id="185"/>
      <w:bookmarkEnd w:id="186"/>
    </w:p>
    <w:p w:rsidR="00217D2F" w:rsidRDefault="00217D2F">
      <w:pPr>
        <w:rPr>
          <w:rFonts w:eastAsia="Calibri" w:cs="Times New Roman"/>
          <w:i/>
          <w:sz w:val="20"/>
          <w:szCs w:val="20"/>
        </w:rPr>
      </w:pPr>
      <w:r>
        <w:rPr>
          <w:rFonts w:eastAsia="Calibri" w:cs="Times New Roman"/>
          <w:i/>
          <w:sz w:val="20"/>
          <w:szCs w:val="20"/>
        </w:rPr>
        <w:br w:type="page"/>
      </w:r>
    </w:p>
    <w:p w:rsidR="00847F73" w:rsidRPr="00847F73" w:rsidRDefault="00847F73" w:rsidP="00847F73">
      <w:pPr>
        <w:keepNext/>
        <w:rPr>
          <w:rFonts w:eastAsia="Calibri" w:cs="Times New Roman"/>
          <w:i/>
          <w:sz w:val="20"/>
          <w:szCs w:val="20"/>
        </w:rPr>
        <w:sectPr w:rsidR="00847F73" w:rsidRPr="00847F73" w:rsidSect="00377A8F">
          <w:pgSz w:w="11906" w:h="16838"/>
          <w:pgMar w:top="1417" w:right="1417" w:bottom="1417" w:left="1417" w:header="709" w:footer="709" w:gutter="0"/>
          <w:cols w:space="708"/>
          <w:titlePg/>
          <w:docGrid w:linePitch="360"/>
        </w:sectPr>
      </w:pPr>
    </w:p>
    <w:p w:rsidR="00847F73" w:rsidRPr="0089056E" w:rsidRDefault="00847F73" w:rsidP="004F6A82">
      <w:pPr>
        <w:pStyle w:val="Legenda"/>
      </w:pPr>
      <w:bookmarkStart w:id="187" w:name="_Toc460310820"/>
      <w:bookmarkStart w:id="188" w:name="_Toc507074478"/>
      <w:bookmarkEnd w:id="158"/>
      <w:bookmarkEnd w:id="159"/>
      <w:r w:rsidRPr="0089056E">
        <w:lastRenderedPageBreak/>
        <w:t xml:space="preserve">Tabela </w:t>
      </w:r>
      <w:fldSimple w:instr=" SEQ Tabela \* ARABIC ">
        <w:r w:rsidR="00E44812">
          <w:rPr>
            <w:noProof/>
          </w:rPr>
          <w:t>40</w:t>
        </w:r>
      </w:fldSimple>
      <w:r w:rsidRPr="0089056E">
        <w:t>. Główne projekty/przedsięwzięcia rewitalizacyjne – harmonogram i szacunkowe ramy finansowe</w:t>
      </w:r>
      <w:bookmarkEnd w:id="187"/>
      <w:bookmarkEnd w:id="188"/>
    </w:p>
    <w:tbl>
      <w:tblPr>
        <w:tblW w:w="4998" w:type="pct"/>
        <w:tblBorders>
          <w:top w:val="single" w:sz="4" w:space="0" w:color="00B0F0"/>
          <w:left w:val="single" w:sz="4" w:space="0" w:color="00B0F0"/>
          <w:bottom w:val="single" w:sz="4" w:space="0" w:color="00B0F0"/>
          <w:right w:val="single" w:sz="4" w:space="0" w:color="00B0F0"/>
          <w:insideH w:val="single" w:sz="4" w:space="0" w:color="00B0F0"/>
          <w:insideV w:val="single" w:sz="4" w:space="0" w:color="00B0F0"/>
        </w:tblBorders>
        <w:tblLayout w:type="fixed"/>
        <w:tblCellMar>
          <w:left w:w="0" w:type="dxa"/>
          <w:right w:w="0" w:type="dxa"/>
        </w:tblCellMar>
        <w:tblLook w:val="0000" w:firstRow="0" w:lastRow="0" w:firstColumn="0" w:lastColumn="0" w:noHBand="0" w:noVBand="0"/>
      </w:tblPr>
      <w:tblGrid>
        <w:gridCol w:w="729"/>
        <w:gridCol w:w="820"/>
        <w:gridCol w:w="1529"/>
        <w:gridCol w:w="471"/>
        <w:gridCol w:w="1256"/>
        <w:gridCol w:w="1211"/>
        <w:gridCol w:w="1049"/>
        <w:gridCol w:w="312"/>
        <w:gridCol w:w="973"/>
        <w:gridCol w:w="1154"/>
        <w:gridCol w:w="1276"/>
        <w:gridCol w:w="1134"/>
        <w:gridCol w:w="709"/>
        <w:gridCol w:w="709"/>
        <w:gridCol w:w="425"/>
        <w:gridCol w:w="423"/>
      </w:tblGrid>
      <w:tr w:rsidR="00041CA2" w:rsidRPr="00041CA2" w:rsidTr="0051681A">
        <w:trPr>
          <w:trHeight w:val="796"/>
          <w:tblHeader/>
        </w:trPr>
        <w:tc>
          <w:tcPr>
            <w:tcW w:w="257" w:type="pct"/>
            <w:vMerge w:val="restart"/>
            <w:shd w:val="clear" w:color="auto" w:fill="0070C0"/>
            <w:textDirection w:val="btLr"/>
            <w:vAlign w:val="center"/>
          </w:tcPr>
          <w:p w:rsidR="00F975B2" w:rsidRPr="00041CA2" w:rsidRDefault="00F975B2" w:rsidP="0025466B">
            <w:pPr>
              <w:spacing w:after="0" w:line="240" w:lineRule="auto"/>
              <w:ind w:left="113" w:right="113"/>
              <w:contextualSpacing/>
              <w:jc w:val="center"/>
              <w:rPr>
                <w:color w:val="FF0000"/>
                <w:sz w:val="18"/>
                <w:szCs w:val="18"/>
              </w:rPr>
            </w:pPr>
            <w:r w:rsidRPr="00041CA2">
              <w:rPr>
                <w:color w:val="FF0000"/>
                <w:sz w:val="18"/>
                <w:szCs w:val="18"/>
              </w:rPr>
              <w:t>Obszar</w:t>
            </w:r>
          </w:p>
          <w:p w:rsidR="00F975B2" w:rsidRPr="00041CA2" w:rsidRDefault="00F975B2" w:rsidP="0025466B">
            <w:pPr>
              <w:spacing w:after="0" w:line="240" w:lineRule="auto"/>
              <w:ind w:left="113" w:right="113"/>
              <w:contextualSpacing/>
              <w:jc w:val="center"/>
              <w:rPr>
                <w:color w:val="FF0000"/>
                <w:sz w:val="18"/>
                <w:szCs w:val="18"/>
              </w:rPr>
            </w:pPr>
            <w:r w:rsidRPr="00041CA2">
              <w:rPr>
                <w:color w:val="FF0000"/>
                <w:sz w:val="18"/>
                <w:szCs w:val="18"/>
              </w:rPr>
              <w:t>rewitalizacji</w:t>
            </w:r>
          </w:p>
          <w:p w:rsidR="00F975B2" w:rsidRPr="00041CA2" w:rsidRDefault="00F975B2" w:rsidP="0025466B">
            <w:pPr>
              <w:spacing w:after="0" w:line="240" w:lineRule="auto"/>
              <w:ind w:left="113" w:right="113"/>
              <w:contextualSpacing/>
              <w:jc w:val="center"/>
              <w:rPr>
                <w:color w:val="FF0000"/>
                <w:sz w:val="18"/>
                <w:szCs w:val="18"/>
              </w:rPr>
            </w:pPr>
            <w:r w:rsidRPr="00041CA2">
              <w:rPr>
                <w:color w:val="FF0000"/>
                <w:sz w:val="18"/>
                <w:szCs w:val="18"/>
              </w:rPr>
              <w:t>(nr/nazwa)</w:t>
            </w:r>
            <w:r w:rsidRPr="00041CA2">
              <w:rPr>
                <w:color w:val="FF0000"/>
                <w:sz w:val="18"/>
                <w:szCs w:val="18"/>
                <w:vertAlign w:val="superscript"/>
              </w:rPr>
              <w:footnoteReference w:id="22"/>
            </w:r>
          </w:p>
        </w:tc>
        <w:tc>
          <w:tcPr>
            <w:tcW w:w="289" w:type="pct"/>
            <w:vMerge w:val="restart"/>
            <w:shd w:val="clear" w:color="auto" w:fill="0070C0"/>
            <w:vAlign w:val="center"/>
          </w:tcPr>
          <w:p w:rsidR="00F975B2" w:rsidRPr="00041CA2" w:rsidRDefault="00F975B2" w:rsidP="0025466B">
            <w:pPr>
              <w:spacing w:after="0" w:line="240" w:lineRule="auto"/>
              <w:contextualSpacing/>
              <w:jc w:val="center"/>
              <w:rPr>
                <w:color w:val="FF0000"/>
                <w:sz w:val="18"/>
                <w:szCs w:val="18"/>
              </w:rPr>
            </w:pPr>
            <w:r w:rsidRPr="00041CA2">
              <w:rPr>
                <w:color w:val="FF0000"/>
                <w:sz w:val="18"/>
                <w:szCs w:val="18"/>
              </w:rPr>
              <w:t>Termin realizacji</w:t>
            </w:r>
          </w:p>
          <w:p w:rsidR="00F975B2" w:rsidRPr="00041CA2" w:rsidRDefault="00F975B2" w:rsidP="0025466B">
            <w:pPr>
              <w:spacing w:after="0" w:line="240" w:lineRule="auto"/>
              <w:contextualSpacing/>
              <w:jc w:val="center"/>
              <w:rPr>
                <w:color w:val="FF0000"/>
                <w:sz w:val="18"/>
                <w:szCs w:val="18"/>
              </w:rPr>
            </w:pPr>
            <w:r w:rsidRPr="00041CA2">
              <w:rPr>
                <w:color w:val="FF0000"/>
                <w:sz w:val="18"/>
                <w:szCs w:val="18"/>
              </w:rPr>
              <w:t>projektu (rok)</w:t>
            </w:r>
          </w:p>
        </w:tc>
        <w:tc>
          <w:tcPr>
            <w:tcW w:w="539" w:type="pct"/>
            <w:vMerge w:val="restart"/>
            <w:shd w:val="clear" w:color="auto" w:fill="0070C0"/>
            <w:vAlign w:val="center"/>
          </w:tcPr>
          <w:p w:rsidR="00F975B2" w:rsidRPr="00041CA2" w:rsidRDefault="00F975B2" w:rsidP="0025466B">
            <w:pPr>
              <w:spacing w:after="0" w:line="240" w:lineRule="auto"/>
              <w:contextualSpacing/>
              <w:jc w:val="center"/>
              <w:rPr>
                <w:color w:val="FF0000"/>
                <w:sz w:val="18"/>
                <w:szCs w:val="18"/>
              </w:rPr>
            </w:pPr>
            <w:r w:rsidRPr="00041CA2">
              <w:rPr>
                <w:color w:val="FF0000"/>
                <w:sz w:val="18"/>
                <w:szCs w:val="18"/>
              </w:rPr>
              <w:t>Projekt</w:t>
            </w:r>
          </w:p>
          <w:p w:rsidR="00F975B2" w:rsidRPr="00041CA2" w:rsidRDefault="00F975B2" w:rsidP="0025466B">
            <w:pPr>
              <w:spacing w:after="0" w:line="240" w:lineRule="auto"/>
              <w:contextualSpacing/>
              <w:jc w:val="center"/>
              <w:rPr>
                <w:color w:val="FF0000"/>
                <w:sz w:val="18"/>
                <w:szCs w:val="18"/>
              </w:rPr>
            </w:pPr>
            <w:r w:rsidRPr="00041CA2">
              <w:rPr>
                <w:color w:val="FF0000"/>
                <w:sz w:val="18"/>
                <w:szCs w:val="18"/>
              </w:rPr>
              <w:t>(nr,</w:t>
            </w:r>
          </w:p>
          <w:p w:rsidR="00F975B2" w:rsidRPr="00041CA2" w:rsidRDefault="00F975B2" w:rsidP="0025466B">
            <w:pPr>
              <w:spacing w:after="0" w:line="240" w:lineRule="auto"/>
              <w:contextualSpacing/>
              <w:jc w:val="center"/>
              <w:rPr>
                <w:color w:val="FF0000"/>
                <w:sz w:val="18"/>
                <w:szCs w:val="18"/>
              </w:rPr>
            </w:pPr>
            <w:r w:rsidRPr="00041CA2">
              <w:rPr>
                <w:color w:val="FF0000"/>
                <w:sz w:val="18"/>
                <w:szCs w:val="18"/>
              </w:rPr>
              <w:t>nazwa)</w:t>
            </w:r>
          </w:p>
        </w:tc>
        <w:tc>
          <w:tcPr>
            <w:tcW w:w="166" w:type="pct"/>
            <w:vMerge w:val="restart"/>
            <w:shd w:val="clear" w:color="auto" w:fill="0070C0"/>
            <w:textDirection w:val="btLr"/>
            <w:vAlign w:val="center"/>
          </w:tcPr>
          <w:p w:rsidR="00F975B2" w:rsidRPr="00041CA2" w:rsidRDefault="00F975B2" w:rsidP="0025466B">
            <w:pPr>
              <w:spacing w:after="0" w:line="240" w:lineRule="auto"/>
              <w:contextualSpacing/>
              <w:jc w:val="center"/>
              <w:rPr>
                <w:color w:val="FF0000"/>
                <w:sz w:val="18"/>
                <w:szCs w:val="18"/>
              </w:rPr>
            </w:pPr>
            <w:r w:rsidRPr="00041CA2">
              <w:rPr>
                <w:color w:val="FF0000"/>
                <w:sz w:val="18"/>
                <w:szCs w:val="18"/>
              </w:rPr>
              <w:t>Typ</w:t>
            </w:r>
          </w:p>
          <w:p w:rsidR="00F975B2" w:rsidRPr="00041CA2" w:rsidRDefault="00F975B2" w:rsidP="0025466B">
            <w:pPr>
              <w:spacing w:after="0" w:line="240" w:lineRule="auto"/>
              <w:contextualSpacing/>
              <w:jc w:val="center"/>
              <w:rPr>
                <w:color w:val="FF0000"/>
                <w:sz w:val="18"/>
                <w:szCs w:val="18"/>
              </w:rPr>
            </w:pPr>
            <w:r w:rsidRPr="00041CA2">
              <w:rPr>
                <w:color w:val="FF0000"/>
                <w:sz w:val="18"/>
                <w:szCs w:val="18"/>
              </w:rPr>
              <w:t>projektu</w:t>
            </w:r>
            <w:r w:rsidRPr="00041CA2">
              <w:rPr>
                <w:color w:val="FF0000"/>
                <w:sz w:val="18"/>
                <w:szCs w:val="18"/>
                <w:vertAlign w:val="superscript"/>
              </w:rPr>
              <w:footnoteReference w:id="23"/>
            </w:r>
          </w:p>
        </w:tc>
        <w:tc>
          <w:tcPr>
            <w:tcW w:w="443" w:type="pct"/>
            <w:vMerge w:val="restart"/>
            <w:shd w:val="clear" w:color="auto" w:fill="0070C0"/>
            <w:vAlign w:val="center"/>
          </w:tcPr>
          <w:p w:rsidR="00F975B2" w:rsidRPr="00041CA2" w:rsidRDefault="00F975B2" w:rsidP="0025466B">
            <w:pPr>
              <w:spacing w:after="0" w:line="240" w:lineRule="auto"/>
              <w:contextualSpacing/>
              <w:jc w:val="center"/>
              <w:rPr>
                <w:color w:val="FF0000"/>
                <w:sz w:val="18"/>
                <w:szCs w:val="18"/>
              </w:rPr>
            </w:pPr>
            <w:r w:rsidRPr="00041CA2">
              <w:rPr>
                <w:color w:val="FF0000"/>
                <w:sz w:val="18"/>
                <w:szCs w:val="18"/>
              </w:rPr>
              <w:t>Przedsięwzięcie</w:t>
            </w:r>
          </w:p>
          <w:p w:rsidR="00F975B2" w:rsidRPr="00041CA2" w:rsidRDefault="00F975B2" w:rsidP="0025466B">
            <w:pPr>
              <w:spacing w:after="0" w:line="240" w:lineRule="auto"/>
              <w:contextualSpacing/>
              <w:jc w:val="center"/>
              <w:rPr>
                <w:color w:val="FF0000"/>
                <w:sz w:val="18"/>
                <w:szCs w:val="18"/>
              </w:rPr>
            </w:pPr>
            <w:r w:rsidRPr="00041CA2">
              <w:rPr>
                <w:color w:val="FF0000"/>
                <w:sz w:val="18"/>
                <w:szCs w:val="18"/>
              </w:rPr>
              <w:t>(nr, nazwa)</w:t>
            </w:r>
          </w:p>
        </w:tc>
        <w:tc>
          <w:tcPr>
            <w:tcW w:w="427" w:type="pct"/>
            <w:vMerge w:val="restart"/>
            <w:shd w:val="clear" w:color="auto" w:fill="0070C0"/>
            <w:vAlign w:val="center"/>
          </w:tcPr>
          <w:p w:rsidR="00F975B2" w:rsidRPr="00041CA2" w:rsidRDefault="00F975B2" w:rsidP="0025466B">
            <w:pPr>
              <w:spacing w:after="0" w:line="240" w:lineRule="auto"/>
              <w:contextualSpacing/>
              <w:jc w:val="center"/>
              <w:rPr>
                <w:color w:val="FF0000"/>
                <w:sz w:val="18"/>
                <w:szCs w:val="18"/>
              </w:rPr>
            </w:pPr>
            <w:r w:rsidRPr="00041CA2">
              <w:rPr>
                <w:color w:val="FF0000"/>
                <w:sz w:val="18"/>
                <w:szCs w:val="18"/>
              </w:rPr>
              <w:t>Podmiot/y</w:t>
            </w:r>
          </w:p>
          <w:p w:rsidR="00F975B2" w:rsidRPr="00041CA2" w:rsidRDefault="00F975B2" w:rsidP="0025466B">
            <w:pPr>
              <w:spacing w:after="0" w:line="240" w:lineRule="auto"/>
              <w:contextualSpacing/>
              <w:jc w:val="center"/>
              <w:rPr>
                <w:color w:val="FF0000"/>
                <w:sz w:val="18"/>
                <w:szCs w:val="18"/>
              </w:rPr>
            </w:pPr>
            <w:r w:rsidRPr="00041CA2">
              <w:rPr>
                <w:color w:val="FF0000"/>
                <w:sz w:val="18"/>
                <w:szCs w:val="18"/>
              </w:rPr>
              <w:t>realizujący/e</w:t>
            </w:r>
          </w:p>
          <w:p w:rsidR="00F975B2" w:rsidRPr="00041CA2" w:rsidRDefault="00F975B2" w:rsidP="0025466B">
            <w:pPr>
              <w:spacing w:after="0" w:line="240" w:lineRule="auto"/>
              <w:contextualSpacing/>
              <w:jc w:val="center"/>
              <w:rPr>
                <w:color w:val="FF0000"/>
                <w:sz w:val="18"/>
                <w:szCs w:val="18"/>
              </w:rPr>
            </w:pPr>
            <w:r w:rsidRPr="00041CA2">
              <w:rPr>
                <w:color w:val="FF0000"/>
                <w:sz w:val="18"/>
                <w:szCs w:val="18"/>
              </w:rPr>
              <w:t>projekt</w:t>
            </w:r>
          </w:p>
        </w:tc>
        <w:tc>
          <w:tcPr>
            <w:tcW w:w="370" w:type="pct"/>
            <w:vMerge w:val="restart"/>
            <w:shd w:val="clear" w:color="auto" w:fill="0070C0"/>
            <w:vAlign w:val="center"/>
          </w:tcPr>
          <w:p w:rsidR="00F975B2" w:rsidRPr="00041CA2" w:rsidRDefault="00F975B2" w:rsidP="0025466B">
            <w:pPr>
              <w:spacing w:after="0" w:line="240" w:lineRule="auto"/>
              <w:contextualSpacing/>
              <w:jc w:val="center"/>
              <w:rPr>
                <w:color w:val="FF0000"/>
                <w:sz w:val="18"/>
                <w:szCs w:val="18"/>
              </w:rPr>
            </w:pPr>
            <w:r w:rsidRPr="00041CA2">
              <w:rPr>
                <w:color w:val="FF0000"/>
                <w:sz w:val="18"/>
                <w:szCs w:val="18"/>
              </w:rPr>
              <w:t>Szacowana wartość</w:t>
            </w:r>
          </w:p>
          <w:p w:rsidR="00F975B2" w:rsidRPr="00041CA2" w:rsidRDefault="00F975B2" w:rsidP="0025466B">
            <w:pPr>
              <w:spacing w:after="0" w:line="240" w:lineRule="auto"/>
              <w:contextualSpacing/>
              <w:jc w:val="center"/>
              <w:rPr>
                <w:color w:val="FF0000"/>
                <w:sz w:val="18"/>
                <w:szCs w:val="18"/>
              </w:rPr>
            </w:pPr>
            <w:r w:rsidRPr="00041CA2">
              <w:rPr>
                <w:color w:val="FF0000"/>
                <w:sz w:val="18"/>
                <w:szCs w:val="18"/>
              </w:rPr>
              <w:t>projektu (zł)</w:t>
            </w:r>
          </w:p>
        </w:tc>
        <w:tc>
          <w:tcPr>
            <w:tcW w:w="453" w:type="pct"/>
            <w:gridSpan w:val="2"/>
            <w:shd w:val="clear" w:color="auto" w:fill="0070C0"/>
            <w:vAlign w:val="center"/>
          </w:tcPr>
          <w:p w:rsidR="00F975B2" w:rsidRPr="00041CA2" w:rsidRDefault="00F975B2" w:rsidP="0025466B">
            <w:pPr>
              <w:spacing w:after="0" w:line="240" w:lineRule="auto"/>
              <w:contextualSpacing/>
              <w:jc w:val="center"/>
              <w:rPr>
                <w:color w:val="FF0000"/>
                <w:sz w:val="18"/>
                <w:szCs w:val="18"/>
              </w:rPr>
            </w:pPr>
            <w:r w:rsidRPr="00041CA2">
              <w:rPr>
                <w:color w:val="FF0000"/>
                <w:sz w:val="18"/>
                <w:szCs w:val="18"/>
              </w:rPr>
              <w:t>Poziom</w:t>
            </w:r>
          </w:p>
          <w:p w:rsidR="00F975B2" w:rsidRPr="00041CA2" w:rsidRDefault="00F975B2" w:rsidP="0025466B">
            <w:pPr>
              <w:spacing w:after="0" w:line="240" w:lineRule="auto"/>
              <w:contextualSpacing/>
              <w:jc w:val="center"/>
              <w:rPr>
                <w:color w:val="FF0000"/>
                <w:sz w:val="18"/>
                <w:szCs w:val="18"/>
              </w:rPr>
            </w:pPr>
            <w:r w:rsidRPr="00041CA2">
              <w:rPr>
                <w:color w:val="FF0000"/>
                <w:sz w:val="18"/>
                <w:szCs w:val="18"/>
              </w:rPr>
              <w:t>dofinansowania</w:t>
            </w:r>
          </w:p>
        </w:tc>
        <w:tc>
          <w:tcPr>
            <w:tcW w:w="1507" w:type="pct"/>
            <w:gridSpan w:val="4"/>
            <w:shd w:val="clear" w:color="auto" w:fill="0070C0"/>
            <w:vAlign w:val="center"/>
          </w:tcPr>
          <w:p w:rsidR="00F975B2" w:rsidRPr="00041CA2" w:rsidRDefault="00F975B2" w:rsidP="0025466B">
            <w:pPr>
              <w:spacing w:after="0" w:line="240" w:lineRule="auto"/>
              <w:contextualSpacing/>
              <w:jc w:val="center"/>
              <w:rPr>
                <w:color w:val="FF0000"/>
                <w:sz w:val="18"/>
                <w:szCs w:val="18"/>
              </w:rPr>
            </w:pPr>
            <w:r w:rsidRPr="00041CA2">
              <w:rPr>
                <w:color w:val="FF0000"/>
                <w:sz w:val="18"/>
                <w:szCs w:val="18"/>
              </w:rPr>
              <w:t>Źródło finansowania</w:t>
            </w:r>
          </w:p>
        </w:tc>
        <w:tc>
          <w:tcPr>
            <w:tcW w:w="250" w:type="pct"/>
            <w:vMerge w:val="restart"/>
            <w:shd w:val="clear" w:color="auto" w:fill="0070C0"/>
            <w:textDirection w:val="btLr"/>
          </w:tcPr>
          <w:p w:rsidR="00F975B2" w:rsidRPr="00041CA2" w:rsidRDefault="00F975B2" w:rsidP="0025466B">
            <w:pPr>
              <w:spacing w:after="0" w:line="240" w:lineRule="auto"/>
              <w:ind w:left="113" w:right="113"/>
              <w:rPr>
                <w:color w:val="FF0000"/>
                <w:sz w:val="18"/>
                <w:szCs w:val="18"/>
              </w:rPr>
            </w:pPr>
            <w:r w:rsidRPr="00041CA2">
              <w:rPr>
                <w:color w:val="FF0000"/>
                <w:sz w:val="18"/>
                <w:szCs w:val="18"/>
              </w:rPr>
              <w:t>Działanie SZOOP RPO</w:t>
            </w:r>
          </w:p>
        </w:tc>
        <w:tc>
          <w:tcPr>
            <w:tcW w:w="150" w:type="pct"/>
            <w:vMerge w:val="restart"/>
            <w:shd w:val="clear" w:color="auto" w:fill="0070C0"/>
            <w:textDirection w:val="btLr"/>
          </w:tcPr>
          <w:p w:rsidR="00F975B2" w:rsidRPr="00041CA2" w:rsidRDefault="00F975B2" w:rsidP="0025466B">
            <w:pPr>
              <w:spacing w:after="0" w:line="240" w:lineRule="auto"/>
              <w:ind w:left="113" w:right="113"/>
              <w:rPr>
                <w:color w:val="FF0000"/>
                <w:sz w:val="18"/>
                <w:szCs w:val="18"/>
              </w:rPr>
            </w:pPr>
            <w:r w:rsidRPr="00041CA2">
              <w:rPr>
                <w:color w:val="FF0000"/>
                <w:sz w:val="18"/>
                <w:szCs w:val="18"/>
              </w:rPr>
              <w:t>Poddziałanie SZOOP RPO</w:t>
            </w:r>
          </w:p>
        </w:tc>
        <w:tc>
          <w:tcPr>
            <w:tcW w:w="149" w:type="pct"/>
            <w:vMerge w:val="restart"/>
            <w:shd w:val="clear" w:color="auto" w:fill="0070C0"/>
            <w:textDirection w:val="btLr"/>
          </w:tcPr>
          <w:p w:rsidR="00F975B2" w:rsidRPr="00041CA2" w:rsidRDefault="00F975B2" w:rsidP="0025466B">
            <w:pPr>
              <w:spacing w:after="0" w:line="240" w:lineRule="auto"/>
              <w:ind w:left="113" w:right="113"/>
              <w:rPr>
                <w:color w:val="FF0000"/>
                <w:sz w:val="18"/>
                <w:szCs w:val="18"/>
              </w:rPr>
            </w:pPr>
            <w:r w:rsidRPr="00041CA2">
              <w:rPr>
                <w:color w:val="FF0000"/>
                <w:sz w:val="18"/>
                <w:szCs w:val="18"/>
              </w:rPr>
              <w:t>Zintegrowanie</w:t>
            </w:r>
          </w:p>
        </w:tc>
      </w:tr>
      <w:tr w:rsidR="00041CA2" w:rsidRPr="00041CA2" w:rsidTr="0051681A">
        <w:trPr>
          <w:trHeight w:val="390"/>
          <w:tblHeader/>
        </w:trPr>
        <w:tc>
          <w:tcPr>
            <w:tcW w:w="257" w:type="pct"/>
            <w:vMerge/>
            <w:shd w:val="clear" w:color="auto" w:fill="00B0F0"/>
            <w:vAlign w:val="center"/>
          </w:tcPr>
          <w:p w:rsidR="00F975B2" w:rsidRPr="00041CA2" w:rsidRDefault="00F975B2" w:rsidP="0025466B">
            <w:pPr>
              <w:spacing w:after="0" w:line="240" w:lineRule="auto"/>
              <w:jc w:val="center"/>
              <w:rPr>
                <w:color w:val="FF0000"/>
                <w:sz w:val="18"/>
                <w:szCs w:val="18"/>
              </w:rPr>
            </w:pPr>
          </w:p>
        </w:tc>
        <w:tc>
          <w:tcPr>
            <w:tcW w:w="289" w:type="pct"/>
            <w:vMerge/>
            <w:shd w:val="clear" w:color="auto" w:fill="00B0F0"/>
            <w:vAlign w:val="center"/>
          </w:tcPr>
          <w:p w:rsidR="00F975B2" w:rsidRPr="00041CA2" w:rsidRDefault="00F975B2" w:rsidP="0025466B">
            <w:pPr>
              <w:spacing w:after="0" w:line="240" w:lineRule="auto"/>
              <w:rPr>
                <w:color w:val="FF0000"/>
                <w:sz w:val="18"/>
                <w:szCs w:val="18"/>
              </w:rPr>
            </w:pPr>
          </w:p>
        </w:tc>
        <w:tc>
          <w:tcPr>
            <w:tcW w:w="539" w:type="pct"/>
            <w:vMerge/>
            <w:shd w:val="clear" w:color="auto" w:fill="00B0F0"/>
            <w:vAlign w:val="center"/>
          </w:tcPr>
          <w:p w:rsidR="00F975B2" w:rsidRPr="00041CA2" w:rsidRDefault="00F975B2" w:rsidP="0025466B">
            <w:pPr>
              <w:spacing w:after="0" w:line="240" w:lineRule="auto"/>
              <w:rPr>
                <w:color w:val="FF0000"/>
                <w:sz w:val="18"/>
                <w:szCs w:val="18"/>
              </w:rPr>
            </w:pPr>
          </w:p>
        </w:tc>
        <w:tc>
          <w:tcPr>
            <w:tcW w:w="166" w:type="pct"/>
            <w:vMerge/>
            <w:shd w:val="clear" w:color="auto" w:fill="00B0F0"/>
            <w:vAlign w:val="center"/>
          </w:tcPr>
          <w:p w:rsidR="00F975B2" w:rsidRPr="00041CA2" w:rsidRDefault="00F975B2" w:rsidP="0025466B">
            <w:pPr>
              <w:spacing w:after="0" w:line="240" w:lineRule="auto"/>
              <w:rPr>
                <w:color w:val="FF0000"/>
                <w:sz w:val="18"/>
                <w:szCs w:val="18"/>
              </w:rPr>
            </w:pPr>
          </w:p>
        </w:tc>
        <w:tc>
          <w:tcPr>
            <w:tcW w:w="443" w:type="pct"/>
            <w:vMerge/>
            <w:shd w:val="clear" w:color="auto" w:fill="00B0F0"/>
            <w:vAlign w:val="center"/>
          </w:tcPr>
          <w:p w:rsidR="00F975B2" w:rsidRPr="00041CA2" w:rsidRDefault="00F975B2" w:rsidP="0025466B">
            <w:pPr>
              <w:spacing w:after="0" w:line="240" w:lineRule="auto"/>
              <w:rPr>
                <w:color w:val="FF0000"/>
                <w:sz w:val="18"/>
                <w:szCs w:val="18"/>
              </w:rPr>
            </w:pPr>
          </w:p>
        </w:tc>
        <w:tc>
          <w:tcPr>
            <w:tcW w:w="427" w:type="pct"/>
            <w:vMerge/>
            <w:shd w:val="clear" w:color="auto" w:fill="00B0F0"/>
            <w:vAlign w:val="center"/>
          </w:tcPr>
          <w:p w:rsidR="00F975B2" w:rsidRPr="00041CA2" w:rsidRDefault="00F975B2" w:rsidP="0025466B">
            <w:pPr>
              <w:spacing w:after="0" w:line="240" w:lineRule="auto"/>
              <w:rPr>
                <w:color w:val="FF0000"/>
                <w:sz w:val="18"/>
                <w:szCs w:val="18"/>
              </w:rPr>
            </w:pPr>
          </w:p>
        </w:tc>
        <w:tc>
          <w:tcPr>
            <w:tcW w:w="370" w:type="pct"/>
            <w:vMerge/>
            <w:shd w:val="clear" w:color="auto" w:fill="00B0F0"/>
            <w:vAlign w:val="center"/>
          </w:tcPr>
          <w:p w:rsidR="00F975B2" w:rsidRPr="00041CA2" w:rsidRDefault="00F975B2" w:rsidP="0025466B">
            <w:pPr>
              <w:spacing w:after="0" w:line="240" w:lineRule="auto"/>
              <w:rPr>
                <w:color w:val="FF0000"/>
                <w:sz w:val="18"/>
                <w:szCs w:val="18"/>
              </w:rPr>
            </w:pPr>
          </w:p>
        </w:tc>
        <w:tc>
          <w:tcPr>
            <w:tcW w:w="110" w:type="pct"/>
            <w:vMerge w:val="restart"/>
            <w:shd w:val="clear" w:color="auto" w:fill="0070C0"/>
            <w:vAlign w:val="center"/>
          </w:tcPr>
          <w:p w:rsidR="00F975B2" w:rsidRPr="00041CA2" w:rsidRDefault="00F975B2" w:rsidP="0051681A">
            <w:pPr>
              <w:spacing w:after="0" w:line="240" w:lineRule="auto"/>
              <w:jc w:val="center"/>
              <w:rPr>
                <w:color w:val="FF0000"/>
                <w:sz w:val="18"/>
                <w:szCs w:val="18"/>
              </w:rPr>
            </w:pPr>
            <w:r w:rsidRPr="00041CA2">
              <w:rPr>
                <w:color w:val="FF0000"/>
                <w:sz w:val="18"/>
                <w:szCs w:val="18"/>
              </w:rPr>
              <w:t>%</w:t>
            </w:r>
          </w:p>
        </w:tc>
        <w:tc>
          <w:tcPr>
            <w:tcW w:w="343" w:type="pct"/>
            <w:vMerge w:val="restart"/>
            <w:shd w:val="clear" w:color="auto" w:fill="0070C0"/>
            <w:vAlign w:val="center"/>
          </w:tcPr>
          <w:p w:rsidR="00F975B2" w:rsidRPr="00041CA2" w:rsidRDefault="00F975B2" w:rsidP="0051681A">
            <w:pPr>
              <w:spacing w:after="0" w:line="240" w:lineRule="auto"/>
              <w:jc w:val="center"/>
              <w:rPr>
                <w:color w:val="FF0000"/>
                <w:sz w:val="18"/>
                <w:szCs w:val="18"/>
              </w:rPr>
            </w:pPr>
            <w:r w:rsidRPr="00041CA2">
              <w:rPr>
                <w:color w:val="FF0000"/>
                <w:sz w:val="18"/>
                <w:szCs w:val="18"/>
              </w:rPr>
              <w:t>zł</w:t>
            </w:r>
          </w:p>
        </w:tc>
        <w:tc>
          <w:tcPr>
            <w:tcW w:w="1257" w:type="pct"/>
            <w:gridSpan w:val="3"/>
            <w:shd w:val="clear" w:color="auto" w:fill="0070C0"/>
          </w:tcPr>
          <w:p w:rsidR="00F975B2" w:rsidRPr="00041CA2" w:rsidRDefault="00F975B2" w:rsidP="0051681A">
            <w:pPr>
              <w:spacing w:after="0" w:line="240" w:lineRule="auto"/>
              <w:jc w:val="center"/>
              <w:rPr>
                <w:color w:val="FF0000"/>
                <w:sz w:val="18"/>
                <w:szCs w:val="18"/>
              </w:rPr>
            </w:pPr>
            <w:r w:rsidRPr="00041CA2">
              <w:rPr>
                <w:color w:val="FF0000"/>
                <w:sz w:val="18"/>
                <w:szCs w:val="18"/>
              </w:rPr>
              <w:t>Środki publiczne</w:t>
            </w:r>
          </w:p>
        </w:tc>
        <w:tc>
          <w:tcPr>
            <w:tcW w:w="250" w:type="pct"/>
            <w:vMerge w:val="restart"/>
            <w:shd w:val="clear" w:color="auto" w:fill="0070C0"/>
          </w:tcPr>
          <w:p w:rsidR="00F975B2" w:rsidRPr="00041CA2" w:rsidRDefault="0051681A" w:rsidP="0025466B">
            <w:pPr>
              <w:spacing w:after="0" w:line="240" w:lineRule="auto"/>
              <w:rPr>
                <w:color w:val="FF0000"/>
                <w:sz w:val="18"/>
                <w:szCs w:val="18"/>
              </w:rPr>
            </w:pPr>
            <w:r w:rsidRPr="00041CA2">
              <w:rPr>
                <w:color w:val="FF0000"/>
                <w:sz w:val="18"/>
                <w:szCs w:val="18"/>
              </w:rPr>
              <w:t>Środki pryw.</w:t>
            </w:r>
          </w:p>
        </w:tc>
        <w:tc>
          <w:tcPr>
            <w:tcW w:w="250" w:type="pct"/>
            <w:vMerge/>
            <w:shd w:val="clear" w:color="auto" w:fill="0070C0"/>
          </w:tcPr>
          <w:p w:rsidR="00F975B2" w:rsidRPr="00041CA2" w:rsidRDefault="00F975B2" w:rsidP="0025466B">
            <w:pPr>
              <w:spacing w:after="0" w:line="240" w:lineRule="auto"/>
              <w:rPr>
                <w:color w:val="FF0000"/>
                <w:sz w:val="18"/>
                <w:szCs w:val="18"/>
              </w:rPr>
            </w:pPr>
          </w:p>
        </w:tc>
        <w:tc>
          <w:tcPr>
            <w:tcW w:w="150" w:type="pct"/>
            <w:vMerge/>
            <w:shd w:val="clear" w:color="auto" w:fill="0070C0"/>
          </w:tcPr>
          <w:p w:rsidR="00F975B2" w:rsidRPr="00041CA2" w:rsidRDefault="00F975B2" w:rsidP="0025466B">
            <w:pPr>
              <w:spacing w:after="0" w:line="240" w:lineRule="auto"/>
              <w:rPr>
                <w:color w:val="FF0000"/>
                <w:sz w:val="18"/>
                <w:szCs w:val="18"/>
              </w:rPr>
            </w:pPr>
          </w:p>
        </w:tc>
        <w:tc>
          <w:tcPr>
            <w:tcW w:w="149" w:type="pct"/>
            <w:vMerge/>
            <w:shd w:val="clear" w:color="auto" w:fill="0070C0"/>
          </w:tcPr>
          <w:p w:rsidR="00F975B2" w:rsidRPr="00041CA2" w:rsidRDefault="00F975B2" w:rsidP="0025466B">
            <w:pPr>
              <w:spacing w:after="0" w:line="240" w:lineRule="auto"/>
              <w:rPr>
                <w:color w:val="FF0000"/>
                <w:sz w:val="18"/>
                <w:szCs w:val="18"/>
              </w:rPr>
            </w:pPr>
          </w:p>
        </w:tc>
      </w:tr>
      <w:tr w:rsidR="00041CA2" w:rsidRPr="00041CA2" w:rsidTr="0051681A">
        <w:trPr>
          <w:trHeight w:val="390"/>
          <w:tblHeader/>
        </w:trPr>
        <w:tc>
          <w:tcPr>
            <w:tcW w:w="257" w:type="pct"/>
            <w:vMerge/>
            <w:shd w:val="clear" w:color="auto" w:fill="824BB0"/>
            <w:vAlign w:val="center"/>
          </w:tcPr>
          <w:p w:rsidR="00F975B2" w:rsidRPr="00041CA2" w:rsidRDefault="00F975B2" w:rsidP="0025466B">
            <w:pPr>
              <w:spacing w:after="0" w:line="240" w:lineRule="auto"/>
              <w:jc w:val="center"/>
              <w:rPr>
                <w:color w:val="FF0000"/>
                <w:sz w:val="18"/>
                <w:szCs w:val="18"/>
              </w:rPr>
            </w:pPr>
          </w:p>
        </w:tc>
        <w:tc>
          <w:tcPr>
            <w:tcW w:w="289" w:type="pct"/>
            <w:vMerge/>
            <w:shd w:val="clear" w:color="auto" w:fill="824BB0"/>
            <w:vAlign w:val="center"/>
          </w:tcPr>
          <w:p w:rsidR="00F975B2" w:rsidRPr="00041CA2" w:rsidRDefault="00F975B2" w:rsidP="0025466B">
            <w:pPr>
              <w:spacing w:after="0" w:line="240" w:lineRule="auto"/>
              <w:rPr>
                <w:color w:val="FF0000"/>
                <w:sz w:val="18"/>
                <w:szCs w:val="18"/>
              </w:rPr>
            </w:pPr>
          </w:p>
        </w:tc>
        <w:tc>
          <w:tcPr>
            <w:tcW w:w="539" w:type="pct"/>
            <w:vMerge/>
            <w:shd w:val="clear" w:color="auto" w:fill="824BB0"/>
            <w:vAlign w:val="center"/>
          </w:tcPr>
          <w:p w:rsidR="00F975B2" w:rsidRPr="00041CA2" w:rsidRDefault="00F975B2" w:rsidP="0025466B">
            <w:pPr>
              <w:spacing w:after="0" w:line="240" w:lineRule="auto"/>
              <w:rPr>
                <w:color w:val="FF0000"/>
                <w:sz w:val="18"/>
                <w:szCs w:val="18"/>
              </w:rPr>
            </w:pPr>
          </w:p>
        </w:tc>
        <w:tc>
          <w:tcPr>
            <w:tcW w:w="166" w:type="pct"/>
            <w:vMerge/>
            <w:shd w:val="clear" w:color="auto" w:fill="824BB0"/>
            <w:vAlign w:val="center"/>
          </w:tcPr>
          <w:p w:rsidR="00F975B2" w:rsidRPr="00041CA2" w:rsidRDefault="00F975B2" w:rsidP="0025466B">
            <w:pPr>
              <w:spacing w:after="0" w:line="240" w:lineRule="auto"/>
              <w:rPr>
                <w:color w:val="FF0000"/>
                <w:sz w:val="18"/>
                <w:szCs w:val="18"/>
              </w:rPr>
            </w:pPr>
          </w:p>
        </w:tc>
        <w:tc>
          <w:tcPr>
            <w:tcW w:w="443" w:type="pct"/>
            <w:vMerge/>
            <w:shd w:val="clear" w:color="auto" w:fill="824BB0"/>
            <w:vAlign w:val="center"/>
          </w:tcPr>
          <w:p w:rsidR="00F975B2" w:rsidRPr="00041CA2" w:rsidRDefault="00F975B2" w:rsidP="0025466B">
            <w:pPr>
              <w:spacing w:after="0" w:line="240" w:lineRule="auto"/>
              <w:rPr>
                <w:color w:val="FF0000"/>
                <w:sz w:val="18"/>
                <w:szCs w:val="18"/>
              </w:rPr>
            </w:pPr>
          </w:p>
        </w:tc>
        <w:tc>
          <w:tcPr>
            <w:tcW w:w="427" w:type="pct"/>
            <w:vMerge/>
            <w:shd w:val="clear" w:color="auto" w:fill="824BB0"/>
            <w:vAlign w:val="center"/>
          </w:tcPr>
          <w:p w:rsidR="00F975B2" w:rsidRPr="00041CA2" w:rsidRDefault="00F975B2" w:rsidP="0025466B">
            <w:pPr>
              <w:spacing w:after="0" w:line="240" w:lineRule="auto"/>
              <w:rPr>
                <w:color w:val="FF0000"/>
                <w:sz w:val="18"/>
                <w:szCs w:val="18"/>
              </w:rPr>
            </w:pPr>
          </w:p>
        </w:tc>
        <w:tc>
          <w:tcPr>
            <w:tcW w:w="370" w:type="pct"/>
            <w:vMerge/>
            <w:shd w:val="clear" w:color="auto" w:fill="824BB0"/>
            <w:vAlign w:val="center"/>
          </w:tcPr>
          <w:p w:rsidR="00F975B2" w:rsidRPr="00041CA2" w:rsidRDefault="00F975B2" w:rsidP="0025466B">
            <w:pPr>
              <w:spacing w:after="0" w:line="240" w:lineRule="auto"/>
              <w:rPr>
                <w:color w:val="FF0000"/>
                <w:sz w:val="18"/>
                <w:szCs w:val="18"/>
              </w:rPr>
            </w:pPr>
          </w:p>
        </w:tc>
        <w:tc>
          <w:tcPr>
            <w:tcW w:w="110" w:type="pct"/>
            <w:vMerge/>
            <w:shd w:val="clear" w:color="auto" w:fill="0070C0"/>
            <w:vAlign w:val="center"/>
          </w:tcPr>
          <w:p w:rsidR="00F975B2" w:rsidRPr="00041CA2" w:rsidRDefault="00F975B2" w:rsidP="0025466B">
            <w:pPr>
              <w:spacing w:after="0" w:line="240" w:lineRule="auto"/>
              <w:rPr>
                <w:color w:val="FF0000"/>
                <w:sz w:val="18"/>
                <w:szCs w:val="18"/>
              </w:rPr>
            </w:pPr>
          </w:p>
        </w:tc>
        <w:tc>
          <w:tcPr>
            <w:tcW w:w="343" w:type="pct"/>
            <w:vMerge/>
            <w:shd w:val="clear" w:color="auto" w:fill="0070C0"/>
            <w:vAlign w:val="center"/>
          </w:tcPr>
          <w:p w:rsidR="00F975B2" w:rsidRPr="00041CA2" w:rsidRDefault="00F975B2" w:rsidP="0025466B">
            <w:pPr>
              <w:spacing w:after="0" w:line="240" w:lineRule="auto"/>
              <w:rPr>
                <w:color w:val="FF0000"/>
                <w:sz w:val="18"/>
                <w:szCs w:val="18"/>
              </w:rPr>
            </w:pPr>
          </w:p>
        </w:tc>
        <w:tc>
          <w:tcPr>
            <w:tcW w:w="407" w:type="pct"/>
            <w:shd w:val="clear" w:color="auto" w:fill="0070C0"/>
          </w:tcPr>
          <w:p w:rsidR="00F975B2" w:rsidRPr="00041CA2" w:rsidRDefault="00C20720" w:rsidP="0025466B">
            <w:pPr>
              <w:spacing w:after="0" w:line="240" w:lineRule="auto"/>
              <w:jc w:val="center"/>
              <w:rPr>
                <w:rFonts w:eastAsia="Calibri" w:cs="Times New Roman"/>
                <w:b/>
                <w:color w:val="FF0000"/>
                <w:sz w:val="18"/>
                <w:szCs w:val="18"/>
              </w:rPr>
            </w:pPr>
            <w:r w:rsidRPr="00041CA2">
              <w:rPr>
                <w:rFonts w:eastAsia="Calibri" w:cs="Times New Roman"/>
                <w:b/>
                <w:color w:val="FF0000"/>
                <w:sz w:val="18"/>
                <w:szCs w:val="18"/>
              </w:rPr>
              <w:t>EFS</w:t>
            </w:r>
          </w:p>
        </w:tc>
        <w:tc>
          <w:tcPr>
            <w:tcW w:w="450" w:type="pct"/>
            <w:shd w:val="clear" w:color="auto" w:fill="0070C0"/>
          </w:tcPr>
          <w:p w:rsidR="00F975B2" w:rsidRPr="00041CA2" w:rsidRDefault="00C20720" w:rsidP="0025466B">
            <w:pPr>
              <w:spacing w:after="0" w:line="240" w:lineRule="auto"/>
              <w:jc w:val="center"/>
              <w:rPr>
                <w:rFonts w:eastAsia="Calibri" w:cs="Times New Roman"/>
                <w:b/>
                <w:color w:val="FF0000"/>
                <w:sz w:val="18"/>
                <w:szCs w:val="18"/>
              </w:rPr>
            </w:pPr>
            <w:r w:rsidRPr="00041CA2">
              <w:rPr>
                <w:rFonts w:eastAsia="Calibri" w:cs="Times New Roman"/>
                <w:b/>
                <w:color w:val="FF0000"/>
                <w:sz w:val="18"/>
                <w:szCs w:val="18"/>
              </w:rPr>
              <w:t>EFRR</w:t>
            </w:r>
          </w:p>
        </w:tc>
        <w:tc>
          <w:tcPr>
            <w:tcW w:w="400" w:type="pct"/>
            <w:shd w:val="clear" w:color="auto" w:fill="0070C0"/>
          </w:tcPr>
          <w:p w:rsidR="00F975B2" w:rsidRPr="00041CA2" w:rsidRDefault="00C20720" w:rsidP="0025466B">
            <w:pPr>
              <w:spacing w:after="0" w:line="240" w:lineRule="auto"/>
              <w:jc w:val="center"/>
              <w:rPr>
                <w:rFonts w:eastAsia="Calibri" w:cs="Times New Roman"/>
                <w:b/>
                <w:color w:val="FF0000"/>
                <w:sz w:val="18"/>
                <w:szCs w:val="18"/>
              </w:rPr>
            </w:pPr>
            <w:r w:rsidRPr="00041CA2">
              <w:rPr>
                <w:rFonts w:eastAsia="Calibri" w:cs="Times New Roman"/>
                <w:b/>
                <w:color w:val="FF0000"/>
                <w:sz w:val="18"/>
                <w:szCs w:val="18"/>
              </w:rPr>
              <w:t>Inne</w:t>
            </w:r>
          </w:p>
        </w:tc>
        <w:tc>
          <w:tcPr>
            <w:tcW w:w="250" w:type="pct"/>
            <w:vMerge/>
            <w:shd w:val="clear" w:color="auto" w:fill="0070C0"/>
            <w:vAlign w:val="center"/>
          </w:tcPr>
          <w:p w:rsidR="00F975B2" w:rsidRPr="00041CA2" w:rsidRDefault="00F975B2" w:rsidP="0025466B">
            <w:pPr>
              <w:spacing w:after="0" w:line="240" w:lineRule="auto"/>
              <w:rPr>
                <w:color w:val="FF0000"/>
                <w:sz w:val="18"/>
                <w:szCs w:val="18"/>
              </w:rPr>
            </w:pPr>
          </w:p>
        </w:tc>
        <w:tc>
          <w:tcPr>
            <w:tcW w:w="250" w:type="pct"/>
            <w:vMerge/>
            <w:shd w:val="clear" w:color="auto" w:fill="0070C0"/>
          </w:tcPr>
          <w:p w:rsidR="00F975B2" w:rsidRPr="00041CA2" w:rsidRDefault="00F975B2" w:rsidP="0025466B">
            <w:pPr>
              <w:spacing w:after="0" w:line="240" w:lineRule="auto"/>
              <w:rPr>
                <w:color w:val="FF0000"/>
                <w:sz w:val="18"/>
                <w:szCs w:val="18"/>
              </w:rPr>
            </w:pPr>
          </w:p>
        </w:tc>
        <w:tc>
          <w:tcPr>
            <w:tcW w:w="150" w:type="pct"/>
            <w:vMerge/>
            <w:shd w:val="clear" w:color="auto" w:fill="0070C0"/>
          </w:tcPr>
          <w:p w:rsidR="00F975B2" w:rsidRPr="00041CA2" w:rsidRDefault="00F975B2" w:rsidP="0025466B">
            <w:pPr>
              <w:spacing w:after="0" w:line="240" w:lineRule="auto"/>
              <w:rPr>
                <w:color w:val="FF0000"/>
                <w:sz w:val="18"/>
                <w:szCs w:val="18"/>
              </w:rPr>
            </w:pPr>
          </w:p>
        </w:tc>
        <w:tc>
          <w:tcPr>
            <w:tcW w:w="149" w:type="pct"/>
            <w:vMerge/>
            <w:shd w:val="clear" w:color="auto" w:fill="0070C0"/>
          </w:tcPr>
          <w:p w:rsidR="00F975B2" w:rsidRPr="00041CA2" w:rsidRDefault="00F975B2" w:rsidP="0025466B">
            <w:pPr>
              <w:spacing w:after="0" w:line="240" w:lineRule="auto"/>
              <w:rPr>
                <w:color w:val="FF0000"/>
                <w:sz w:val="18"/>
                <w:szCs w:val="18"/>
              </w:rPr>
            </w:pPr>
          </w:p>
        </w:tc>
      </w:tr>
      <w:tr w:rsidR="00041CA2" w:rsidRPr="00041CA2" w:rsidTr="0051681A">
        <w:trPr>
          <w:trHeight w:val="1004"/>
        </w:trPr>
        <w:tc>
          <w:tcPr>
            <w:tcW w:w="257"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3</w:t>
            </w:r>
          </w:p>
        </w:tc>
        <w:tc>
          <w:tcPr>
            <w:tcW w:w="289"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2018</w:t>
            </w:r>
          </w:p>
        </w:tc>
        <w:tc>
          <w:tcPr>
            <w:tcW w:w="539"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1. Pobudzanie postaw przedsiębiorczych wśród mieszkańców sołectwa Turznice</w:t>
            </w:r>
          </w:p>
        </w:tc>
        <w:tc>
          <w:tcPr>
            <w:tcW w:w="166"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S</w:t>
            </w:r>
          </w:p>
        </w:tc>
        <w:tc>
          <w:tcPr>
            <w:tcW w:w="443"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2. Podnoszenie poziomu kwalifikacji  i przedsiębiorczości mieszkańców obszarów rewitalizacji</w:t>
            </w:r>
          </w:p>
        </w:tc>
        <w:tc>
          <w:tcPr>
            <w:tcW w:w="427" w:type="pct"/>
            <w:shd w:val="clear" w:color="auto" w:fill="auto"/>
            <w:vAlign w:val="center"/>
          </w:tcPr>
          <w:p w:rsidR="0051681A" w:rsidRPr="00041CA2" w:rsidRDefault="0051681A" w:rsidP="0051681A">
            <w:pPr>
              <w:spacing w:line="240" w:lineRule="auto"/>
              <w:rPr>
                <w:color w:val="FF0000"/>
                <w:sz w:val="18"/>
                <w:szCs w:val="18"/>
              </w:rPr>
            </w:pPr>
            <w:r w:rsidRPr="00041CA2">
              <w:rPr>
                <w:color w:val="FF0000"/>
                <w:sz w:val="18"/>
                <w:szCs w:val="18"/>
              </w:rPr>
              <w:t>Gminny Ośrodek Pomocy Społecznej</w:t>
            </w:r>
          </w:p>
        </w:tc>
        <w:tc>
          <w:tcPr>
            <w:tcW w:w="370"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176.470,59</w:t>
            </w:r>
          </w:p>
        </w:tc>
        <w:tc>
          <w:tcPr>
            <w:tcW w:w="110"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85</w:t>
            </w:r>
          </w:p>
        </w:tc>
        <w:tc>
          <w:tcPr>
            <w:tcW w:w="343"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150.000,00</w:t>
            </w:r>
          </w:p>
        </w:tc>
        <w:tc>
          <w:tcPr>
            <w:tcW w:w="407" w:type="pct"/>
            <w:shd w:val="clear" w:color="auto" w:fill="auto"/>
            <w:vAlign w:val="center"/>
          </w:tcPr>
          <w:p w:rsidR="0051681A" w:rsidRPr="00041CA2" w:rsidRDefault="0051681A" w:rsidP="0051681A">
            <w:pPr>
              <w:spacing w:after="0" w:line="240" w:lineRule="auto"/>
              <w:jc w:val="center"/>
              <w:rPr>
                <w:rFonts w:cs="Arial"/>
                <w:color w:val="FF0000"/>
                <w:sz w:val="18"/>
                <w:szCs w:val="18"/>
              </w:rPr>
            </w:pPr>
            <w:r w:rsidRPr="00041CA2">
              <w:rPr>
                <w:rFonts w:cs="Arial"/>
                <w:color w:val="FF0000"/>
                <w:sz w:val="18"/>
                <w:szCs w:val="18"/>
              </w:rPr>
              <w:t>150.000,00</w:t>
            </w:r>
          </w:p>
        </w:tc>
        <w:tc>
          <w:tcPr>
            <w:tcW w:w="450" w:type="pct"/>
            <w:shd w:val="clear" w:color="auto" w:fill="auto"/>
            <w:vAlign w:val="center"/>
          </w:tcPr>
          <w:p w:rsidR="0051681A" w:rsidRPr="00041CA2" w:rsidRDefault="0051681A" w:rsidP="0051681A">
            <w:pPr>
              <w:spacing w:after="0" w:line="240" w:lineRule="auto"/>
              <w:jc w:val="center"/>
              <w:rPr>
                <w:rFonts w:cs="Arial"/>
                <w:color w:val="FF0000"/>
                <w:sz w:val="18"/>
                <w:szCs w:val="18"/>
              </w:rPr>
            </w:pPr>
            <w:r w:rsidRPr="00041CA2">
              <w:rPr>
                <w:rFonts w:cs="Arial"/>
                <w:color w:val="FF0000"/>
                <w:sz w:val="18"/>
                <w:szCs w:val="18"/>
              </w:rPr>
              <w:t>-</w:t>
            </w:r>
          </w:p>
        </w:tc>
        <w:tc>
          <w:tcPr>
            <w:tcW w:w="400" w:type="pct"/>
            <w:shd w:val="clear" w:color="auto" w:fill="auto"/>
            <w:vAlign w:val="center"/>
          </w:tcPr>
          <w:p w:rsidR="0051681A" w:rsidRPr="00041CA2" w:rsidRDefault="0051681A" w:rsidP="0051681A">
            <w:pPr>
              <w:spacing w:after="0" w:line="240" w:lineRule="auto"/>
              <w:jc w:val="center"/>
              <w:rPr>
                <w:rFonts w:cs="Arial"/>
                <w:color w:val="FF0000"/>
                <w:sz w:val="18"/>
                <w:szCs w:val="18"/>
              </w:rPr>
            </w:pPr>
            <w:r w:rsidRPr="00041CA2">
              <w:rPr>
                <w:rFonts w:cs="Arial"/>
                <w:color w:val="FF0000"/>
                <w:sz w:val="18"/>
                <w:szCs w:val="18"/>
              </w:rPr>
              <w:t>26.470,59 (środki własne Gminy)</w:t>
            </w:r>
          </w:p>
        </w:tc>
        <w:tc>
          <w:tcPr>
            <w:tcW w:w="250" w:type="pct"/>
            <w:shd w:val="clear" w:color="auto" w:fill="auto"/>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w:t>
            </w:r>
          </w:p>
        </w:tc>
        <w:tc>
          <w:tcPr>
            <w:tcW w:w="250" w:type="pct"/>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11.1</w:t>
            </w:r>
          </w:p>
        </w:tc>
        <w:tc>
          <w:tcPr>
            <w:tcW w:w="150" w:type="pct"/>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w:t>
            </w:r>
          </w:p>
        </w:tc>
        <w:tc>
          <w:tcPr>
            <w:tcW w:w="149" w:type="pct"/>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w:t>
            </w:r>
          </w:p>
        </w:tc>
      </w:tr>
      <w:tr w:rsidR="00041CA2" w:rsidRPr="00041CA2" w:rsidTr="0051681A">
        <w:trPr>
          <w:trHeight w:val="1004"/>
        </w:trPr>
        <w:tc>
          <w:tcPr>
            <w:tcW w:w="257"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3</w:t>
            </w:r>
          </w:p>
        </w:tc>
        <w:tc>
          <w:tcPr>
            <w:tcW w:w="289"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2018</w:t>
            </w:r>
          </w:p>
        </w:tc>
        <w:tc>
          <w:tcPr>
            <w:tcW w:w="539"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2.</w:t>
            </w:r>
            <w:r w:rsidRPr="00041CA2">
              <w:rPr>
                <w:b/>
                <w:color w:val="FF0000"/>
                <w:sz w:val="18"/>
                <w:szCs w:val="18"/>
              </w:rPr>
              <w:t xml:space="preserve"> </w:t>
            </w:r>
            <w:r w:rsidRPr="00041CA2">
              <w:rPr>
                <w:color w:val="FF0000"/>
                <w:sz w:val="18"/>
                <w:szCs w:val="18"/>
              </w:rPr>
              <w:t>Aktywizacja społeczna seniorów na terenie sołectwa Turznice</w:t>
            </w:r>
          </w:p>
        </w:tc>
        <w:tc>
          <w:tcPr>
            <w:tcW w:w="166"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S</w:t>
            </w:r>
          </w:p>
        </w:tc>
        <w:tc>
          <w:tcPr>
            <w:tcW w:w="443"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3. Odbudowa więzi społecznych i aktywizacja mieszkańców do realizacji inicjatyw lokalnych</w:t>
            </w:r>
          </w:p>
        </w:tc>
        <w:tc>
          <w:tcPr>
            <w:tcW w:w="427" w:type="pct"/>
            <w:shd w:val="clear" w:color="auto" w:fill="auto"/>
            <w:vAlign w:val="center"/>
          </w:tcPr>
          <w:p w:rsidR="0051681A" w:rsidRPr="00041CA2" w:rsidRDefault="0051681A" w:rsidP="0051681A">
            <w:pPr>
              <w:spacing w:line="240" w:lineRule="auto"/>
              <w:rPr>
                <w:color w:val="FF0000"/>
                <w:sz w:val="18"/>
                <w:szCs w:val="18"/>
              </w:rPr>
            </w:pPr>
            <w:r w:rsidRPr="00041CA2">
              <w:rPr>
                <w:color w:val="FF0000"/>
                <w:sz w:val="18"/>
                <w:szCs w:val="18"/>
              </w:rPr>
              <w:t>Gminny Ośrodek Kultury</w:t>
            </w:r>
          </w:p>
        </w:tc>
        <w:tc>
          <w:tcPr>
            <w:tcW w:w="370"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58.823,53</w:t>
            </w:r>
          </w:p>
        </w:tc>
        <w:tc>
          <w:tcPr>
            <w:tcW w:w="110" w:type="pct"/>
            <w:shd w:val="clear" w:color="auto" w:fill="auto"/>
            <w:vAlign w:val="center"/>
          </w:tcPr>
          <w:p w:rsidR="0051681A" w:rsidRPr="00041CA2" w:rsidRDefault="0051681A" w:rsidP="0051681A">
            <w:pPr>
              <w:spacing w:after="0" w:line="240" w:lineRule="auto"/>
              <w:jc w:val="center"/>
              <w:rPr>
                <w:rFonts w:cs="Arial"/>
                <w:color w:val="FF0000"/>
                <w:sz w:val="18"/>
                <w:szCs w:val="18"/>
              </w:rPr>
            </w:pPr>
            <w:r w:rsidRPr="00041CA2">
              <w:rPr>
                <w:rFonts w:cs="Arial"/>
                <w:color w:val="FF0000"/>
                <w:sz w:val="18"/>
                <w:szCs w:val="18"/>
              </w:rPr>
              <w:t>85</w:t>
            </w:r>
          </w:p>
        </w:tc>
        <w:tc>
          <w:tcPr>
            <w:tcW w:w="343" w:type="pct"/>
            <w:shd w:val="clear" w:color="auto" w:fill="auto"/>
            <w:vAlign w:val="center"/>
          </w:tcPr>
          <w:p w:rsidR="0051681A" w:rsidRPr="00041CA2" w:rsidRDefault="0051681A" w:rsidP="0051681A">
            <w:pPr>
              <w:spacing w:after="0" w:line="240" w:lineRule="auto"/>
              <w:jc w:val="center"/>
              <w:rPr>
                <w:rFonts w:cs="Arial"/>
                <w:color w:val="FF0000"/>
                <w:sz w:val="18"/>
                <w:szCs w:val="18"/>
              </w:rPr>
            </w:pPr>
            <w:r w:rsidRPr="00041CA2">
              <w:rPr>
                <w:rFonts w:cs="Arial"/>
                <w:color w:val="FF0000"/>
                <w:sz w:val="18"/>
                <w:szCs w:val="18"/>
              </w:rPr>
              <w:t>50.000,00</w:t>
            </w:r>
          </w:p>
        </w:tc>
        <w:tc>
          <w:tcPr>
            <w:tcW w:w="407" w:type="pct"/>
            <w:shd w:val="clear" w:color="auto" w:fill="auto"/>
            <w:vAlign w:val="center"/>
          </w:tcPr>
          <w:p w:rsidR="0051681A" w:rsidRPr="00041CA2" w:rsidRDefault="0051681A" w:rsidP="0051681A">
            <w:pPr>
              <w:spacing w:after="0" w:line="240" w:lineRule="auto"/>
              <w:jc w:val="center"/>
              <w:rPr>
                <w:rFonts w:cs="Arial"/>
                <w:color w:val="FF0000"/>
                <w:sz w:val="18"/>
                <w:szCs w:val="18"/>
              </w:rPr>
            </w:pPr>
            <w:r w:rsidRPr="00041CA2">
              <w:rPr>
                <w:rFonts w:cs="Arial"/>
                <w:color w:val="FF0000"/>
                <w:sz w:val="18"/>
                <w:szCs w:val="18"/>
              </w:rPr>
              <w:t>50.000,00</w:t>
            </w:r>
          </w:p>
        </w:tc>
        <w:tc>
          <w:tcPr>
            <w:tcW w:w="450" w:type="pct"/>
            <w:shd w:val="clear" w:color="auto" w:fill="auto"/>
            <w:vAlign w:val="center"/>
          </w:tcPr>
          <w:p w:rsidR="0051681A" w:rsidRPr="00041CA2" w:rsidRDefault="0051681A" w:rsidP="0051681A">
            <w:pPr>
              <w:spacing w:after="0" w:line="240" w:lineRule="auto"/>
              <w:jc w:val="center"/>
              <w:rPr>
                <w:rFonts w:cs="Arial"/>
                <w:color w:val="FF0000"/>
                <w:sz w:val="18"/>
                <w:szCs w:val="18"/>
              </w:rPr>
            </w:pPr>
            <w:r w:rsidRPr="00041CA2">
              <w:rPr>
                <w:rFonts w:cs="Arial"/>
                <w:color w:val="FF0000"/>
                <w:sz w:val="18"/>
                <w:szCs w:val="18"/>
              </w:rPr>
              <w:t>-</w:t>
            </w:r>
          </w:p>
        </w:tc>
        <w:tc>
          <w:tcPr>
            <w:tcW w:w="400" w:type="pct"/>
            <w:shd w:val="clear" w:color="auto" w:fill="auto"/>
            <w:vAlign w:val="center"/>
          </w:tcPr>
          <w:p w:rsidR="0051681A" w:rsidRPr="00041CA2" w:rsidRDefault="0051681A" w:rsidP="0051681A">
            <w:pPr>
              <w:spacing w:after="0" w:line="240" w:lineRule="auto"/>
              <w:contextualSpacing/>
              <w:jc w:val="center"/>
              <w:rPr>
                <w:rFonts w:cs="Arial"/>
                <w:color w:val="FF0000"/>
                <w:sz w:val="18"/>
                <w:szCs w:val="18"/>
              </w:rPr>
            </w:pPr>
            <w:r w:rsidRPr="00041CA2">
              <w:rPr>
                <w:rFonts w:cs="Arial"/>
                <w:color w:val="FF0000"/>
                <w:sz w:val="18"/>
                <w:szCs w:val="18"/>
              </w:rPr>
              <w:t>8.823,53</w:t>
            </w:r>
          </w:p>
          <w:p w:rsidR="0051681A" w:rsidRPr="00041CA2" w:rsidRDefault="0051681A" w:rsidP="0051681A">
            <w:pPr>
              <w:spacing w:after="0" w:line="240" w:lineRule="auto"/>
              <w:contextualSpacing/>
              <w:jc w:val="center"/>
              <w:rPr>
                <w:rFonts w:cs="Arial"/>
                <w:color w:val="FF0000"/>
                <w:sz w:val="18"/>
                <w:szCs w:val="18"/>
              </w:rPr>
            </w:pPr>
            <w:r w:rsidRPr="00041CA2">
              <w:rPr>
                <w:rFonts w:cs="Arial"/>
                <w:color w:val="FF0000"/>
                <w:sz w:val="18"/>
                <w:szCs w:val="18"/>
              </w:rPr>
              <w:t>(środki własne Gminy)</w:t>
            </w:r>
          </w:p>
        </w:tc>
        <w:tc>
          <w:tcPr>
            <w:tcW w:w="250" w:type="pct"/>
            <w:shd w:val="clear" w:color="auto" w:fill="auto"/>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w:t>
            </w:r>
          </w:p>
        </w:tc>
        <w:tc>
          <w:tcPr>
            <w:tcW w:w="250" w:type="pct"/>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11.1</w:t>
            </w:r>
          </w:p>
        </w:tc>
        <w:tc>
          <w:tcPr>
            <w:tcW w:w="150" w:type="pct"/>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w:t>
            </w:r>
          </w:p>
        </w:tc>
        <w:tc>
          <w:tcPr>
            <w:tcW w:w="149" w:type="pct"/>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w:t>
            </w:r>
          </w:p>
        </w:tc>
      </w:tr>
      <w:tr w:rsidR="00041CA2" w:rsidRPr="00041CA2" w:rsidTr="0051681A">
        <w:trPr>
          <w:trHeight w:val="354"/>
        </w:trPr>
        <w:tc>
          <w:tcPr>
            <w:tcW w:w="257"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3</w:t>
            </w:r>
          </w:p>
        </w:tc>
        <w:tc>
          <w:tcPr>
            <w:tcW w:w="289"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2021</w:t>
            </w:r>
          </w:p>
        </w:tc>
        <w:tc>
          <w:tcPr>
            <w:tcW w:w="539"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3. Realizacja zajęć poprawiających szanse edukacyjne dzieci z terenu sołectwa Turznice</w:t>
            </w:r>
          </w:p>
        </w:tc>
        <w:tc>
          <w:tcPr>
            <w:tcW w:w="166"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S</w:t>
            </w:r>
          </w:p>
        </w:tc>
        <w:tc>
          <w:tcPr>
            <w:tcW w:w="443"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4. Poprawa poziomu edukacji dzieci i młodzieży</w:t>
            </w:r>
          </w:p>
        </w:tc>
        <w:tc>
          <w:tcPr>
            <w:tcW w:w="427" w:type="pct"/>
            <w:shd w:val="clear" w:color="auto" w:fill="auto"/>
            <w:vAlign w:val="center"/>
          </w:tcPr>
          <w:p w:rsidR="0051681A" w:rsidRPr="00041CA2" w:rsidRDefault="0051681A" w:rsidP="0051681A">
            <w:pPr>
              <w:spacing w:line="240" w:lineRule="auto"/>
              <w:rPr>
                <w:color w:val="FF0000"/>
                <w:sz w:val="18"/>
                <w:szCs w:val="18"/>
              </w:rPr>
            </w:pPr>
            <w:r w:rsidRPr="00041CA2">
              <w:rPr>
                <w:color w:val="FF0000"/>
                <w:sz w:val="18"/>
                <w:szCs w:val="18"/>
              </w:rPr>
              <w:t>Gminny Ośrodek Kultury</w:t>
            </w:r>
          </w:p>
        </w:tc>
        <w:tc>
          <w:tcPr>
            <w:tcW w:w="370"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58.823,53</w:t>
            </w:r>
          </w:p>
        </w:tc>
        <w:tc>
          <w:tcPr>
            <w:tcW w:w="110" w:type="pct"/>
            <w:shd w:val="clear" w:color="auto" w:fill="auto"/>
            <w:vAlign w:val="center"/>
          </w:tcPr>
          <w:p w:rsidR="0051681A" w:rsidRPr="00041CA2" w:rsidRDefault="0051681A" w:rsidP="0051681A">
            <w:pPr>
              <w:spacing w:after="0" w:line="240" w:lineRule="auto"/>
              <w:jc w:val="center"/>
              <w:rPr>
                <w:rFonts w:cs="Arial"/>
                <w:color w:val="FF0000"/>
                <w:sz w:val="18"/>
                <w:szCs w:val="18"/>
              </w:rPr>
            </w:pPr>
            <w:r w:rsidRPr="00041CA2">
              <w:rPr>
                <w:rFonts w:cs="Arial"/>
                <w:color w:val="FF0000"/>
                <w:sz w:val="18"/>
                <w:szCs w:val="18"/>
              </w:rPr>
              <w:t>85</w:t>
            </w:r>
          </w:p>
        </w:tc>
        <w:tc>
          <w:tcPr>
            <w:tcW w:w="343" w:type="pct"/>
            <w:shd w:val="clear" w:color="auto" w:fill="auto"/>
            <w:vAlign w:val="center"/>
          </w:tcPr>
          <w:p w:rsidR="0051681A" w:rsidRPr="00041CA2" w:rsidRDefault="0051681A" w:rsidP="0051681A">
            <w:pPr>
              <w:spacing w:after="0" w:line="240" w:lineRule="auto"/>
              <w:jc w:val="center"/>
              <w:rPr>
                <w:rFonts w:cs="Arial"/>
                <w:color w:val="FF0000"/>
                <w:sz w:val="18"/>
                <w:szCs w:val="18"/>
              </w:rPr>
            </w:pPr>
            <w:r w:rsidRPr="00041CA2">
              <w:rPr>
                <w:rFonts w:cs="Arial"/>
                <w:color w:val="FF0000"/>
                <w:sz w:val="18"/>
                <w:szCs w:val="18"/>
              </w:rPr>
              <w:t>50.000,00</w:t>
            </w:r>
          </w:p>
        </w:tc>
        <w:tc>
          <w:tcPr>
            <w:tcW w:w="407" w:type="pct"/>
            <w:shd w:val="clear" w:color="auto" w:fill="auto"/>
            <w:vAlign w:val="center"/>
          </w:tcPr>
          <w:p w:rsidR="0051681A" w:rsidRPr="00041CA2" w:rsidRDefault="0051681A" w:rsidP="0051681A">
            <w:pPr>
              <w:spacing w:after="0" w:line="240" w:lineRule="auto"/>
              <w:jc w:val="center"/>
              <w:rPr>
                <w:rFonts w:cs="Arial"/>
                <w:color w:val="FF0000"/>
                <w:sz w:val="18"/>
                <w:szCs w:val="18"/>
              </w:rPr>
            </w:pPr>
            <w:r w:rsidRPr="00041CA2">
              <w:rPr>
                <w:rFonts w:cs="Arial"/>
                <w:color w:val="FF0000"/>
                <w:sz w:val="18"/>
                <w:szCs w:val="18"/>
              </w:rPr>
              <w:t>50.000,00</w:t>
            </w:r>
          </w:p>
        </w:tc>
        <w:tc>
          <w:tcPr>
            <w:tcW w:w="450" w:type="pct"/>
            <w:shd w:val="clear" w:color="auto" w:fill="auto"/>
            <w:vAlign w:val="center"/>
          </w:tcPr>
          <w:p w:rsidR="0051681A" w:rsidRPr="00041CA2" w:rsidRDefault="0051681A" w:rsidP="0051681A">
            <w:pPr>
              <w:spacing w:after="0" w:line="240" w:lineRule="auto"/>
              <w:jc w:val="center"/>
              <w:rPr>
                <w:rFonts w:cs="Arial"/>
                <w:color w:val="FF0000"/>
                <w:sz w:val="18"/>
                <w:szCs w:val="18"/>
              </w:rPr>
            </w:pPr>
            <w:r w:rsidRPr="00041CA2">
              <w:rPr>
                <w:rFonts w:cs="Arial"/>
                <w:color w:val="FF0000"/>
                <w:sz w:val="18"/>
                <w:szCs w:val="18"/>
              </w:rPr>
              <w:t>-</w:t>
            </w:r>
          </w:p>
        </w:tc>
        <w:tc>
          <w:tcPr>
            <w:tcW w:w="400" w:type="pct"/>
            <w:shd w:val="clear" w:color="auto" w:fill="auto"/>
            <w:vAlign w:val="center"/>
          </w:tcPr>
          <w:p w:rsidR="0051681A" w:rsidRPr="00041CA2" w:rsidRDefault="0051681A" w:rsidP="0051681A">
            <w:pPr>
              <w:spacing w:after="0" w:line="240" w:lineRule="auto"/>
              <w:contextualSpacing/>
              <w:jc w:val="center"/>
              <w:rPr>
                <w:rFonts w:cs="Arial"/>
                <w:color w:val="FF0000"/>
                <w:sz w:val="18"/>
                <w:szCs w:val="18"/>
              </w:rPr>
            </w:pPr>
            <w:r w:rsidRPr="00041CA2">
              <w:rPr>
                <w:rFonts w:cs="Arial"/>
                <w:color w:val="FF0000"/>
                <w:sz w:val="18"/>
                <w:szCs w:val="18"/>
              </w:rPr>
              <w:t>8.823,53</w:t>
            </w:r>
          </w:p>
          <w:p w:rsidR="0051681A" w:rsidRPr="00041CA2" w:rsidRDefault="0051681A" w:rsidP="0051681A">
            <w:pPr>
              <w:spacing w:after="0" w:line="240" w:lineRule="auto"/>
              <w:contextualSpacing/>
              <w:jc w:val="center"/>
              <w:rPr>
                <w:rFonts w:cs="Arial"/>
                <w:color w:val="FF0000"/>
                <w:sz w:val="18"/>
                <w:szCs w:val="18"/>
              </w:rPr>
            </w:pPr>
            <w:r w:rsidRPr="00041CA2">
              <w:rPr>
                <w:rFonts w:cs="Arial"/>
                <w:color w:val="FF0000"/>
                <w:sz w:val="18"/>
                <w:szCs w:val="18"/>
              </w:rPr>
              <w:t>(środki własne Gminy)</w:t>
            </w:r>
          </w:p>
        </w:tc>
        <w:tc>
          <w:tcPr>
            <w:tcW w:w="250" w:type="pct"/>
            <w:shd w:val="clear" w:color="auto" w:fill="auto"/>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w:t>
            </w:r>
          </w:p>
        </w:tc>
        <w:tc>
          <w:tcPr>
            <w:tcW w:w="250" w:type="pct"/>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11.1</w:t>
            </w:r>
          </w:p>
        </w:tc>
        <w:tc>
          <w:tcPr>
            <w:tcW w:w="150" w:type="pct"/>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w:t>
            </w:r>
          </w:p>
        </w:tc>
        <w:tc>
          <w:tcPr>
            <w:tcW w:w="149" w:type="pct"/>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w:t>
            </w:r>
          </w:p>
        </w:tc>
      </w:tr>
      <w:tr w:rsidR="00041CA2" w:rsidRPr="00041CA2" w:rsidTr="0051681A">
        <w:trPr>
          <w:trHeight w:val="354"/>
        </w:trPr>
        <w:tc>
          <w:tcPr>
            <w:tcW w:w="257"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2</w:t>
            </w:r>
          </w:p>
        </w:tc>
        <w:tc>
          <w:tcPr>
            <w:tcW w:w="289"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2019</w:t>
            </w:r>
          </w:p>
        </w:tc>
        <w:tc>
          <w:tcPr>
            <w:tcW w:w="539"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4. Aktywizacja społeczno – zawodowa i pobudzanie postaw przedsiębiorczych wśród mieszkańców sołectwa Dusocin</w:t>
            </w:r>
          </w:p>
        </w:tc>
        <w:tc>
          <w:tcPr>
            <w:tcW w:w="166"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S</w:t>
            </w:r>
          </w:p>
        </w:tc>
        <w:tc>
          <w:tcPr>
            <w:tcW w:w="443"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1. Aktywizacja społeczna i zawodowa osób zagrożonych ubóstwem  i wykluczeniem społecznym  na obszarach rewitalizacji</w:t>
            </w:r>
          </w:p>
        </w:tc>
        <w:tc>
          <w:tcPr>
            <w:tcW w:w="427" w:type="pct"/>
            <w:shd w:val="clear" w:color="auto" w:fill="auto"/>
            <w:vAlign w:val="center"/>
          </w:tcPr>
          <w:p w:rsidR="0051681A" w:rsidRPr="00041CA2" w:rsidRDefault="0051681A" w:rsidP="0051681A">
            <w:pPr>
              <w:spacing w:line="240" w:lineRule="auto"/>
              <w:rPr>
                <w:color w:val="FF0000"/>
                <w:sz w:val="18"/>
                <w:szCs w:val="18"/>
              </w:rPr>
            </w:pPr>
            <w:r w:rsidRPr="00041CA2">
              <w:rPr>
                <w:color w:val="FF0000"/>
                <w:sz w:val="18"/>
                <w:szCs w:val="18"/>
              </w:rPr>
              <w:t>Gminny Ośrodek Pomocy Społecznej</w:t>
            </w:r>
          </w:p>
        </w:tc>
        <w:tc>
          <w:tcPr>
            <w:tcW w:w="370"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176.470,59</w:t>
            </w:r>
          </w:p>
        </w:tc>
        <w:tc>
          <w:tcPr>
            <w:tcW w:w="110"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85</w:t>
            </w:r>
          </w:p>
        </w:tc>
        <w:tc>
          <w:tcPr>
            <w:tcW w:w="343"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150.000,00</w:t>
            </w:r>
          </w:p>
        </w:tc>
        <w:tc>
          <w:tcPr>
            <w:tcW w:w="407" w:type="pct"/>
            <w:shd w:val="clear" w:color="auto" w:fill="auto"/>
            <w:vAlign w:val="center"/>
          </w:tcPr>
          <w:p w:rsidR="0051681A" w:rsidRPr="00041CA2" w:rsidRDefault="0051681A" w:rsidP="0051681A">
            <w:pPr>
              <w:spacing w:after="0" w:line="240" w:lineRule="auto"/>
              <w:jc w:val="center"/>
              <w:rPr>
                <w:rFonts w:cs="Arial"/>
                <w:color w:val="FF0000"/>
                <w:sz w:val="18"/>
                <w:szCs w:val="18"/>
              </w:rPr>
            </w:pPr>
            <w:r w:rsidRPr="00041CA2">
              <w:rPr>
                <w:rFonts w:cs="Arial"/>
                <w:color w:val="FF0000"/>
                <w:sz w:val="18"/>
                <w:szCs w:val="18"/>
              </w:rPr>
              <w:t>150.000,00</w:t>
            </w:r>
          </w:p>
        </w:tc>
        <w:tc>
          <w:tcPr>
            <w:tcW w:w="450" w:type="pct"/>
            <w:shd w:val="clear" w:color="auto" w:fill="auto"/>
            <w:vAlign w:val="center"/>
          </w:tcPr>
          <w:p w:rsidR="0051681A" w:rsidRPr="00041CA2" w:rsidRDefault="0051681A" w:rsidP="0051681A">
            <w:pPr>
              <w:spacing w:after="0" w:line="240" w:lineRule="auto"/>
              <w:jc w:val="center"/>
              <w:rPr>
                <w:rFonts w:cs="Arial"/>
                <w:color w:val="FF0000"/>
                <w:sz w:val="18"/>
                <w:szCs w:val="18"/>
              </w:rPr>
            </w:pPr>
            <w:r w:rsidRPr="00041CA2">
              <w:rPr>
                <w:rFonts w:cs="Arial"/>
                <w:color w:val="FF0000"/>
                <w:sz w:val="18"/>
                <w:szCs w:val="18"/>
              </w:rPr>
              <w:t>-</w:t>
            </w:r>
          </w:p>
        </w:tc>
        <w:tc>
          <w:tcPr>
            <w:tcW w:w="400" w:type="pct"/>
            <w:shd w:val="clear" w:color="auto" w:fill="auto"/>
            <w:vAlign w:val="center"/>
          </w:tcPr>
          <w:p w:rsidR="0051681A" w:rsidRPr="00041CA2" w:rsidRDefault="0051681A" w:rsidP="0051681A">
            <w:pPr>
              <w:spacing w:after="0" w:line="240" w:lineRule="auto"/>
              <w:jc w:val="center"/>
              <w:rPr>
                <w:rFonts w:cs="Arial"/>
                <w:color w:val="FF0000"/>
                <w:sz w:val="18"/>
                <w:szCs w:val="18"/>
              </w:rPr>
            </w:pPr>
            <w:r w:rsidRPr="00041CA2">
              <w:rPr>
                <w:rFonts w:cs="Arial"/>
                <w:color w:val="FF0000"/>
                <w:sz w:val="18"/>
                <w:szCs w:val="18"/>
              </w:rPr>
              <w:t>26.470,59 (środki własne Gminy)</w:t>
            </w:r>
          </w:p>
        </w:tc>
        <w:tc>
          <w:tcPr>
            <w:tcW w:w="250" w:type="pct"/>
            <w:shd w:val="clear" w:color="auto" w:fill="auto"/>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w:t>
            </w:r>
          </w:p>
        </w:tc>
        <w:tc>
          <w:tcPr>
            <w:tcW w:w="250" w:type="pct"/>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11.1</w:t>
            </w:r>
          </w:p>
        </w:tc>
        <w:tc>
          <w:tcPr>
            <w:tcW w:w="150" w:type="pct"/>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w:t>
            </w:r>
          </w:p>
        </w:tc>
        <w:tc>
          <w:tcPr>
            <w:tcW w:w="149" w:type="pct"/>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w:t>
            </w:r>
          </w:p>
        </w:tc>
      </w:tr>
      <w:tr w:rsidR="00041CA2" w:rsidRPr="00041CA2" w:rsidTr="0051681A">
        <w:trPr>
          <w:trHeight w:val="1004"/>
        </w:trPr>
        <w:tc>
          <w:tcPr>
            <w:tcW w:w="257"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lastRenderedPageBreak/>
              <w:t>2</w:t>
            </w:r>
          </w:p>
        </w:tc>
        <w:tc>
          <w:tcPr>
            <w:tcW w:w="289"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2019</w:t>
            </w:r>
          </w:p>
        </w:tc>
        <w:tc>
          <w:tcPr>
            <w:tcW w:w="539"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5. Aktywizacja społeczna osób korzystających ze świadczeń pomocy społecznej z terenu sołectwa Dusocin</w:t>
            </w:r>
          </w:p>
        </w:tc>
        <w:tc>
          <w:tcPr>
            <w:tcW w:w="166"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S</w:t>
            </w:r>
          </w:p>
        </w:tc>
        <w:tc>
          <w:tcPr>
            <w:tcW w:w="443"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3. Odbudowa więzi społecznych i aktywizacja mieszkańców do realizacji inicjatyw lokalnych</w:t>
            </w:r>
          </w:p>
        </w:tc>
        <w:tc>
          <w:tcPr>
            <w:tcW w:w="427" w:type="pct"/>
            <w:shd w:val="clear" w:color="auto" w:fill="auto"/>
            <w:vAlign w:val="center"/>
          </w:tcPr>
          <w:p w:rsidR="0051681A" w:rsidRPr="00041CA2" w:rsidRDefault="0051681A" w:rsidP="0051681A">
            <w:pPr>
              <w:spacing w:line="240" w:lineRule="auto"/>
              <w:rPr>
                <w:color w:val="FF0000"/>
                <w:sz w:val="18"/>
                <w:szCs w:val="18"/>
              </w:rPr>
            </w:pPr>
            <w:r w:rsidRPr="00041CA2">
              <w:rPr>
                <w:color w:val="FF0000"/>
                <w:sz w:val="18"/>
                <w:szCs w:val="18"/>
              </w:rPr>
              <w:t>Gminny Ośrodek Pomocy Społecznej</w:t>
            </w:r>
          </w:p>
        </w:tc>
        <w:tc>
          <w:tcPr>
            <w:tcW w:w="370"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58.823,53</w:t>
            </w:r>
          </w:p>
        </w:tc>
        <w:tc>
          <w:tcPr>
            <w:tcW w:w="110" w:type="pct"/>
            <w:shd w:val="clear" w:color="auto" w:fill="auto"/>
            <w:vAlign w:val="center"/>
          </w:tcPr>
          <w:p w:rsidR="0051681A" w:rsidRPr="00041CA2" w:rsidRDefault="0051681A" w:rsidP="0051681A">
            <w:pPr>
              <w:spacing w:after="0" w:line="240" w:lineRule="auto"/>
              <w:jc w:val="center"/>
              <w:rPr>
                <w:rFonts w:cs="Arial"/>
                <w:color w:val="FF0000"/>
                <w:sz w:val="18"/>
                <w:szCs w:val="18"/>
              </w:rPr>
            </w:pPr>
            <w:r w:rsidRPr="00041CA2">
              <w:rPr>
                <w:rFonts w:cs="Arial"/>
                <w:color w:val="FF0000"/>
                <w:sz w:val="18"/>
                <w:szCs w:val="18"/>
              </w:rPr>
              <w:t>85</w:t>
            </w:r>
          </w:p>
        </w:tc>
        <w:tc>
          <w:tcPr>
            <w:tcW w:w="343" w:type="pct"/>
            <w:shd w:val="clear" w:color="auto" w:fill="auto"/>
            <w:vAlign w:val="center"/>
          </w:tcPr>
          <w:p w:rsidR="0051681A" w:rsidRPr="00041CA2" w:rsidRDefault="0051681A" w:rsidP="0051681A">
            <w:pPr>
              <w:spacing w:after="0" w:line="240" w:lineRule="auto"/>
              <w:jc w:val="center"/>
              <w:rPr>
                <w:rFonts w:cs="Arial"/>
                <w:color w:val="FF0000"/>
                <w:sz w:val="18"/>
                <w:szCs w:val="18"/>
              </w:rPr>
            </w:pPr>
            <w:r w:rsidRPr="00041CA2">
              <w:rPr>
                <w:rFonts w:cs="Arial"/>
                <w:color w:val="FF0000"/>
                <w:sz w:val="18"/>
                <w:szCs w:val="18"/>
              </w:rPr>
              <w:t>50.000,00</w:t>
            </w:r>
          </w:p>
        </w:tc>
        <w:tc>
          <w:tcPr>
            <w:tcW w:w="407" w:type="pct"/>
            <w:shd w:val="clear" w:color="auto" w:fill="auto"/>
            <w:vAlign w:val="center"/>
          </w:tcPr>
          <w:p w:rsidR="0051681A" w:rsidRPr="00041CA2" w:rsidRDefault="0051681A" w:rsidP="0051681A">
            <w:pPr>
              <w:spacing w:after="0" w:line="240" w:lineRule="auto"/>
              <w:jc w:val="center"/>
              <w:rPr>
                <w:rFonts w:cs="Arial"/>
                <w:color w:val="FF0000"/>
                <w:sz w:val="18"/>
                <w:szCs w:val="18"/>
              </w:rPr>
            </w:pPr>
            <w:r w:rsidRPr="00041CA2">
              <w:rPr>
                <w:rFonts w:cs="Arial"/>
                <w:color w:val="FF0000"/>
                <w:sz w:val="18"/>
                <w:szCs w:val="18"/>
              </w:rPr>
              <w:t>50.000,00</w:t>
            </w:r>
          </w:p>
        </w:tc>
        <w:tc>
          <w:tcPr>
            <w:tcW w:w="450" w:type="pct"/>
            <w:shd w:val="clear" w:color="auto" w:fill="auto"/>
            <w:vAlign w:val="center"/>
          </w:tcPr>
          <w:p w:rsidR="0051681A" w:rsidRPr="00041CA2" w:rsidRDefault="0051681A" w:rsidP="0051681A">
            <w:pPr>
              <w:spacing w:after="0" w:line="240" w:lineRule="auto"/>
              <w:jc w:val="center"/>
              <w:rPr>
                <w:rFonts w:cs="Arial"/>
                <w:color w:val="FF0000"/>
                <w:sz w:val="18"/>
                <w:szCs w:val="18"/>
              </w:rPr>
            </w:pPr>
            <w:r w:rsidRPr="00041CA2">
              <w:rPr>
                <w:rFonts w:cs="Arial"/>
                <w:color w:val="FF0000"/>
                <w:sz w:val="18"/>
                <w:szCs w:val="18"/>
              </w:rPr>
              <w:t>-</w:t>
            </w:r>
          </w:p>
        </w:tc>
        <w:tc>
          <w:tcPr>
            <w:tcW w:w="400" w:type="pct"/>
            <w:shd w:val="clear" w:color="auto" w:fill="auto"/>
            <w:vAlign w:val="center"/>
          </w:tcPr>
          <w:p w:rsidR="0051681A" w:rsidRPr="00041CA2" w:rsidRDefault="0051681A" w:rsidP="0051681A">
            <w:pPr>
              <w:spacing w:after="0" w:line="240" w:lineRule="auto"/>
              <w:contextualSpacing/>
              <w:jc w:val="center"/>
              <w:rPr>
                <w:rFonts w:cs="Arial"/>
                <w:color w:val="FF0000"/>
                <w:sz w:val="18"/>
                <w:szCs w:val="18"/>
              </w:rPr>
            </w:pPr>
            <w:r w:rsidRPr="00041CA2">
              <w:rPr>
                <w:rFonts w:cs="Arial"/>
                <w:color w:val="FF0000"/>
                <w:sz w:val="18"/>
                <w:szCs w:val="18"/>
              </w:rPr>
              <w:t>8.823,53</w:t>
            </w:r>
          </w:p>
          <w:p w:rsidR="0051681A" w:rsidRPr="00041CA2" w:rsidRDefault="0051681A" w:rsidP="0051681A">
            <w:pPr>
              <w:spacing w:after="0" w:line="240" w:lineRule="auto"/>
              <w:contextualSpacing/>
              <w:jc w:val="center"/>
              <w:rPr>
                <w:rFonts w:cs="Arial"/>
                <w:color w:val="FF0000"/>
                <w:sz w:val="18"/>
                <w:szCs w:val="18"/>
              </w:rPr>
            </w:pPr>
            <w:r w:rsidRPr="00041CA2">
              <w:rPr>
                <w:rFonts w:cs="Arial"/>
                <w:color w:val="FF0000"/>
                <w:sz w:val="18"/>
                <w:szCs w:val="18"/>
              </w:rPr>
              <w:t>(środki własne Gminy)</w:t>
            </w:r>
          </w:p>
        </w:tc>
        <w:tc>
          <w:tcPr>
            <w:tcW w:w="250" w:type="pct"/>
            <w:shd w:val="clear" w:color="auto" w:fill="auto"/>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w:t>
            </w:r>
          </w:p>
        </w:tc>
        <w:tc>
          <w:tcPr>
            <w:tcW w:w="250" w:type="pct"/>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11.1</w:t>
            </w:r>
          </w:p>
        </w:tc>
        <w:tc>
          <w:tcPr>
            <w:tcW w:w="150" w:type="pct"/>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w:t>
            </w:r>
          </w:p>
        </w:tc>
        <w:tc>
          <w:tcPr>
            <w:tcW w:w="149" w:type="pct"/>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w:t>
            </w:r>
          </w:p>
        </w:tc>
      </w:tr>
      <w:tr w:rsidR="00041CA2" w:rsidRPr="00041CA2" w:rsidTr="0051681A">
        <w:trPr>
          <w:trHeight w:val="1004"/>
        </w:trPr>
        <w:tc>
          <w:tcPr>
            <w:tcW w:w="257"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1</w:t>
            </w:r>
          </w:p>
        </w:tc>
        <w:tc>
          <w:tcPr>
            <w:tcW w:w="289"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2020</w:t>
            </w:r>
          </w:p>
        </w:tc>
        <w:tc>
          <w:tcPr>
            <w:tcW w:w="539"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6. Aktywizacja społeczno – zawodowa i pobudzanie postaw przedsiębiorczych wśród mieszkańców sołectwa Wielki Wełcz</w:t>
            </w:r>
          </w:p>
        </w:tc>
        <w:tc>
          <w:tcPr>
            <w:tcW w:w="166"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S</w:t>
            </w:r>
          </w:p>
        </w:tc>
        <w:tc>
          <w:tcPr>
            <w:tcW w:w="443"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1. Aktywizacja społeczna i zawodowa osób zagrożonych ubóstwem  i wykluczeniem społecznym  na obszarach rewitalizacji</w:t>
            </w:r>
          </w:p>
        </w:tc>
        <w:tc>
          <w:tcPr>
            <w:tcW w:w="427" w:type="pct"/>
            <w:shd w:val="clear" w:color="auto" w:fill="auto"/>
            <w:vAlign w:val="center"/>
          </w:tcPr>
          <w:p w:rsidR="0051681A" w:rsidRPr="00041CA2" w:rsidRDefault="0051681A" w:rsidP="0051681A">
            <w:pPr>
              <w:spacing w:line="240" w:lineRule="auto"/>
              <w:rPr>
                <w:color w:val="FF0000"/>
                <w:sz w:val="18"/>
                <w:szCs w:val="18"/>
              </w:rPr>
            </w:pPr>
            <w:r w:rsidRPr="00041CA2">
              <w:rPr>
                <w:color w:val="FF0000"/>
                <w:sz w:val="18"/>
                <w:szCs w:val="18"/>
              </w:rPr>
              <w:t>Gminny Ośrodek Pomocy Społecznej</w:t>
            </w:r>
          </w:p>
        </w:tc>
        <w:tc>
          <w:tcPr>
            <w:tcW w:w="370"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176.470,59</w:t>
            </w:r>
          </w:p>
        </w:tc>
        <w:tc>
          <w:tcPr>
            <w:tcW w:w="110"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85</w:t>
            </w:r>
          </w:p>
        </w:tc>
        <w:tc>
          <w:tcPr>
            <w:tcW w:w="343"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150.000,00</w:t>
            </w:r>
          </w:p>
        </w:tc>
        <w:tc>
          <w:tcPr>
            <w:tcW w:w="407" w:type="pct"/>
            <w:shd w:val="clear" w:color="auto" w:fill="auto"/>
            <w:vAlign w:val="center"/>
          </w:tcPr>
          <w:p w:rsidR="0051681A" w:rsidRPr="00041CA2" w:rsidRDefault="0051681A" w:rsidP="0051681A">
            <w:pPr>
              <w:spacing w:after="0" w:line="240" w:lineRule="auto"/>
              <w:jc w:val="center"/>
              <w:rPr>
                <w:rFonts w:cs="Arial"/>
                <w:color w:val="FF0000"/>
                <w:sz w:val="18"/>
                <w:szCs w:val="18"/>
              </w:rPr>
            </w:pPr>
            <w:r w:rsidRPr="00041CA2">
              <w:rPr>
                <w:rFonts w:cs="Arial"/>
                <w:color w:val="FF0000"/>
                <w:sz w:val="18"/>
                <w:szCs w:val="18"/>
              </w:rPr>
              <w:t>150.000,00</w:t>
            </w:r>
          </w:p>
        </w:tc>
        <w:tc>
          <w:tcPr>
            <w:tcW w:w="450" w:type="pct"/>
            <w:shd w:val="clear" w:color="auto" w:fill="auto"/>
            <w:vAlign w:val="center"/>
          </w:tcPr>
          <w:p w:rsidR="0051681A" w:rsidRPr="00041CA2" w:rsidRDefault="0051681A" w:rsidP="0051681A">
            <w:pPr>
              <w:spacing w:after="0" w:line="240" w:lineRule="auto"/>
              <w:jc w:val="center"/>
              <w:rPr>
                <w:rFonts w:cs="Arial"/>
                <w:color w:val="FF0000"/>
                <w:sz w:val="18"/>
                <w:szCs w:val="18"/>
              </w:rPr>
            </w:pPr>
            <w:r w:rsidRPr="00041CA2">
              <w:rPr>
                <w:rFonts w:cs="Arial"/>
                <w:color w:val="FF0000"/>
                <w:sz w:val="18"/>
                <w:szCs w:val="18"/>
              </w:rPr>
              <w:t>-</w:t>
            </w:r>
          </w:p>
        </w:tc>
        <w:tc>
          <w:tcPr>
            <w:tcW w:w="400" w:type="pct"/>
            <w:shd w:val="clear" w:color="auto" w:fill="auto"/>
            <w:vAlign w:val="center"/>
          </w:tcPr>
          <w:p w:rsidR="0051681A" w:rsidRPr="00041CA2" w:rsidRDefault="0051681A" w:rsidP="0051681A">
            <w:pPr>
              <w:spacing w:after="0" w:line="240" w:lineRule="auto"/>
              <w:jc w:val="center"/>
              <w:rPr>
                <w:rFonts w:cs="Arial"/>
                <w:color w:val="FF0000"/>
                <w:sz w:val="18"/>
                <w:szCs w:val="18"/>
              </w:rPr>
            </w:pPr>
            <w:r w:rsidRPr="00041CA2">
              <w:rPr>
                <w:rFonts w:cs="Arial"/>
                <w:color w:val="FF0000"/>
                <w:sz w:val="18"/>
                <w:szCs w:val="18"/>
              </w:rPr>
              <w:t>26.470,59 (środki własne Gminy)</w:t>
            </w:r>
          </w:p>
        </w:tc>
        <w:tc>
          <w:tcPr>
            <w:tcW w:w="250" w:type="pct"/>
            <w:shd w:val="clear" w:color="auto" w:fill="auto"/>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w:t>
            </w:r>
          </w:p>
        </w:tc>
        <w:tc>
          <w:tcPr>
            <w:tcW w:w="250" w:type="pct"/>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11.1</w:t>
            </w:r>
          </w:p>
        </w:tc>
        <w:tc>
          <w:tcPr>
            <w:tcW w:w="150" w:type="pct"/>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w:t>
            </w:r>
          </w:p>
        </w:tc>
        <w:tc>
          <w:tcPr>
            <w:tcW w:w="149" w:type="pct"/>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w:t>
            </w:r>
          </w:p>
        </w:tc>
      </w:tr>
      <w:tr w:rsidR="00041CA2" w:rsidRPr="00041CA2" w:rsidTr="0051681A">
        <w:trPr>
          <w:trHeight w:val="1004"/>
        </w:trPr>
        <w:tc>
          <w:tcPr>
            <w:tcW w:w="257"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1</w:t>
            </w:r>
          </w:p>
        </w:tc>
        <w:tc>
          <w:tcPr>
            <w:tcW w:w="289"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2020</w:t>
            </w:r>
          </w:p>
        </w:tc>
        <w:tc>
          <w:tcPr>
            <w:tcW w:w="539"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7. Aktywizacja społeczna seniorów na terenie sołectwa Wielki Wełcz</w:t>
            </w:r>
          </w:p>
        </w:tc>
        <w:tc>
          <w:tcPr>
            <w:tcW w:w="166"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S</w:t>
            </w:r>
          </w:p>
        </w:tc>
        <w:tc>
          <w:tcPr>
            <w:tcW w:w="443"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3. Odbudowa więzi społecznych i aktywizacja mieszkańców do realizacji inicjatyw lokalnych</w:t>
            </w:r>
          </w:p>
        </w:tc>
        <w:tc>
          <w:tcPr>
            <w:tcW w:w="427" w:type="pct"/>
            <w:shd w:val="clear" w:color="auto" w:fill="auto"/>
            <w:vAlign w:val="center"/>
          </w:tcPr>
          <w:p w:rsidR="0051681A" w:rsidRPr="00041CA2" w:rsidRDefault="0051681A" w:rsidP="0051681A">
            <w:pPr>
              <w:spacing w:line="240" w:lineRule="auto"/>
              <w:rPr>
                <w:color w:val="FF0000"/>
                <w:sz w:val="18"/>
                <w:szCs w:val="18"/>
              </w:rPr>
            </w:pPr>
            <w:r w:rsidRPr="00041CA2">
              <w:rPr>
                <w:color w:val="FF0000"/>
                <w:sz w:val="18"/>
                <w:szCs w:val="18"/>
              </w:rPr>
              <w:t>Gminny Ośrodek Kultury</w:t>
            </w:r>
          </w:p>
        </w:tc>
        <w:tc>
          <w:tcPr>
            <w:tcW w:w="370"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58.823,53</w:t>
            </w:r>
          </w:p>
        </w:tc>
        <w:tc>
          <w:tcPr>
            <w:tcW w:w="110" w:type="pct"/>
            <w:shd w:val="clear" w:color="auto" w:fill="auto"/>
            <w:vAlign w:val="center"/>
          </w:tcPr>
          <w:p w:rsidR="0051681A" w:rsidRPr="00041CA2" w:rsidRDefault="0051681A" w:rsidP="0051681A">
            <w:pPr>
              <w:spacing w:after="0" w:line="240" w:lineRule="auto"/>
              <w:jc w:val="center"/>
              <w:rPr>
                <w:rFonts w:cs="Arial"/>
                <w:color w:val="FF0000"/>
                <w:sz w:val="18"/>
                <w:szCs w:val="18"/>
              </w:rPr>
            </w:pPr>
            <w:r w:rsidRPr="00041CA2">
              <w:rPr>
                <w:rFonts w:cs="Arial"/>
                <w:color w:val="FF0000"/>
                <w:sz w:val="18"/>
                <w:szCs w:val="18"/>
              </w:rPr>
              <w:t>85</w:t>
            </w:r>
          </w:p>
        </w:tc>
        <w:tc>
          <w:tcPr>
            <w:tcW w:w="343" w:type="pct"/>
            <w:shd w:val="clear" w:color="auto" w:fill="auto"/>
            <w:vAlign w:val="center"/>
          </w:tcPr>
          <w:p w:rsidR="0051681A" w:rsidRPr="00041CA2" w:rsidRDefault="0051681A" w:rsidP="0051681A">
            <w:pPr>
              <w:spacing w:after="0" w:line="240" w:lineRule="auto"/>
              <w:jc w:val="center"/>
              <w:rPr>
                <w:rFonts w:cs="Arial"/>
                <w:color w:val="FF0000"/>
                <w:sz w:val="18"/>
                <w:szCs w:val="18"/>
              </w:rPr>
            </w:pPr>
            <w:r w:rsidRPr="00041CA2">
              <w:rPr>
                <w:rFonts w:cs="Arial"/>
                <w:color w:val="FF0000"/>
                <w:sz w:val="18"/>
                <w:szCs w:val="18"/>
              </w:rPr>
              <w:t>50.000,00</w:t>
            </w:r>
          </w:p>
        </w:tc>
        <w:tc>
          <w:tcPr>
            <w:tcW w:w="407" w:type="pct"/>
            <w:shd w:val="clear" w:color="auto" w:fill="auto"/>
            <w:vAlign w:val="center"/>
          </w:tcPr>
          <w:p w:rsidR="0051681A" w:rsidRPr="00041CA2" w:rsidRDefault="0051681A" w:rsidP="0051681A">
            <w:pPr>
              <w:spacing w:after="0" w:line="240" w:lineRule="auto"/>
              <w:jc w:val="center"/>
              <w:rPr>
                <w:rFonts w:cs="Arial"/>
                <w:color w:val="FF0000"/>
                <w:sz w:val="18"/>
                <w:szCs w:val="18"/>
              </w:rPr>
            </w:pPr>
            <w:r w:rsidRPr="00041CA2">
              <w:rPr>
                <w:rFonts w:cs="Arial"/>
                <w:color w:val="FF0000"/>
                <w:sz w:val="18"/>
                <w:szCs w:val="18"/>
              </w:rPr>
              <w:t>50.000,00</w:t>
            </w:r>
          </w:p>
        </w:tc>
        <w:tc>
          <w:tcPr>
            <w:tcW w:w="450" w:type="pct"/>
            <w:shd w:val="clear" w:color="auto" w:fill="auto"/>
            <w:vAlign w:val="center"/>
          </w:tcPr>
          <w:p w:rsidR="0051681A" w:rsidRPr="00041CA2" w:rsidRDefault="0051681A" w:rsidP="0051681A">
            <w:pPr>
              <w:spacing w:after="0" w:line="240" w:lineRule="auto"/>
              <w:jc w:val="center"/>
              <w:rPr>
                <w:rFonts w:cs="Arial"/>
                <w:color w:val="FF0000"/>
                <w:sz w:val="18"/>
                <w:szCs w:val="18"/>
              </w:rPr>
            </w:pPr>
            <w:r w:rsidRPr="00041CA2">
              <w:rPr>
                <w:rFonts w:cs="Arial"/>
                <w:color w:val="FF0000"/>
                <w:sz w:val="18"/>
                <w:szCs w:val="18"/>
              </w:rPr>
              <w:t>-</w:t>
            </w:r>
          </w:p>
        </w:tc>
        <w:tc>
          <w:tcPr>
            <w:tcW w:w="400" w:type="pct"/>
            <w:shd w:val="clear" w:color="auto" w:fill="auto"/>
            <w:vAlign w:val="center"/>
          </w:tcPr>
          <w:p w:rsidR="0051681A" w:rsidRPr="00041CA2" w:rsidRDefault="0051681A" w:rsidP="0051681A">
            <w:pPr>
              <w:spacing w:after="0" w:line="240" w:lineRule="auto"/>
              <w:contextualSpacing/>
              <w:jc w:val="center"/>
              <w:rPr>
                <w:rFonts w:cs="Arial"/>
                <w:color w:val="FF0000"/>
                <w:sz w:val="18"/>
                <w:szCs w:val="18"/>
              </w:rPr>
            </w:pPr>
            <w:r w:rsidRPr="00041CA2">
              <w:rPr>
                <w:rFonts w:cs="Arial"/>
                <w:color w:val="FF0000"/>
                <w:sz w:val="18"/>
                <w:szCs w:val="18"/>
              </w:rPr>
              <w:t>8.823,53</w:t>
            </w:r>
          </w:p>
          <w:p w:rsidR="0051681A" w:rsidRPr="00041CA2" w:rsidRDefault="0051681A" w:rsidP="0051681A">
            <w:pPr>
              <w:spacing w:after="0" w:line="240" w:lineRule="auto"/>
              <w:contextualSpacing/>
              <w:jc w:val="center"/>
              <w:rPr>
                <w:rFonts w:cs="Arial"/>
                <w:color w:val="FF0000"/>
                <w:sz w:val="18"/>
                <w:szCs w:val="18"/>
              </w:rPr>
            </w:pPr>
            <w:r w:rsidRPr="00041CA2">
              <w:rPr>
                <w:rFonts w:cs="Arial"/>
                <w:color w:val="FF0000"/>
                <w:sz w:val="18"/>
                <w:szCs w:val="18"/>
              </w:rPr>
              <w:t>(środki własne Gminy)</w:t>
            </w:r>
          </w:p>
        </w:tc>
        <w:tc>
          <w:tcPr>
            <w:tcW w:w="250" w:type="pct"/>
            <w:shd w:val="clear" w:color="auto" w:fill="auto"/>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w:t>
            </w:r>
          </w:p>
        </w:tc>
        <w:tc>
          <w:tcPr>
            <w:tcW w:w="250" w:type="pct"/>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11.1</w:t>
            </w:r>
          </w:p>
        </w:tc>
        <w:tc>
          <w:tcPr>
            <w:tcW w:w="150" w:type="pct"/>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w:t>
            </w:r>
          </w:p>
        </w:tc>
        <w:tc>
          <w:tcPr>
            <w:tcW w:w="149" w:type="pct"/>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w:t>
            </w:r>
          </w:p>
        </w:tc>
      </w:tr>
      <w:tr w:rsidR="00041CA2" w:rsidRPr="00041CA2" w:rsidTr="0051681A">
        <w:trPr>
          <w:trHeight w:val="1004"/>
        </w:trPr>
        <w:tc>
          <w:tcPr>
            <w:tcW w:w="257"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4</w:t>
            </w:r>
          </w:p>
        </w:tc>
        <w:tc>
          <w:tcPr>
            <w:tcW w:w="289"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2021</w:t>
            </w:r>
          </w:p>
        </w:tc>
        <w:tc>
          <w:tcPr>
            <w:tcW w:w="539"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8. Aktywizacja społeczna seniorów na terenie sołectwa Mały Rudnik – edycja I</w:t>
            </w:r>
          </w:p>
        </w:tc>
        <w:tc>
          <w:tcPr>
            <w:tcW w:w="166"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S</w:t>
            </w:r>
          </w:p>
        </w:tc>
        <w:tc>
          <w:tcPr>
            <w:tcW w:w="443"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3. Odbudowa więzi społecznych i aktywizacja mieszkańców do realizacji inicjatyw lokalnych</w:t>
            </w:r>
          </w:p>
        </w:tc>
        <w:tc>
          <w:tcPr>
            <w:tcW w:w="427" w:type="pct"/>
            <w:shd w:val="clear" w:color="auto" w:fill="auto"/>
            <w:vAlign w:val="center"/>
          </w:tcPr>
          <w:p w:rsidR="0051681A" w:rsidRPr="00041CA2" w:rsidRDefault="0051681A" w:rsidP="0051681A">
            <w:pPr>
              <w:spacing w:line="240" w:lineRule="auto"/>
              <w:rPr>
                <w:color w:val="FF0000"/>
                <w:sz w:val="18"/>
                <w:szCs w:val="18"/>
              </w:rPr>
            </w:pPr>
            <w:r w:rsidRPr="00041CA2">
              <w:rPr>
                <w:color w:val="FF0000"/>
                <w:sz w:val="18"/>
                <w:szCs w:val="18"/>
              </w:rPr>
              <w:t>Gminny Ośrodek Kultury</w:t>
            </w:r>
          </w:p>
        </w:tc>
        <w:tc>
          <w:tcPr>
            <w:tcW w:w="370"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58.823,53</w:t>
            </w:r>
          </w:p>
        </w:tc>
        <w:tc>
          <w:tcPr>
            <w:tcW w:w="110" w:type="pct"/>
            <w:shd w:val="clear" w:color="auto" w:fill="auto"/>
            <w:vAlign w:val="center"/>
          </w:tcPr>
          <w:p w:rsidR="0051681A" w:rsidRPr="00041CA2" w:rsidRDefault="0051681A" w:rsidP="0051681A">
            <w:pPr>
              <w:spacing w:after="0" w:line="240" w:lineRule="auto"/>
              <w:jc w:val="center"/>
              <w:rPr>
                <w:rFonts w:cs="Arial"/>
                <w:color w:val="FF0000"/>
                <w:sz w:val="18"/>
                <w:szCs w:val="18"/>
              </w:rPr>
            </w:pPr>
            <w:r w:rsidRPr="00041CA2">
              <w:rPr>
                <w:rFonts w:cs="Arial"/>
                <w:color w:val="FF0000"/>
                <w:sz w:val="18"/>
                <w:szCs w:val="18"/>
              </w:rPr>
              <w:t>85</w:t>
            </w:r>
          </w:p>
        </w:tc>
        <w:tc>
          <w:tcPr>
            <w:tcW w:w="343" w:type="pct"/>
            <w:shd w:val="clear" w:color="auto" w:fill="auto"/>
            <w:vAlign w:val="center"/>
          </w:tcPr>
          <w:p w:rsidR="0051681A" w:rsidRPr="00041CA2" w:rsidRDefault="0051681A" w:rsidP="0051681A">
            <w:pPr>
              <w:spacing w:after="0" w:line="240" w:lineRule="auto"/>
              <w:jc w:val="center"/>
              <w:rPr>
                <w:rFonts w:cs="Arial"/>
                <w:color w:val="FF0000"/>
                <w:sz w:val="18"/>
                <w:szCs w:val="18"/>
              </w:rPr>
            </w:pPr>
            <w:r w:rsidRPr="00041CA2">
              <w:rPr>
                <w:rFonts w:cs="Arial"/>
                <w:color w:val="FF0000"/>
                <w:sz w:val="18"/>
                <w:szCs w:val="18"/>
              </w:rPr>
              <w:t>50.000,00</w:t>
            </w:r>
          </w:p>
        </w:tc>
        <w:tc>
          <w:tcPr>
            <w:tcW w:w="407" w:type="pct"/>
            <w:shd w:val="clear" w:color="auto" w:fill="auto"/>
            <w:vAlign w:val="center"/>
          </w:tcPr>
          <w:p w:rsidR="0051681A" w:rsidRPr="00041CA2" w:rsidRDefault="0051681A" w:rsidP="0051681A">
            <w:pPr>
              <w:spacing w:after="0" w:line="240" w:lineRule="auto"/>
              <w:jc w:val="center"/>
              <w:rPr>
                <w:rFonts w:cs="Arial"/>
                <w:color w:val="FF0000"/>
                <w:sz w:val="18"/>
                <w:szCs w:val="18"/>
              </w:rPr>
            </w:pPr>
            <w:r w:rsidRPr="00041CA2">
              <w:rPr>
                <w:rFonts w:cs="Arial"/>
                <w:color w:val="FF0000"/>
                <w:sz w:val="18"/>
                <w:szCs w:val="18"/>
              </w:rPr>
              <w:t>50.000,00</w:t>
            </w:r>
          </w:p>
        </w:tc>
        <w:tc>
          <w:tcPr>
            <w:tcW w:w="450" w:type="pct"/>
            <w:shd w:val="clear" w:color="auto" w:fill="auto"/>
            <w:vAlign w:val="center"/>
          </w:tcPr>
          <w:p w:rsidR="0051681A" w:rsidRPr="00041CA2" w:rsidRDefault="0051681A" w:rsidP="0051681A">
            <w:pPr>
              <w:spacing w:after="0" w:line="240" w:lineRule="auto"/>
              <w:jc w:val="center"/>
              <w:rPr>
                <w:rFonts w:cs="Arial"/>
                <w:color w:val="FF0000"/>
                <w:sz w:val="18"/>
                <w:szCs w:val="18"/>
              </w:rPr>
            </w:pPr>
            <w:r w:rsidRPr="00041CA2">
              <w:rPr>
                <w:rFonts w:cs="Arial"/>
                <w:color w:val="FF0000"/>
                <w:sz w:val="18"/>
                <w:szCs w:val="18"/>
              </w:rPr>
              <w:t>-</w:t>
            </w:r>
          </w:p>
        </w:tc>
        <w:tc>
          <w:tcPr>
            <w:tcW w:w="400" w:type="pct"/>
            <w:shd w:val="clear" w:color="auto" w:fill="auto"/>
            <w:vAlign w:val="center"/>
          </w:tcPr>
          <w:p w:rsidR="0051681A" w:rsidRPr="00041CA2" w:rsidRDefault="0051681A" w:rsidP="0051681A">
            <w:pPr>
              <w:spacing w:after="0" w:line="240" w:lineRule="auto"/>
              <w:contextualSpacing/>
              <w:jc w:val="center"/>
              <w:rPr>
                <w:rFonts w:cs="Arial"/>
                <w:color w:val="FF0000"/>
                <w:sz w:val="18"/>
                <w:szCs w:val="18"/>
              </w:rPr>
            </w:pPr>
            <w:r w:rsidRPr="00041CA2">
              <w:rPr>
                <w:rFonts w:cs="Arial"/>
                <w:color w:val="FF0000"/>
                <w:sz w:val="18"/>
                <w:szCs w:val="18"/>
              </w:rPr>
              <w:t>8.823,53</w:t>
            </w:r>
          </w:p>
          <w:p w:rsidR="0051681A" w:rsidRPr="00041CA2" w:rsidRDefault="0051681A" w:rsidP="0051681A">
            <w:pPr>
              <w:spacing w:after="0" w:line="240" w:lineRule="auto"/>
              <w:contextualSpacing/>
              <w:jc w:val="center"/>
              <w:rPr>
                <w:rFonts w:cs="Arial"/>
                <w:color w:val="FF0000"/>
                <w:sz w:val="18"/>
                <w:szCs w:val="18"/>
              </w:rPr>
            </w:pPr>
            <w:r w:rsidRPr="00041CA2">
              <w:rPr>
                <w:rFonts w:cs="Arial"/>
                <w:color w:val="FF0000"/>
                <w:sz w:val="18"/>
                <w:szCs w:val="18"/>
              </w:rPr>
              <w:t>(środki własne Gminy)</w:t>
            </w:r>
          </w:p>
        </w:tc>
        <w:tc>
          <w:tcPr>
            <w:tcW w:w="250" w:type="pct"/>
            <w:shd w:val="clear" w:color="auto" w:fill="auto"/>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w:t>
            </w:r>
          </w:p>
        </w:tc>
        <w:tc>
          <w:tcPr>
            <w:tcW w:w="250" w:type="pct"/>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11.1</w:t>
            </w:r>
          </w:p>
        </w:tc>
        <w:tc>
          <w:tcPr>
            <w:tcW w:w="150" w:type="pct"/>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w:t>
            </w:r>
          </w:p>
        </w:tc>
        <w:tc>
          <w:tcPr>
            <w:tcW w:w="149" w:type="pct"/>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w:t>
            </w:r>
          </w:p>
        </w:tc>
      </w:tr>
      <w:tr w:rsidR="00041CA2" w:rsidRPr="00041CA2" w:rsidTr="0051681A">
        <w:trPr>
          <w:trHeight w:val="1004"/>
        </w:trPr>
        <w:tc>
          <w:tcPr>
            <w:tcW w:w="257"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lastRenderedPageBreak/>
              <w:t>4</w:t>
            </w:r>
          </w:p>
        </w:tc>
        <w:tc>
          <w:tcPr>
            <w:tcW w:w="289"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2022</w:t>
            </w:r>
          </w:p>
        </w:tc>
        <w:tc>
          <w:tcPr>
            <w:tcW w:w="539"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9. Aktywizacja społeczna seniorów na terenie sołectwa Mały Rudnik – edycja II</w:t>
            </w:r>
          </w:p>
        </w:tc>
        <w:tc>
          <w:tcPr>
            <w:tcW w:w="166"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S</w:t>
            </w:r>
          </w:p>
        </w:tc>
        <w:tc>
          <w:tcPr>
            <w:tcW w:w="443"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3. Odbudowa więzi społecznych i aktywizacja mieszkańców do realizacji inicjatyw lokalnych</w:t>
            </w:r>
          </w:p>
        </w:tc>
        <w:tc>
          <w:tcPr>
            <w:tcW w:w="427" w:type="pct"/>
            <w:shd w:val="clear" w:color="auto" w:fill="auto"/>
            <w:vAlign w:val="center"/>
          </w:tcPr>
          <w:p w:rsidR="0051681A" w:rsidRPr="00041CA2" w:rsidRDefault="0051681A" w:rsidP="0051681A">
            <w:pPr>
              <w:spacing w:line="240" w:lineRule="auto"/>
              <w:rPr>
                <w:color w:val="FF0000"/>
                <w:sz w:val="18"/>
                <w:szCs w:val="18"/>
              </w:rPr>
            </w:pPr>
            <w:r w:rsidRPr="00041CA2">
              <w:rPr>
                <w:color w:val="FF0000"/>
                <w:sz w:val="18"/>
                <w:szCs w:val="18"/>
              </w:rPr>
              <w:t>Gminny Ośrodek Kultury</w:t>
            </w:r>
          </w:p>
        </w:tc>
        <w:tc>
          <w:tcPr>
            <w:tcW w:w="370"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58.823,53</w:t>
            </w:r>
          </w:p>
        </w:tc>
        <w:tc>
          <w:tcPr>
            <w:tcW w:w="110" w:type="pct"/>
            <w:shd w:val="clear" w:color="auto" w:fill="auto"/>
            <w:vAlign w:val="center"/>
          </w:tcPr>
          <w:p w:rsidR="0051681A" w:rsidRPr="00041CA2" w:rsidRDefault="0051681A" w:rsidP="0051681A">
            <w:pPr>
              <w:spacing w:after="0" w:line="240" w:lineRule="auto"/>
              <w:jc w:val="center"/>
              <w:rPr>
                <w:rFonts w:cs="Arial"/>
                <w:color w:val="FF0000"/>
                <w:sz w:val="18"/>
                <w:szCs w:val="18"/>
              </w:rPr>
            </w:pPr>
            <w:r w:rsidRPr="00041CA2">
              <w:rPr>
                <w:rFonts w:cs="Arial"/>
                <w:color w:val="FF0000"/>
                <w:sz w:val="18"/>
                <w:szCs w:val="18"/>
              </w:rPr>
              <w:t>85</w:t>
            </w:r>
          </w:p>
        </w:tc>
        <w:tc>
          <w:tcPr>
            <w:tcW w:w="343" w:type="pct"/>
            <w:shd w:val="clear" w:color="auto" w:fill="auto"/>
            <w:vAlign w:val="center"/>
          </w:tcPr>
          <w:p w:rsidR="0051681A" w:rsidRPr="00041CA2" w:rsidRDefault="0051681A" w:rsidP="0051681A">
            <w:pPr>
              <w:spacing w:after="0" w:line="240" w:lineRule="auto"/>
              <w:jc w:val="center"/>
              <w:rPr>
                <w:rFonts w:cs="Arial"/>
                <w:color w:val="FF0000"/>
                <w:sz w:val="18"/>
                <w:szCs w:val="18"/>
              </w:rPr>
            </w:pPr>
            <w:r w:rsidRPr="00041CA2">
              <w:rPr>
                <w:rFonts w:cs="Arial"/>
                <w:color w:val="FF0000"/>
                <w:sz w:val="18"/>
                <w:szCs w:val="18"/>
              </w:rPr>
              <w:t>50.000,00</w:t>
            </w:r>
          </w:p>
        </w:tc>
        <w:tc>
          <w:tcPr>
            <w:tcW w:w="407" w:type="pct"/>
            <w:shd w:val="clear" w:color="auto" w:fill="auto"/>
            <w:vAlign w:val="center"/>
          </w:tcPr>
          <w:p w:rsidR="0051681A" w:rsidRPr="00041CA2" w:rsidRDefault="0051681A" w:rsidP="0051681A">
            <w:pPr>
              <w:spacing w:after="0" w:line="240" w:lineRule="auto"/>
              <w:jc w:val="center"/>
              <w:rPr>
                <w:rFonts w:cs="Arial"/>
                <w:color w:val="FF0000"/>
                <w:sz w:val="18"/>
                <w:szCs w:val="18"/>
              </w:rPr>
            </w:pPr>
            <w:r w:rsidRPr="00041CA2">
              <w:rPr>
                <w:rFonts w:cs="Arial"/>
                <w:color w:val="FF0000"/>
                <w:sz w:val="18"/>
                <w:szCs w:val="18"/>
              </w:rPr>
              <w:t>50.000,00</w:t>
            </w:r>
          </w:p>
        </w:tc>
        <w:tc>
          <w:tcPr>
            <w:tcW w:w="450" w:type="pct"/>
            <w:shd w:val="clear" w:color="auto" w:fill="auto"/>
            <w:vAlign w:val="center"/>
          </w:tcPr>
          <w:p w:rsidR="0051681A" w:rsidRPr="00041CA2" w:rsidRDefault="0051681A" w:rsidP="0051681A">
            <w:pPr>
              <w:spacing w:after="0" w:line="240" w:lineRule="auto"/>
              <w:jc w:val="center"/>
              <w:rPr>
                <w:rFonts w:cs="Arial"/>
                <w:color w:val="FF0000"/>
                <w:sz w:val="18"/>
                <w:szCs w:val="18"/>
              </w:rPr>
            </w:pPr>
            <w:r w:rsidRPr="00041CA2">
              <w:rPr>
                <w:rFonts w:cs="Arial"/>
                <w:color w:val="FF0000"/>
                <w:sz w:val="18"/>
                <w:szCs w:val="18"/>
              </w:rPr>
              <w:t>-</w:t>
            </w:r>
          </w:p>
        </w:tc>
        <w:tc>
          <w:tcPr>
            <w:tcW w:w="400" w:type="pct"/>
            <w:shd w:val="clear" w:color="auto" w:fill="auto"/>
            <w:vAlign w:val="center"/>
          </w:tcPr>
          <w:p w:rsidR="0051681A" w:rsidRPr="00041CA2" w:rsidRDefault="0051681A" w:rsidP="0051681A">
            <w:pPr>
              <w:spacing w:after="0" w:line="240" w:lineRule="auto"/>
              <w:contextualSpacing/>
              <w:jc w:val="center"/>
              <w:rPr>
                <w:rFonts w:cs="Arial"/>
                <w:color w:val="FF0000"/>
                <w:sz w:val="18"/>
                <w:szCs w:val="18"/>
              </w:rPr>
            </w:pPr>
            <w:r w:rsidRPr="00041CA2">
              <w:rPr>
                <w:rFonts w:cs="Arial"/>
                <w:color w:val="FF0000"/>
                <w:sz w:val="18"/>
                <w:szCs w:val="18"/>
              </w:rPr>
              <w:t>8.823,53</w:t>
            </w:r>
          </w:p>
          <w:p w:rsidR="0051681A" w:rsidRPr="00041CA2" w:rsidRDefault="0051681A" w:rsidP="0051681A">
            <w:pPr>
              <w:spacing w:after="0" w:line="240" w:lineRule="auto"/>
              <w:contextualSpacing/>
              <w:jc w:val="center"/>
              <w:rPr>
                <w:rFonts w:cs="Arial"/>
                <w:color w:val="FF0000"/>
                <w:sz w:val="18"/>
                <w:szCs w:val="18"/>
              </w:rPr>
            </w:pPr>
            <w:r w:rsidRPr="00041CA2">
              <w:rPr>
                <w:rFonts w:cs="Arial"/>
                <w:color w:val="FF0000"/>
                <w:sz w:val="18"/>
                <w:szCs w:val="18"/>
              </w:rPr>
              <w:t>(środki własne Gminy)</w:t>
            </w:r>
          </w:p>
        </w:tc>
        <w:tc>
          <w:tcPr>
            <w:tcW w:w="250" w:type="pct"/>
            <w:shd w:val="clear" w:color="auto" w:fill="auto"/>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w:t>
            </w:r>
          </w:p>
        </w:tc>
        <w:tc>
          <w:tcPr>
            <w:tcW w:w="250" w:type="pct"/>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11.1</w:t>
            </w:r>
          </w:p>
        </w:tc>
        <w:tc>
          <w:tcPr>
            <w:tcW w:w="150" w:type="pct"/>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w:t>
            </w:r>
          </w:p>
        </w:tc>
        <w:tc>
          <w:tcPr>
            <w:tcW w:w="149" w:type="pct"/>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w:t>
            </w:r>
          </w:p>
        </w:tc>
      </w:tr>
      <w:tr w:rsidR="00041CA2" w:rsidRPr="00041CA2" w:rsidTr="0051681A">
        <w:trPr>
          <w:trHeight w:val="1004"/>
        </w:trPr>
        <w:tc>
          <w:tcPr>
            <w:tcW w:w="257"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4</w:t>
            </w:r>
          </w:p>
        </w:tc>
        <w:tc>
          <w:tcPr>
            <w:tcW w:w="289"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2021</w:t>
            </w:r>
          </w:p>
        </w:tc>
        <w:tc>
          <w:tcPr>
            <w:tcW w:w="539"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10. Realizacja zajęć poprawiających szanse edukacyjne dzieci z terenu sołectwa Mały Rudnik – edycja I</w:t>
            </w:r>
          </w:p>
        </w:tc>
        <w:tc>
          <w:tcPr>
            <w:tcW w:w="166"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S</w:t>
            </w:r>
          </w:p>
        </w:tc>
        <w:tc>
          <w:tcPr>
            <w:tcW w:w="443"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4. Poprawa poziomu edukacji dzieci i młodzieży</w:t>
            </w:r>
          </w:p>
        </w:tc>
        <w:tc>
          <w:tcPr>
            <w:tcW w:w="427" w:type="pct"/>
            <w:shd w:val="clear" w:color="auto" w:fill="auto"/>
            <w:vAlign w:val="center"/>
          </w:tcPr>
          <w:p w:rsidR="0051681A" w:rsidRPr="00041CA2" w:rsidRDefault="0051681A" w:rsidP="0051681A">
            <w:pPr>
              <w:spacing w:line="240" w:lineRule="auto"/>
              <w:rPr>
                <w:color w:val="FF0000"/>
                <w:sz w:val="18"/>
                <w:szCs w:val="18"/>
              </w:rPr>
            </w:pPr>
            <w:r w:rsidRPr="00041CA2">
              <w:rPr>
                <w:color w:val="FF0000"/>
                <w:sz w:val="18"/>
                <w:szCs w:val="18"/>
              </w:rPr>
              <w:t>Gminny Ośrodek Kultury</w:t>
            </w:r>
          </w:p>
        </w:tc>
        <w:tc>
          <w:tcPr>
            <w:tcW w:w="370"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58.823,53</w:t>
            </w:r>
          </w:p>
        </w:tc>
        <w:tc>
          <w:tcPr>
            <w:tcW w:w="110" w:type="pct"/>
            <w:shd w:val="clear" w:color="auto" w:fill="auto"/>
            <w:vAlign w:val="center"/>
          </w:tcPr>
          <w:p w:rsidR="0051681A" w:rsidRPr="00041CA2" w:rsidRDefault="0051681A" w:rsidP="0051681A">
            <w:pPr>
              <w:spacing w:after="0" w:line="240" w:lineRule="auto"/>
              <w:jc w:val="center"/>
              <w:rPr>
                <w:rFonts w:cs="Arial"/>
                <w:color w:val="FF0000"/>
                <w:sz w:val="18"/>
                <w:szCs w:val="18"/>
              </w:rPr>
            </w:pPr>
            <w:r w:rsidRPr="00041CA2">
              <w:rPr>
                <w:rFonts w:cs="Arial"/>
                <w:color w:val="FF0000"/>
                <w:sz w:val="18"/>
                <w:szCs w:val="18"/>
              </w:rPr>
              <w:t>85</w:t>
            </w:r>
          </w:p>
        </w:tc>
        <w:tc>
          <w:tcPr>
            <w:tcW w:w="343" w:type="pct"/>
            <w:shd w:val="clear" w:color="auto" w:fill="auto"/>
            <w:vAlign w:val="center"/>
          </w:tcPr>
          <w:p w:rsidR="0051681A" w:rsidRPr="00041CA2" w:rsidRDefault="0051681A" w:rsidP="0051681A">
            <w:pPr>
              <w:spacing w:after="0" w:line="240" w:lineRule="auto"/>
              <w:jc w:val="center"/>
              <w:rPr>
                <w:rFonts w:cs="Arial"/>
                <w:color w:val="FF0000"/>
                <w:sz w:val="18"/>
                <w:szCs w:val="18"/>
              </w:rPr>
            </w:pPr>
            <w:r w:rsidRPr="00041CA2">
              <w:rPr>
                <w:rFonts w:cs="Arial"/>
                <w:color w:val="FF0000"/>
                <w:sz w:val="18"/>
                <w:szCs w:val="18"/>
              </w:rPr>
              <w:t>50.000,00</w:t>
            </w:r>
          </w:p>
        </w:tc>
        <w:tc>
          <w:tcPr>
            <w:tcW w:w="407" w:type="pct"/>
            <w:shd w:val="clear" w:color="auto" w:fill="auto"/>
            <w:vAlign w:val="center"/>
          </w:tcPr>
          <w:p w:rsidR="0051681A" w:rsidRPr="00041CA2" w:rsidRDefault="0051681A" w:rsidP="0051681A">
            <w:pPr>
              <w:spacing w:after="0" w:line="240" w:lineRule="auto"/>
              <w:jc w:val="center"/>
              <w:rPr>
                <w:rFonts w:cs="Arial"/>
                <w:color w:val="FF0000"/>
                <w:sz w:val="18"/>
                <w:szCs w:val="18"/>
              </w:rPr>
            </w:pPr>
            <w:r w:rsidRPr="00041CA2">
              <w:rPr>
                <w:rFonts w:cs="Arial"/>
                <w:color w:val="FF0000"/>
                <w:sz w:val="18"/>
                <w:szCs w:val="18"/>
              </w:rPr>
              <w:t>50.000,00</w:t>
            </w:r>
          </w:p>
        </w:tc>
        <w:tc>
          <w:tcPr>
            <w:tcW w:w="450" w:type="pct"/>
            <w:shd w:val="clear" w:color="auto" w:fill="auto"/>
            <w:vAlign w:val="center"/>
          </w:tcPr>
          <w:p w:rsidR="0051681A" w:rsidRPr="00041CA2" w:rsidRDefault="0051681A" w:rsidP="0051681A">
            <w:pPr>
              <w:spacing w:after="0" w:line="240" w:lineRule="auto"/>
              <w:jc w:val="center"/>
              <w:rPr>
                <w:rFonts w:cs="Arial"/>
                <w:color w:val="FF0000"/>
                <w:sz w:val="18"/>
                <w:szCs w:val="18"/>
              </w:rPr>
            </w:pPr>
            <w:r w:rsidRPr="00041CA2">
              <w:rPr>
                <w:rFonts w:cs="Arial"/>
                <w:color w:val="FF0000"/>
                <w:sz w:val="18"/>
                <w:szCs w:val="18"/>
              </w:rPr>
              <w:t>-</w:t>
            </w:r>
          </w:p>
        </w:tc>
        <w:tc>
          <w:tcPr>
            <w:tcW w:w="400" w:type="pct"/>
            <w:shd w:val="clear" w:color="auto" w:fill="auto"/>
            <w:vAlign w:val="center"/>
          </w:tcPr>
          <w:p w:rsidR="0051681A" w:rsidRPr="00041CA2" w:rsidRDefault="0051681A" w:rsidP="0051681A">
            <w:pPr>
              <w:spacing w:after="0" w:line="240" w:lineRule="auto"/>
              <w:contextualSpacing/>
              <w:jc w:val="center"/>
              <w:rPr>
                <w:rFonts w:cs="Arial"/>
                <w:color w:val="FF0000"/>
                <w:sz w:val="18"/>
                <w:szCs w:val="18"/>
              </w:rPr>
            </w:pPr>
            <w:r w:rsidRPr="00041CA2">
              <w:rPr>
                <w:rFonts w:cs="Arial"/>
                <w:color w:val="FF0000"/>
                <w:sz w:val="18"/>
                <w:szCs w:val="18"/>
              </w:rPr>
              <w:t>8.823,53</w:t>
            </w:r>
          </w:p>
          <w:p w:rsidR="0051681A" w:rsidRPr="00041CA2" w:rsidRDefault="0051681A" w:rsidP="0051681A">
            <w:pPr>
              <w:spacing w:after="0" w:line="240" w:lineRule="auto"/>
              <w:contextualSpacing/>
              <w:jc w:val="center"/>
              <w:rPr>
                <w:rFonts w:cs="Arial"/>
                <w:color w:val="FF0000"/>
                <w:sz w:val="18"/>
                <w:szCs w:val="18"/>
              </w:rPr>
            </w:pPr>
            <w:r w:rsidRPr="00041CA2">
              <w:rPr>
                <w:rFonts w:cs="Arial"/>
                <w:color w:val="FF0000"/>
                <w:sz w:val="18"/>
                <w:szCs w:val="18"/>
              </w:rPr>
              <w:t>(środki własne Gminy)</w:t>
            </w:r>
          </w:p>
        </w:tc>
        <w:tc>
          <w:tcPr>
            <w:tcW w:w="250" w:type="pct"/>
            <w:shd w:val="clear" w:color="auto" w:fill="auto"/>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w:t>
            </w:r>
          </w:p>
        </w:tc>
        <w:tc>
          <w:tcPr>
            <w:tcW w:w="250" w:type="pct"/>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11.1</w:t>
            </w:r>
          </w:p>
        </w:tc>
        <w:tc>
          <w:tcPr>
            <w:tcW w:w="150" w:type="pct"/>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w:t>
            </w:r>
          </w:p>
        </w:tc>
        <w:tc>
          <w:tcPr>
            <w:tcW w:w="149" w:type="pct"/>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w:t>
            </w:r>
          </w:p>
        </w:tc>
      </w:tr>
      <w:tr w:rsidR="00041CA2" w:rsidRPr="00041CA2" w:rsidTr="0051681A">
        <w:trPr>
          <w:trHeight w:val="1004"/>
        </w:trPr>
        <w:tc>
          <w:tcPr>
            <w:tcW w:w="257"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4</w:t>
            </w:r>
          </w:p>
        </w:tc>
        <w:tc>
          <w:tcPr>
            <w:tcW w:w="289"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2022</w:t>
            </w:r>
          </w:p>
        </w:tc>
        <w:tc>
          <w:tcPr>
            <w:tcW w:w="539"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11. Realizacja zajęć poprawiających szanse edukacyjne dzieci z terenu sołectwa – edycja II</w:t>
            </w:r>
          </w:p>
        </w:tc>
        <w:tc>
          <w:tcPr>
            <w:tcW w:w="166"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S</w:t>
            </w:r>
          </w:p>
        </w:tc>
        <w:tc>
          <w:tcPr>
            <w:tcW w:w="443"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4. Poprawa poziomu edukacji dzieci i młodzieży</w:t>
            </w:r>
          </w:p>
        </w:tc>
        <w:tc>
          <w:tcPr>
            <w:tcW w:w="427" w:type="pct"/>
            <w:shd w:val="clear" w:color="auto" w:fill="auto"/>
            <w:vAlign w:val="center"/>
          </w:tcPr>
          <w:p w:rsidR="0051681A" w:rsidRPr="00041CA2" w:rsidRDefault="0051681A" w:rsidP="0051681A">
            <w:pPr>
              <w:spacing w:line="240" w:lineRule="auto"/>
              <w:rPr>
                <w:color w:val="FF0000"/>
                <w:sz w:val="18"/>
                <w:szCs w:val="18"/>
              </w:rPr>
            </w:pPr>
            <w:r w:rsidRPr="00041CA2">
              <w:rPr>
                <w:color w:val="FF0000"/>
                <w:sz w:val="18"/>
                <w:szCs w:val="18"/>
              </w:rPr>
              <w:t>Gminny Ośrodek Kultury</w:t>
            </w:r>
          </w:p>
        </w:tc>
        <w:tc>
          <w:tcPr>
            <w:tcW w:w="370"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58.823,53</w:t>
            </w:r>
          </w:p>
        </w:tc>
        <w:tc>
          <w:tcPr>
            <w:tcW w:w="110" w:type="pct"/>
            <w:shd w:val="clear" w:color="auto" w:fill="auto"/>
            <w:vAlign w:val="center"/>
          </w:tcPr>
          <w:p w:rsidR="0051681A" w:rsidRPr="00041CA2" w:rsidRDefault="0051681A" w:rsidP="0051681A">
            <w:pPr>
              <w:spacing w:after="0" w:line="240" w:lineRule="auto"/>
              <w:jc w:val="center"/>
              <w:rPr>
                <w:rFonts w:cs="Arial"/>
                <w:color w:val="FF0000"/>
                <w:sz w:val="18"/>
                <w:szCs w:val="18"/>
              </w:rPr>
            </w:pPr>
            <w:r w:rsidRPr="00041CA2">
              <w:rPr>
                <w:rFonts w:cs="Arial"/>
                <w:color w:val="FF0000"/>
                <w:sz w:val="18"/>
                <w:szCs w:val="18"/>
              </w:rPr>
              <w:t>85</w:t>
            </w:r>
          </w:p>
        </w:tc>
        <w:tc>
          <w:tcPr>
            <w:tcW w:w="343" w:type="pct"/>
            <w:shd w:val="clear" w:color="auto" w:fill="auto"/>
            <w:vAlign w:val="center"/>
          </w:tcPr>
          <w:p w:rsidR="0051681A" w:rsidRPr="00041CA2" w:rsidRDefault="0051681A" w:rsidP="0051681A">
            <w:pPr>
              <w:spacing w:after="0" w:line="240" w:lineRule="auto"/>
              <w:jc w:val="center"/>
              <w:rPr>
                <w:rFonts w:cs="Arial"/>
                <w:color w:val="FF0000"/>
                <w:sz w:val="18"/>
                <w:szCs w:val="18"/>
              </w:rPr>
            </w:pPr>
            <w:r w:rsidRPr="00041CA2">
              <w:rPr>
                <w:rFonts w:cs="Arial"/>
                <w:color w:val="FF0000"/>
                <w:sz w:val="18"/>
                <w:szCs w:val="18"/>
              </w:rPr>
              <w:t>50.000,00</w:t>
            </w:r>
          </w:p>
        </w:tc>
        <w:tc>
          <w:tcPr>
            <w:tcW w:w="407" w:type="pct"/>
            <w:shd w:val="clear" w:color="auto" w:fill="auto"/>
            <w:vAlign w:val="center"/>
          </w:tcPr>
          <w:p w:rsidR="0051681A" w:rsidRPr="00041CA2" w:rsidRDefault="0051681A" w:rsidP="0051681A">
            <w:pPr>
              <w:spacing w:after="0" w:line="240" w:lineRule="auto"/>
              <w:jc w:val="center"/>
              <w:rPr>
                <w:rFonts w:cs="Arial"/>
                <w:color w:val="FF0000"/>
                <w:sz w:val="18"/>
                <w:szCs w:val="18"/>
              </w:rPr>
            </w:pPr>
            <w:r w:rsidRPr="00041CA2">
              <w:rPr>
                <w:rFonts w:cs="Arial"/>
                <w:color w:val="FF0000"/>
                <w:sz w:val="18"/>
                <w:szCs w:val="18"/>
              </w:rPr>
              <w:t>50.000,00</w:t>
            </w:r>
          </w:p>
        </w:tc>
        <w:tc>
          <w:tcPr>
            <w:tcW w:w="450" w:type="pct"/>
            <w:shd w:val="clear" w:color="auto" w:fill="auto"/>
            <w:vAlign w:val="center"/>
          </w:tcPr>
          <w:p w:rsidR="0051681A" w:rsidRPr="00041CA2" w:rsidRDefault="0051681A" w:rsidP="0051681A">
            <w:pPr>
              <w:spacing w:after="0" w:line="240" w:lineRule="auto"/>
              <w:jc w:val="center"/>
              <w:rPr>
                <w:rFonts w:cs="Arial"/>
                <w:color w:val="FF0000"/>
                <w:sz w:val="18"/>
                <w:szCs w:val="18"/>
              </w:rPr>
            </w:pPr>
            <w:r w:rsidRPr="00041CA2">
              <w:rPr>
                <w:rFonts w:cs="Arial"/>
                <w:color w:val="FF0000"/>
                <w:sz w:val="18"/>
                <w:szCs w:val="18"/>
              </w:rPr>
              <w:t>-</w:t>
            </w:r>
          </w:p>
        </w:tc>
        <w:tc>
          <w:tcPr>
            <w:tcW w:w="400" w:type="pct"/>
            <w:shd w:val="clear" w:color="auto" w:fill="auto"/>
            <w:vAlign w:val="center"/>
          </w:tcPr>
          <w:p w:rsidR="0051681A" w:rsidRPr="00041CA2" w:rsidRDefault="0051681A" w:rsidP="0051681A">
            <w:pPr>
              <w:spacing w:after="0" w:line="240" w:lineRule="auto"/>
              <w:contextualSpacing/>
              <w:jc w:val="center"/>
              <w:rPr>
                <w:rFonts w:cs="Arial"/>
                <w:color w:val="FF0000"/>
                <w:sz w:val="18"/>
                <w:szCs w:val="18"/>
              </w:rPr>
            </w:pPr>
            <w:r w:rsidRPr="00041CA2">
              <w:rPr>
                <w:rFonts w:cs="Arial"/>
                <w:color w:val="FF0000"/>
                <w:sz w:val="18"/>
                <w:szCs w:val="18"/>
              </w:rPr>
              <w:t>8.823,53</w:t>
            </w:r>
          </w:p>
          <w:p w:rsidR="0051681A" w:rsidRPr="00041CA2" w:rsidRDefault="0051681A" w:rsidP="0051681A">
            <w:pPr>
              <w:spacing w:after="0" w:line="240" w:lineRule="auto"/>
              <w:contextualSpacing/>
              <w:jc w:val="center"/>
              <w:rPr>
                <w:rFonts w:cs="Arial"/>
                <w:color w:val="FF0000"/>
                <w:sz w:val="18"/>
                <w:szCs w:val="18"/>
              </w:rPr>
            </w:pPr>
            <w:r w:rsidRPr="00041CA2">
              <w:rPr>
                <w:rFonts w:cs="Arial"/>
                <w:color w:val="FF0000"/>
                <w:sz w:val="18"/>
                <w:szCs w:val="18"/>
              </w:rPr>
              <w:t>(środki własne Gminy)</w:t>
            </w:r>
          </w:p>
        </w:tc>
        <w:tc>
          <w:tcPr>
            <w:tcW w:w="250" w:type="pct"/>
            <w:shd w:val="clear" w:color="auto" w:fill="auto"/>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w:t>
            </w:r>
          </w:p>
        </w:tc>
        <w:tc>
          <w:tcPr>
            <w:tcW w:w="250" w:type="pct"/>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11.1</w:t>
            </w:r>
          </w:p>
        </w:tc>
        <w:tc>
          <w:tcPr>
            <w:tcW w:w="150" w:type="pct"/>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w:t>
            </w:r>
          </w:p>
        </w:tc>
        <w:tc>
          <w:tcPr>
            <w:tcW w:w="149" w:type="pct"/>
            <w:vAlign w:val="center"/>
          </w:tcPr>
          <w:p w:rsidR="0051681A" w:rsidRPr="00041CA2" w:rsidRDefault="0051681A" w:rsidP="0051681A">
            <w:pPr>
              <w:spacing w:after="0" w:line="240" w:lineRule="auto"/>
              <w:contextualSpacing/>
              <w:jc w:val="center"/>
              <w:rPr>
                <w:color w:val="FF0000"/>
                <w:sz w:val="18"/>
                <w:szCs w:val="18"/>
              </w:rPr>
            </w:pPr>
            <w:r w:rsidRPr="00041CA2">
              <w:rPr>
                <w:color w:val="FF0000"/>
                <w:sz w:val="18"/>
                <w:szCs w:val="18"/>
              </w:rPr>
              <w:t>-</w:t>
            </w:r>
          </w:p>
        </w:tc>
      </w:tr>
      <w:tr w:rsidR="00041CA2" w:rsidRPr="00041CA2" w:rsidTr="0051681A">
        <w:trPr>
          <w:trHeight w:val="1004"/>
        </w:trPr>
        <w:tc>
          <w:tcPr>
            <w:tcW w:w="257"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1</w:t>
            </w:r>
          </w:p>
        </w:tc>
        <w:tc>
          <w:tcPr>
            <w:tcW w:w="289"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2019</w:t>
            </w:r>
          </w:p>
        </w:tc>
        <w:tc>
          <w:tcPr>
            <w:tcW w:w="539"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12. Remont i doposażenie remizo – świetlicy w Wielkim Wełczu na cele aktywizacji i integracji mieszkańców</w:t>
            </w:r>
          </w:p>
        </w:tc>
        <w:tc>
          <w:tcPr>
            <w:tcW w:w="166"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T/PF</w:t>
            </w:r>
          </w:p>
        </w:tc>
        <w:tc>
          <w:tcPr>
            <w:tcW w:w="443"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 xml:space="preserve">1. Rozbudowa i modernizacja infrastruktury przeznaczonej na cele społeczne </w:t>
            </w:r>
          </w:p>
        </w:tc>
        <w:tc>
          <w:tcPr>
            <w:tcW w:w="427"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Gmina Grudziądz</w:t>
            </w:r>
          </w:p>
        </w:tc>
        <w:tc>
          <w:tcPr>
            <w:tcW w:w="370" w:type="pct"/>
            <w:shd w:val="clear" w:color="auto" w:fill="auto"/>
            <w:vAlign w:val="center"/>
          </w:tcPr>
          <w:p w:rsidR="0051681A" w:rsidRPr="00041CA2" w:rsidRDefault="00C3494E" w:rsidP="0051681A">
            <w:pPr>
              <w:spacing w:after="0" w:line="240" w:lineRule="auto"/>
              <w:jc w:val="center"/>
              <w:rPr>
                <w:color w:val="FF0000"/>
                <w:sz w:val="18"/>
                <w:szCs w:val="18"/>
              </w:rPr>
            </w:pPr>
            <w:r>
              <w:rPr>
                <w:color w:val="FF0000"/>
                <w:sz w:val="18"/>
                <w:szCs w:val="18"/>
              </w:rPr>
              <w:t>1</w:t>
            </w:r>
            <w:r w:rsidR="0051681A" w:rsidRPr="00041CA2">
              <w:rPr>
                <w:color w:val="FF0000"/>
                <w:sz w:val="18"/>
                <w:szCs w:val="18"/>
              </w:rPr>
              <w:t>00.000,00</w:t>
            </w:r>
          </w:p>
        </w:tc>
        <w:tc>
          <w:tcPr>
            <w:tcW w:w="110" w:type="pct"/>
            <w:shd w:val="clear" w:color="auto" w:fill="auto"/>
            <w:vAlign w:val="center"/>
          </w:tcPr>
          <w:p w:rsidR="0051681A" w:rsidRPr="00041CA2" w:rsidRDefault="0051681A" w:rsidP="0051681A">
            <w:pPr>
              <w:spacing w:after="0" w:line="240" w:lineRule="auto"/>
              <w:jc w:val="center"/>
              <w:rPr>
                <w:rFonts w:cs="Arial"/>
                <w:color w:val="FF0000"/>
                <w:sz w:val="18"/>
                <w:szCs w:val="18"/>
              </w:rPr>
            </w:pPr>
            <w:r w:rsidRPr="00041CA2">
              <w:rPr>
                <w:rFonts w:cs="Arial"/>
                <w:color w:val="FF0000"/>
                <w:sz w:val="18"/>
                <w:szCs w:val="18"/>
              </w:rPr>
              <w:t>85</w:t>
            </w:r>
          </w:p>
        </w:tc>
        <w:tc>
          <w:tcPr>
            <w:tcW w:w="343" w:type="pct"/>
            <w:shd w:val="clear" w:color="auto" w:fill="auto"/>
            <w:vAlign w:val="center"/>
          </w:tcPr>
          <w:p w:rsidR="0051681A" w:rsidRPr="00041CA2" w:rsidRDefault="00C3494E" w:rsidP="0051681A">
            <w:pPr>
              <w:spacing w:after="0" w:line="240" w:lineRule="auto"/>
              <w:jc w:val="center"/>
              <w:rPr>
                <w:rFonts w:cs="Arial"/>
                <w:color w:val="FF0000"/>
                <w:sz w:val="18"/>
                <w:szCs w:val="18"/>
              </w:rPr>
            </w:pPr>
            <w:r>
              <w:rPr>
                <w:rFonts w:cs="Arial"/>
                <w:color w:val="FF0000"/>
                <w:sz w:val="18"/>
                <w:szCs w:val="18"/>
              </w:rPr>
              <w:t>85</w:t>
            </w:r>
            <w:r w:rsidR="0051681A" w:rsidRPr="00041CA2">
              <w:rPr>
                <w:rFonts w:cs="Arial"/>
                <w:color w:val="FF0000"/>
                <w:sz w:val="18"/>
                <w:szCs w:val="18"/>
              </w:rPr>
              <w:t>.000,00</w:t>
            </w:r>
          </w:p>
        </w:tc>
        <w:tc>
          <w:tcPr>
            <w:tcW w:w="407" w:type="pct"/>
            <w:shd w:val="clear" w:color="auto" w:fill="auto"/>
            <w:vAlign w:val="center"/>
          </w:tcPr>
          <w:p w:rsidR="0051681A" w:rsidRPr="00041CA2" w:rsidRDefault="00846CA5" w:rsidP="00846CA5">
            <w:pPr>
              <w:spacing w:after="0" w:line="240" w:lineRule="auto"/>
              <w:jc w:val="center"/>
              <w:rPr>
                <w:rFonts w:cs="Arial"/>
                <w:color w:val="FF0000"/>
                <w:sz w:val="18"/>
                <w:szCs w:val="18"/>
              </w:rPr>
            </w:pPr>
            <w:r w:rsidRPr="00041CA2">
              <w:rPr>
                <w:rFonts w:cs="Arial"/>
                <w:color w:val="FF0000"/>
                <w:sz w:val="18"/>
                <w:szCs w:val="18"/>
              </w:rPr>
              <w:t>-</w:t>
            </w:r>
          </w:p>
        </w:tc>
        <w:tc>
          <w:tcPr>
            <w:tcW w:w="450" w:type="pct"/>
            <w:shd w:val="clear" w:color="auto" w:fill="auto"/>
            <w:vAlign w:val="center"/>
          </w:tcPr>
          <w:p w:rsidR="0051681A" w:rsidRPr="00041CA2" w:rsidRDefault="00C3494E" w:rsidP="00846CA5">
            <w:pPr>
              <w:spacing w:after="0" w:line="240" w:lineRule="auto"/>
              <w:jc w:val="center"/>
              <w:rPr>
                <w:rFonts w:cs="Arial"/>
                <w:color w:val="FF0000"/>
                <w:sz w:val="18"/>
                <w:szCs w:val="18"/>
              </w:rPr>
            </w:pPr>
            <w:r>
              <w:rPr>
                <w:rFonts w:cs="Arial"/>
                <w:color w:val="FF0000"/>
                <w:sz w:val="18"/>
                <w:szCs w:val="18"/>
              </w:rPr>
              <w:t>85</w:t>
            </w:r>
            <w:r w:rsidR="00846CA5" w:rsidRPr="00041CA2">
              <w:rPr>
                <w:rFonts w:cs="Arial"/>
                <w:color w:val="FF0000"/>
                <w:sz w:val="18"/>
                <w:szCs w:val="18"/>
              </w:rPr>
              <w:t>.000,00</w:t>
            </w:r>
          </w:p>
        </w:tc>
        <w:tc>
          <w:tcPr>
            <w:tcW w:w="400" w:type="pct"/>
            <w:shd w:val="clear" w:color="auto" w:fill="auto"/>
            <w:vAlign w:val="center"/>
          </w:tcPr>
          <w:p w:rsidR="0051681A" w:rsidRPr="00041CA2" w:rsidRDefault="00C3494E" w:rsidP="00846CA5">
            <w:pPr>
              <w:spacing w:after="0" w:line="240" w:lineRule="auto"/>
              <w:jc w:val="center"/>
              <w:rPr>
                <w:rFonts w:cs="Arial"/>
                <w:color w:val="FF0000"/>
                <w:sz w:val="18"/>
                <w:szCs w:val="18"/>
              </w:rPr>
            </w:pPr>
            <w:r>
              <w:rPr>
                <w:rFonts w:cs="Arial"/>
                <w:color w:val="FF0000"/>
                <w:sz w:val="18"/>
                <w:szCs w:val="18"/>
              </w:rPr>
              <w:t>15</w:t>
            </w:r>
            <w:r w:rsidR="00846CA5" w:rsidRPr="00041CA2">
              <w:rPr>
                <w:rFonts w:cs="Arial"/>
                <w:color w:val="FF0000"/>
                <w:sz w:val="18"/>
                <w:szCs w:val="18"/>
              </w:rPr>
              <w:t>.000,00 (środki własne Gminy)</w:t>
            </w:r>
          </w:p>
        </w:tc>
        <w:tc>
          <w:tcPr>
            <w:tcW w:w="250" w:type="pct"/>
            <w:shd w:val="clear" w:color="auto" w:fill="auto"/>
            <w:vAlign w:val="center"/>
          </w:tcPr>
          <w:p w:rsidR="0051681A" w:rsidRPr="00041CA2" w:rsidRDefault="00846CA5" w:rsidP="00846CA5">
            <w:pPr>
              <w:spacing w:after="0" w:line="240" w:lineRule="auto"/>
              <w:jc w:val="center"/>
              <w:rPr>
                <w:rFonts w:cs="Arial"/>
                <w:color w:val="FF0000"/>
                <w:sz w:val="18"/>
                <w:szCs w:val="18"/>
              </w:rPr>
            </w:pPr>
            <w:r w:rsidRPr="00041CA2">
              <w:rPr>
                <w:rFonts w:cs="Arial"/>
                <w:color w:val="FF0000"/>
                <w:sz w:val="18"/>
                <w:szCs w:val="18"/>
              </w:rPr>
              <w:t>-</w:t>
            </w:r>
          </w:p>
        </w:tc>
        <w:tc>
          <w:tcPr>
            <w:tcW w:w="250" w:type="pct"/>
            <w:vAlign w:val="center"/>
          </w:tcPr>
          <w:p w:rsidR="0051681A" w:rsidRPr="00041CA2" w:rsidRDefault="00846CA5" w:rsidP="00846CA5">
            <w:pPr>
              <w:spacing w:after="0" w:line="240" w:lineRule="auto"/>
              <w:jc w:val="center"/>
              <w:rPr>
                <w:rFonts w:cs="Arial"/>
                <w:color w:val="FF0000"/>
                <w:sz w:val="18"/>
                <w:szCs w:val="18"/>
              </w:rPr>
            </w:pPr>
            <w:r w:rsidRPr="00041CA2">
              <w:rPr>
                <w:rFonts w:cs="Arial"/>
                <w:color w:val="FF0000"/>
                <w:sz w:val="18"/>
                <w:szCs w:val="18"/>
              </w:rPr>
              <w:t>7.1</w:t>
            </w:r>
          </w:p>
        </w:tc>
        <w:tc>
          <w:tcPr>
            <w:tcW w:w="150" w:type="pct"/>
            <w:vAlign w:val="center"/>
          </w:tcPr>
          <w:p w:rsidR="0051681A" w:rsidRPr="00041CA2" w:rsidRDefault="00846CA5" w:rsidP="00846CA5">
            <w:pPr>
              <w:spacing w:after="0" w:line="240" w:lineRule="auto"/>
              <w:jc w:val="center"/>
              <w:rPr>
                <w:rFonts w:cs="Arial"/>
                <w:color w:val="FF0000"/>
                <w:sz w:val="18"/>
                <w:szCs w:val="18"/>
              </w:rPr>
            </w:pPr>
            <w:r w:rsidRPr="00041CA2">
              <w:rPr>
                <w:rFonts w:cs="Arial"/>
                <w:color w:val="FF0000"/>
                <w:sz w:val="18"/>
                <w:szCs w:val="18"/>
              </w:rPr>
              <w:t>-</w:t>
            </w:r>
          </w:p>
        </w:tc>
        <w:tc>
          <w:tcPr>
            <w:tcW w:w="149" w:type="pct"/>
            <w:vAlign w:val="center"/>
          </w:tcPr>
          <w:p w:rsidR="0051681A" w:rsidRPr="00041CA2" w:rsidRDefault="00846CA5" w:rsidP="00846CA5">
            <w:pPr>
              <w:spacing w:after="0" w:line="240" w:lineRule="auto"/>
              <w:jc w:val="center"/>
              <w:rPr>
                <w:rFonts w:cs="Arial"/>
                <w:color w:val="FF0000"/>
                <w:sz w:val="18"/>
                <w:szCs w:val="18"/>
              </w:rPr>
            </w:pPr>
            <w:r w:rsidRPr="00041CA2">
              <w:rPr>
                <w:rFonts w:cs="Arial"/>
                <w:color w:val="FF0000"/>
                <w:sz w:val="18"/>
                <w:szCs w:val="18"/>
              </w:rPr>
              <w:t>6,7</w:t>
            </w:r>
          </w:p>
        </w:tc>
      </w:tr>
      <w:tr w:rsidR="00041CA2" w:rsidRPr="00041CA2" w:rsidTr="0051681A">
        <w:trPr>
          <w:trHeight w:val="1004"/>
        </w:trPr>
        <w:tc>
          <w:tcPr>
            <w:tcW w:w="257"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1</w:t>
            </w:r>
          </w:p>
        </w:tc>
        <w:tc>
          <w:tcPr>
            <w:tcW w:w="289"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2020</w:t>
            </w:r>
          </w:p>
        </w:tc>
        <w:tc>
          <w:tcPr>
            <w:tcW w:w="539"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13. Przebudowa drogi gminnej 040101C relacji Wielki Wełcz – Okrągła Łąka</w:t>
            </w:r>
          </w:p>
        </w:tc>
        <w:tc>
          <w:tcPr>
            <w:tcW w:w="166"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T</w:t>
            </w:r>
          </w:p>
        </w:tc>
        <w:tc>
          <w:tcPr>
            <w:tcW w:w="443"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2. Poprawa stanu i rozwój infrastruktury technicznej</w:t>
            </w:r>
          </w:p>
          <w:p w:rsidR="0051681A" w:rsidRPr="00041CA2" w:rsidRDefault="0051681A" w:rsidP="0051681A">
            <w:pPr>
              <w:spacing w:after="0" w:line="240" w:lineRule="auto"/>
              <w:rPr>
                <w:color w:val="FF0000"/>
                <w:sz w:val="18"/>
                <w:szCs w:val="18"/>
              </w:rPr>
            </w:pPr>
          </w:p>
        </w:tc>
        <w:tc>
          <w:tcPr>
            <w:tcW w:w="427"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Gmina Grudziądz</w:t>
            </w:r>
          </w:p>
        </w:tc>
        <w:tc>
          <w:tcPr>
            <w:tcW w:w="370" w:type="pct"/>
            <w:shd w:val="clear" w:color="auto" w:fill="auto"/>
            <w:vAlign w:val="center"/>
          </w:tcPr>
          <w:p w:rsidR="0051681A" w:rsidRPr="00041CA2" w:rsidRDefault="00C3494E" w:rsidP="0051681A">
            <w:pPr>
              <w:spacing w:after="0" w:line="240" w:lineRule="auto"/>
              <w:jc w:val="center"/>
              <w:rPr>
                <w:color w:val="FF0000"/>
                <w:sz w:val="18"/>
                <w:szCs w:val="18"/>
              </w:rPr>
            </w:pPr>
            <w:r>
              <w:rPr>
                <w:color w:val="FF0000"/>
                <w:sz w:val="18"/>
                <w:szCs w:val="18"/>
              </w:rPr>
              <w:t>5</w:t>
            </w:r>
            <w:r w:rsidR="00846CA5" w:rsidRPr="00041CA2">
              <w:rPr>
                <w:color w:val="FF0000"/>
                <w:sz w:val="18"/>
                <w:szCs w:val="18"/>
              </w:rPr>
              <w:t>00.000,00</w:t>
            </w:r>
          </w:p>
        </w:tc>
        <w:tc>
          <w:tcPr>
            <w:tcW w:w="110" w:type="pct"/>
            <w:shd w:val="clear" w:color="auto" w:fill="auto"/>
            <w:vAlign w:val="center"/>
          </w:tcPr>
          <w:p w:rsidR="0051681A" w:rsidRPr="00041CA2" w:rsidRDefault="00846CA5" w:rsidP="0051681A">
            <w:pPr>
              <w:spacing w:after="0" w:line="240" w:lineRule="auto"/>
              <w:jc w:val="center"/>
              <w:rPr>
                <w:rFonts w:cs="Arial"/>
                <w:color w:val="FF0000"/>
                <w:sz w:val="18"/>
                <w:szCs w:val="18"/>
              </w:rPr>
            </w:pPr>
            <w:r w:rsidRPr="00041CA2">
              <w:rPr>
                <w:rFonts w:cs="Arial"/>
                <w:color w:val="FF0000"/>
                <w:sz w:val="18"/>
                <w:szCs w:val="18"/>
              </w:rPr>
              <w:t>-</w:t>
            </w:r>
          </w:p>
        </w:tc>
        <w:tc>
          <w:tcPr>
            <w:tcW w:w="343" w:type="pct"/>
            <w:shd w:val="clear" w:color="auto" w:fill="auto"/>
            <w:vAlign w:val="center"/>
          </w:tcPr>
          <w:p w:rsidR="0051681A" w:rsidRPr="00041CA2" w:rsidRDefault="00846CA5" w:rsidP="0051681A">
            <w:pPr>
              <w:spacing w:after="0" w:line="240" w:lineRule="auto"/>
              <w:jc w:val="center"/>
              <w:rPr>
                <w:rFonts w:cs="Arial"/>
                <w:color w:val="FF0000"/>
                <w:sz w:val="18"/>
                <w:szCs w:val="18"/>
              </w:rPr>
            </w:pPr>
            <w:r w:rsidRPr="00041CA2">
              <w:rPr>
                <w:rFonts w:cs="Arial"/>
                <w:color w:val="FF0000"/>
                <w:sz w:val="18"/>
                <w:szCs w:val="18"/>
              </w:rPr>
              <w:t>-</w:t>
            </w:r>
          </w:p>
        </w:tc>
        <w:tc>
          <w:tcPr>
            <w:tcW w:w="407" w:type="pct"/>
            <w:shd w:val="clear" w:color="auto" w:fill="auto"/>
            <w:vAlign w:val="center"/>
          </w:tcPr>
          <w:p w:rsidR="0051681A" w:rsidRPr="00041CA2" w:rsidRDefault="00846CA5" w:rsidP="00846CA5">
            <w:pPr>
              <w:spacing w:after="0" w:line="240" w:lineRule="auto"/>
              <w:jc w:val="center"/>
              <w:rPr>
                <w:rFonts w:cs="Arial"/>
                <w:color w:val="FF0000"/>
                <w:sz w:val="18"/>
                <w:szCs w:val="18"/>
              </w:rPr>
            </w:pPr>
            <w:r w:rsidRPr="00041CA2">
              <w:rPr>
                <w:rFonts w:cs="Arial"/>
                <w:color w:val="FF0000"/>
                <w:sz w:val="18"/>
                <w:szCs w:val="18"/>
              </w:rPr>
              <w:t>-</w:t>
            </w:r>
          </w:p>
        </w:tc>
        <w:tc>
          <w:tcPr>
            <w:tcW w:w="450" w:type="pct"/>
            <w:shd w:val="clear" w:color="auto" w:fill="auto"/>
            <w:vAlign w:val="center"/>
          </w:tcPr>
          <w:p w:rsidR="0051681A" w:rsidRPr="00041CA2" w:rsidRDefault="00846CA5" w:rsidP="00846CA5">
            <w:pPr>
              <w:spacing w:after="0" w:line="240" w:lineRule="auto"/>
              <w:jc w:val="center"/>
              <w:rPr>
                <w:rFonts w:cs="Arial"/>
                <w:color w:val="FF0000"/>
                <w:sz w:val="18"/>
                <w:szCs w:val="18"/>
              </w:rPr>
            </w:pPr>
            <w:r w:rsidRPr="00041CA2">
              <w:rPr>
                <w:rFonts w:cs="Arial"/>
                <w:color w:val="FF0000"/>
                <w:sz w:val="18"/>
                <w:szCs w:val="18"/>
              </w:rPr>
              <w:t>-</w:t>
            </w:r>
          </w:p>
        </w:tc>
        <w:tc>
          <w:tcPr>
            <w:tcW w:w="400" w:type="pct"/>
            <w:shd w:val="clear" w:color="auto" w:fill="auto"/>
            <w:vAlign w:val="center"/>
          </w:tcPr>
          <w:p w:rsidR="0051681A" w:rsidRPr="00041CA2" w:rsidRDefault="00C3494E" w:rsidP="00846CA5">
            <w:pPr>
              <w:spacing w:after="0" w:line="240" w:lineRule="auto"/>
              <w:jc w:val="center"/>
              <w:rPr>
                <w:rFonts w:cs="Arial"/>
                <w:color w:val="FF0000"/>
                <w:sz w:val="18"/>
                <w:szCs w:val="18"/>
              </w:rPr>
            </w:pPr>
            <w:r>
              <w:rPr>
                <w:rFonts w:cs="Arial"/>
                <w:color w:val="FF0000"/>
                <w:sz w:val="18"/>
                <w:szCs w:val="18"/>
              </w:rPr>
              <w:t>5</w:t>
            </w:r>
            <w:r w:rsidR="00846CA5" w:rsidRPr="00041CA2">
              <w:rPr>
                <w:rFonts w:cs="Arial"/>
                <w:color w:val="FF0000"/>
                <w:sz w:val="18"/>
                <w:szCs w:val="18"/>
              </w:rPr>
              <w:t>00.000,00</w:t>
            </w:r>
          </w:p>
          <w:p w:rsidR="00846CA5" w:rsidRPr="00041CA2" w:rsidRDefault="00846CA5" w:rsidP="00846CA5">
            <w:pPr>
              <w:spacing w:after="0" w:line="240" w:lineRule="auto"/>
              <w:jc w:val="center"/>
              <w:rPr>
                <w:rFonts w:cs="Arial"/>
                <w:color w:val="FF0000"/>
                <w:sz w:val="18"/>
                <w:szCs w:val="18"/>
              </w:rPr>
            </w:pPr>
            <w:r w:rsidRPr="00041CA2">
              <w:rPr>
                <w:rFonts w:cs="Arial"/>
                <w:color w:val="FF0000"/>
                <w:sz w:val="18"/>
                <w:szCs w:val="18"/>
              </w:rPr>
              <w:t>(środki własne Gminy)</w:t>
            </w:r>
          </w:p>
        </w:tc>
        <w:tc>
          <w:tcPr>
            <w:tcW w:w="250" w:type="pct"/>
            <w:shd w:val="clear" w:color="auto" w:fill="auto"/>
            <w:vAlign w:val="center"/>
          </w:tcPr>
          <w:p w:rsidR="0051681A" w:rsidRPr="00041CA2" w:rsidRDefault="00846CA5" w:rsidP="00846CA5">
            <w:pPr>
              <w:spacing w:after="0" w:line="240" w:lineRule="auto"/>
              <w:jc w:val="center"/>
              <w:rPr>
                <w:rFonts w:cs="Arial"/>
                <w:color w:val="FF0000"/>
                <w:sz w:val="18"/>
                <w:szCs w:val="18"/>
              </w:rPr>
            </w:pPr>
            <w:r w:rsidRPr="00041CA2">
              <w:rPr>
                <w:rFonts w:cs="Arial"/>
                <w:color w:val="FF0000"/>
                <w:sz w:val="18"/>
                <w:szCs w:val="18"/>
              </w:rPr>
              <w:t>-</w:t>
            </w:r>
          </w:p>
        </w:tc>
        <w:tc>
          <w:tcPr>
            <w:tcW w:w="250" w:type="pct"/>
            <w:vAlign w:val="center"/>
          </w:tcPr>
          <w:p w:rsidR="0051681A" w:rsidRPr="00041CA2" w:rsidRDefault="00846CA5" w:rsidP="00846CA5">
            <w:pPr>
              <w:spacing w:after="0" w:line="240" w:lineRule="auto"/>
              <w:jc w:val="center"/>
              <w:rPr>
                <w:rFonts w:cs="Arial"/>
                <w:color w:val="FF0000"/>
                <w:sz w:val="18"/>
                <w:szCs w:val="18"/>
              </w:rPr>
            </w:pPr>
            <w:r w:rsidRPr="00041CA2">
              <w:rPr>
                <w:rFonts w:cs="Arial"/>
                <w:color w:val="FF0000"/>
                <w:sz w:val="18"/>
                <w:szCs w:val="18"/>
              </w:rPr>
              <w:t>-</w:t>
            </w:r>
          </w:p>
        </w:tc>
        <w:tc>
          <w:tcPr>
            <w:tcW w:w="150" w:type="pct"/>
            <w:vAlign w:val="center"/>
          </w:tcPr>
          <w:p w:rsidR="0051681A" w:rsidRPr="00041CA2" w:rsidRDefault="00846CA5" w:rsidP="00846CA5">
            <w:pPr>
              <w:spacing w:after="0" w:line="240" w:lineRule="auto"/>
              <w:jc w:val="center"/>
              <w:rPr>
                <w:rFonts w:cs="Arial"/>
                <w:color w:val="FF0000"/>
                <w:sz w:val="18"/>
                <w:szCs w:val="18"/>
              </w:rPr>
            </w:pPr>
            <w:r w:rsidRPr="00041CA2">
              <w:rPr>
                <w:rFonts w:cs="Arial"/>
                <w:color w:val="FF0000"/>
                <w:sz w:val="18"/>
                <w:szCs w:val="18"/>
              </w:rPr>
              <w:t>-</w:t>
            </w:r>
          </w:p>
        </w:tc>
        <w:tc>
          <w:tcPr>
            <w:tcW w:w="149" w:type="pct"/>
            <w:vAlign w:val="center"/>
          </w:tcPr>
          <w:p w:rsidR="0051681A" w:rsidRPr="00041CA2" w:rsidRDefault="00846CA5" w:rsidP="00846CA5">
            <w:pPr>
              <w:spacing w:after="0" w:line="240" w:lineRule="auto"/>
              <w:jc w:val="center"/>
              <w:rPr>
                <w:rFonts w:cs="Arial"/>
                <w:color w:val="FF0000"/>
                <w:sz w:val="18"/>
                <w:szCs w:val="18"/>
              </w:rPr>
            </w:pPr>
            <w:r w:rsidRPr="00041CA2">
              <w:rPr>
                <w:rFonts w:cs="Arial"/>
                <w:color w:val="FF0000"/>
                <w:sz w:val="18"/>
                <w:szCs w:val="18"/>
              </w:rPr>
              <w:t>-</w:t>
            </w:r>
          </w:p>
        </w:tc>
      </w:tr>
      <w:tr w:rsidR="00C3494E" w:rsidRPr="00041CA2" w:rsidTr="0051681A">
        <w:trPr>
          <w:trHeight w:val="1004"/>
        </w:trPr>
        <w:tc>
          <w:tcPr>
            <w:tcW w:w="257" w:type="pct"/>
            <w:shd w:val="clear" w:color="auto" w:fill="auto"/>
            <w:vAlign w:val="center"/>
          </w:tcPr>
          <w:p w:rsidR="00C3494E" w:rsidRPr="00041CA2" w:rsidRDefault="00C3494E" w:rsidP="00C3494E">
            <w:pPr>
              <w:spacing w:after="0" w:line="240" w:lineRule="auto"/>
              <w:jc w:val="center"/>
              <w:rPr>
                <w:color w:val="FF0000"/>
                <w:sz w:val="18"/>
                <w:szCs w:val="18"/>
              </w:rPr>
            </w:pPr>
            <w:r w:rsidRPr="00041CA2">
              <w:rPr>
                <w:color w:val="FF0000"/>
                <w:sz w:val="18"/>
                <w:szCs w:val="18"/>
              </w:rPr>
              <w:lastRenderedPageBreak/>
              <w:t>2</w:t>
            </w:r>
          </w:p>
        </w:tc>
        <w:tc>
          <w:tcPr>
            <w:tcW w:w="289" w:type="pct"/>
            <w:shd w:val="clear" w:color="auto" w:fill="auto"/>
            <w:vAlign w:val="center"/>
          </w:tcPr>
          <w:p w:rsidR="00C3494E" w:rsidRPr="00041CA2" w:rsidRDefault="00C3494E" w:rsidP="00C3494E">
            <w:pPr>
              <w:spacing w:after="0" w:line="240" w:lineRule="auto"/>
              <w:rPr>
                <w:color w:val="FF0000"/>
                <w:sz w:val="18"/>
                <w:szCs w:val="18"/>
              </w:rPr>
            </w:pPr>
            <w:r w:rsidRPr="00041CA2">
              <w:rPr>
                <w:color w:val="FF0000"/>
                <w:sz w:val="18"/>
                <w:szCs w:val="18"/>
              </w:rPr>
              <w:t>2018</w:t>
            </w:r>
          </w:p>
        </w:tc>
        <w:tc>
          <w:tcPr>
            <w:tcW w:w="539" w:type="pct"/>
            <w:shd w:val="clear" w:color="auto" w:fill="auto"/>
            <w:vAlign w:val="center"/>
          </w:tcPr>
          <w:p w:rsidR="00C3494E" w:rsidRPr="00041CA2" w:rsidRDefault="00C3494E" w:rsidP="00C3494E">
            <w:pPr>
              <w:spacing w:after="0" w:line="240" w:lineRule="auto"/>
              <w:rPr>
                <w:color w:val="FF0000"/>
                <w:sz w:val="18"/>
                <w:szCs w:val="18"/>
              </w:rPr>
            </w:pPr>
            <w:r w:rsidRPr="00041CA2">
              <w:rPr>
                <w:color w:val="FF0000"/>
                <w:sz w:val="18"/>
                <w:szCs w:val="18"/>
              </w:rPr>
              <w:t>14. Remont i doposażenie remizo – świetlicy w Dusocinie na cele aktywizacji i integracji mieszkańców</w:t>
            </w:r>
          </w:p>
        </w:tc>
        <w:tc>
          <w:tcPr>
            <w:tcW w:w="166" w:type="pct"/>
            <w:shd w:val="clear" w:color="auto" w:fill="auto"/>
            <w:vAlign w:val="center"/>
          </w:tcPr>
          <w:p w:rsidR="00C3494E" w:rsidRPr="00041CA2" w:rsidRDefault="00C3494E" w:rsidP="00C3494E">
            <w:pPr>
              <w:spacing w:after="0" w:line="240" w:lineRule="auto"/>
              <w:jc w:val="center"/>
              <w:rPr>
                <w:color w:val="FF0000"/>
                <w:sz w:val="18"/>
                <w:szCs w:val="18"/>
              </w:rPr>
            </w:pPr>
            <w:r w:rsidRPr="00041CA2">
              <w:rPr>
                <w:color w:val="FF0000"/>
                <w:sz w:val="18"/>
                <w:szCs w:val="18"/>
              </w:rPr>
              <w:t>T/PF</w:t>
            </w:r>
          </w:p>
        </w:tc>
        <w:tc>
          <w:tcPr>
            <w:tcW w:w="443" w:type="pct"/>
            <w:shd w:val="clear" w:color="auto" w:fill="auto"/>
            <w:vAlign w:val="center"/>
          </w:tcPr>
          <w:p w:rsidR="00C3494E" w:rsidRPr="00041CA2" w:rsidRDefault="00C3494E" w:rsidP="00C3494E">
            <w:pPr>
              <w:spacing w:after="0" w:line="240" w:lineRule="auto"/>
              <w:rPr>
                <w:color w:val="FF0000"/>
                <w:sz w:val="18"/>
                <w:szCs w:val="18"/>
              </w:rPr>
            </w:pPr>
            <w:r w:rsidRPr="00041CA2">
              <w:rPr>
                <w:color w:val="FF0000"/>
                <w:sz w:val="18"/>
                <w:szCs w:val="18"/>
              </w:rPr>
              <w:t>1. Rozbudowa i modernizacja infrastruktury przeznaczonej na cele społeczne</w:t>
            </w:r>
          </w:p>
        </w:tc>
        <w:tc>
          <w:tcPr>
            <w:tcW w:w="427" w:type="pct"/>
            <w:shd w:val="clear" w:color="auto" w:fill="auto"/>
            <w:vAlign w:val="center"/>
          </w:tcPr>
          <w:p w:rsidR="00C3494E" w:rsidRPr="00041CA2" w:rsidRDefault="00C3494E" w:rsidP="00C3494E">
            <w:pPr>
              <w:spacing w:after="0" w:line="240" w:lineRule="auto"/>
              <w:rPr>
                <w:color w:val="FF0000"/>
                <w:sz w:val="18"/>
                <w:szCs w:val="18"/>
              </w:rPr>
            </w:pPr>
            <w:r w:rsidRPr="00041CA2">
              <w:rPr>
                <w:color w:val="FF0000"/>
                <w:sz w:val="18"/>
                <w:szCs w:val="18"/>
              </w:rPr>
              <w:t>Gmina Grudziądz</w:t>
            </w:r>
          </w:p>
        </w:tc>
        <w:tc>
          <w:tcPr>
            <w:tcW w:w="370" w:type="pct"/>
            <w:shd w:val="clear" w:color="auto" w:fill="auto"/>
            <w:vAlign w:val="center"/>
          </w:tcPr>
          <w:p w:rsidR="00C3494E" w:rsidRPr="00041CA2" w:rsidRDefault="00C3494E" w:rsidP="00C3494E">
            <w:pPr>
              <w:spacing w:after="0" w:line="240" w:lineRule="auto"/>
              <w:jc w:val="center"/>
              <w:rPr>
                <w:color w:val="FF0000"/>
                <w:sz w:val="18"/>
                <w:szCs w:val="18"/>
              </w:rPr>
            </w:pPr>
            <w:r>
              <w:rPr>
                <w:color w:val="FF0000"/>
                <w:sz w:val="18"/>
                <w:szCs w:val="18"/>
              </w:rPr>
              <w:t>1</w:t>
            </w:r>
            <w:r w:rsidRPr="00041CA2">
              <w:rPr>
                <w:color w:val="FF0000"/>
                <w:sz w:val="18"/>
                <w:szCs w:val="18"/>
              </w:rPr>
              <w:t>00.000,00</w:t>
            </w:r>
          </w:p>
        </w:tc>
        <w:tc>
          <w:tcPr>
            <w:tcW w:w="110" w:type="pct"/>
            <w:shd w:val="clear" w:color="auto" w:fill="auto"/>
            <w:vAlign w:val="center"/>
          </w:tcPr>
          <w:p w:rsidR="00C3494E" w:rsidRPr="00041CA2" w:rsidRDefault="00C3494E" w:rsidP="00C3494E">
            <w:pPr>
              <w:spacing w:after="0" w:line="240" w:lineRule="auto"/>
              <w:jc w:val="center"/>
              <w:rPr>
                <w:rFonts w:cs="Arial"/>
                <w:color w:val="FF0000"/>
                <w:sz w:val="18"/>
                <w:szCs w:val="18"/>
              </w:rPr>
            </w:pPr>
            <w:r w:rsidRPr="00041CA2">
              <w:rPr>
                <w:rFonts w:cs="Arial"/>
                <w:color w:val="FF0000"/>
                <w:sz w:val="18"/>
                <w:szCs w:val="18"/>
              </w:rPr>
              <w:t>85</w:t>
            </w:r>
          </w:p>
        </w:tc>
        <w:tc>
          <w:tcPr>
            <w:tcW w:w="343" w:type="pct"/>
            <w:shd w:val="clear" w:color="auto" w:fill="auto"/>
            <w:vAlign w:val="center"/>
          </w:tcPr>
          <w:p w:rsidR="00C3494E" w:rsidRPr="00041CA2" w:rsidRDefault="00C3494E" w:rsidP="00C3494E">
            <w:pPr>
              <w:spacing w:after="0" w:line="240" w:lineRule="auto"/>
              <w:jc w:val="center"/>
              <w:rPr>
                <w:rFonts w:cs="Arial"/>
                <w:color w:val="FF0000"/>
                <w:sz w:val="18"/>
                <w:szCs w:val="18"/>
              </w:rPr>
            </w:pPr>
            <w:r>
              <w:rPr>
                <w:rFonts w:cs="Arial"/>
                <w:color w:val="FF0000"/>
                <w:sz w:val="18"/>
                <w:szCs w:val="18"/>
              </w:rPr>
              <w:t>85</w:t>
            </w:r>
            <w:r w:rsidRPr="00041CA2">
              <w:rPr>
                <w:rFonts w:cs="Arial"/>
                <w:color w:val="FF0000"/>
                <w:sz w:val="18"/>
                <w:szCs w:val="18"/>
              </w:rPr>
              <w:t>.000,00</w:t>
            </w:r>
          </w:p>
        </w:tc>
        <w:tc>
          <w:tcPr>
            <w:tcW w:w="407" w:type="pct"/>
            <w:shd w:val="clear" w:color="auto" w:fill="auto"/>
            <w:vAlign w:val="center"/>
          </w:tcPr>
          <w:p w:rsidR="00C3494E" w:rsidRPr="00041CA2" w:rsidRDefault="00C3494E" w:rsidP="00C3494E">
            <w:pPr>
              <w:spacing w:after="0" w:line="240" w:lineRule="auto"/>
              <w:jc w:val="center"/>
              <w:rPr>
                <w:rFonts w:cs="Arial"/>
                <w:color w:val="FF0000"/>
                <w:sz w:val="18"/>
                <w:szCs w:val="18"/>
              </w:rPr>
            </w:pPr>
            <w:r w:rsidRPr="00041CA2">
              <w:rPr>
                <w:rFonts w:cs="Arial"/>
                <w:color w:val="FF0000"/>
                <w:sz w:val="18"/>
                <w:szCs w:val="18"/>
              </w:rPr>
              <w:t>-</w:t>
            </w:r>
          </w:p>
        </w:tc>
        <w:tc>
          <w:tcPr>
            <w:tcW w:w="450" w:type="pct"/>
            <w:shd w:val="clear" w:color="auto" w:fill="auto"/>
            <w:vAlign w:val="center"/>
          </w:tcPr>
          <w:p w:rsidR="00C3494E" w:rsidRPr="00041CA2" w:rsidRDefault="00C3494E" w:rsidP="00C3494E">
            <w:pPr>
              <w:spacing w:after="0" w:line="240" w:lineRule="auto"/>
              <w:jc w:val="center"/>
              <w:rPr>
                <w:rFonts w:cs="Arial"/>
                <w:color w:val="FF0000"/>
                <w:sz w:val="18"/>
                <w:szCs w:val="18"/>
              </w:rPr>
            </w:pPr>
            <w:r>
              <w:rPr>
                <w:rFonts w:cs="Arial"/>
                <w:color w:val="FF0000"/>
                <w:sz w:val="18"/>
                <w:szCs w:val="18"/>
              </w:rPr>
              <w:t>85</w:t>
            </w:r>
            <w:r w:rsidRPr="00041CA2">
              <w:rPr>
                <w:rFonts w:cs="Arial"/>
                <w:color w:val="FF0000"/>
                <w:sz w:val="18"/>
                <w:szCs w:val="18"/>
              </w:rPr>
              <w:t>.000,00</w:t>
            </w:r>
          </w:p>
        </w:tc>
        <w:tc>
          <w:tcPr>
            <w:tcW w:w="400" w:type="pct"/>
            <w:shd w:val="clear" w:color="auto" w:fill="auto"/>
            <w:vAlign w:val="center"/>
          </w:tcPr>
          <w:p w:rsidR="00C3494E" w:rsidRPr="00041CA2" w:rsidRDefault="00C3494E" w:rsidP="00C3494E">
            <w:pPr>
              <w:spacing w:after="0" w:line="240" w:lineRule="auto"/>
              <w:jc w:val="center"/>
              <w:rPr>
                <w:rFonts w:cs="Arial"/>
                <w:color w:val="FF0000"/>
                <w:sz w:val="18"/>
                <w:szCs w:val="18"/>
              </w:rPr>
            </w:pPr>
            <w:r>
              <w:rPr>
                <w:rFonts w:cs="Arial"/>
                <w:color w:val="FF0000"/>
                <w:sz w:val="18"/>
                <w:szCs w:val="18"/>
              </w:rPr>
              <w:t>15</w:t>
            </w:r>
            <w:r w:rsidRPr="00041CA2">
              <w:rPr>
                <w:rFonts w:cs="Arial"/>
                <w:color w:val="FF0000"/>
                <w:sz w:val="18"/>
                <w:szCs w:val="18"/>
              </w:rPr>
              <w:t>.000,00 (środki własne Gminy)</w:t>
            </w:r>
          </w:p>
        </w:tc>
        <w:tc>
          <w:tcPr>
            <w:tcW w:w="250" w:type="pct"/>
            <w:shd w:val="clear" w:color="auto" w:fill="auto"/>
            <w:vAlign w:val="center"/>
          </w:tcPr>
          <w:p w:rsidR="00C3494E" w:rsidRPr="00041CA2" w:rsidRDefault="00C3494E" w:rsidP="00C3494E">
            <w:pPr>
              <w:spacing w:after="0" w:line="240" w:lineRule="auto"/>
              <w:jc w:val="center"/>
              <w:rPr>
                <w:rFonts w:cs="Arial"/>
                <w:color w:val="FF0000"/>
                <w:sz w:val="18"/>
                <w:szCs w:val="18"/>
              </w:rPr>
            </w:pPr>
            <w:r w:rsidRPr="00041CA2">
              <w:rPr>
                <w:rFonts w:cs="Arial"/>
                <w:color w:val="FF0000"/>
                <w:sz w:val="18"/>
                <w:szCs w:val="18"/>
              </w:rPr>
              <w:t>-</w:t>
            </w:r>
          </w:p>
        </w:tc>
        <w:tc>
          <w:tcPr>
            <w:tcW w:w="250" w:type="pct"/>
            <w:vAlign w:val="center"/>
          </w:tcPr>
          <w:p w:rsidR="00C3494E" w:rsidRPr="00041CA2" w:rsidRDefault="00C3494E" w:rsidP="00C3494E">
            <w:pPr>
              <w:spacing w:after="0" w:line="240" w:lineRule="auto"/>
              <w:jc w:val="center"/>
              <w:rPr>
                <w:rFonts w:cs="Arial"/>
                <w:color w:val="FF0000"/>
                <w:sz w:val="18"/>
                <w:szCs w:val="18"/>
              </w:rPr>
            </w:pPr>
            <w:r w:rsidRPr="00041CA2">
              <w:rPr>
                <w:rFonts w:cs="Arial"/>
                <w:color w:val="FF0000"/>
                <w:sz w:val="18"/>
                <w:szCs w:val="18"/>
              </w:rPr>
              <w:t>7.1.</w:t>
            </w:r>
          </w:p>
        </w:tc>
        <w:tc>
          <w:tcPr>
            <w:tcW w:w="150" w:type="pct"/>
            <w:vAlign w:val="center"/>
          </w:tcPr>
          <w:p w:rsidR="00C3494E" w:rsidRPr="00041CA2" w:rsidRDefault="00C3494E" w:rsidP="00C3494E">
            <w:pPr>
              <w:spacing w:after="0" w:line="240" w:lineRule="auto"/>
              <w:jc w:val="center"/>
              <w:rPr>
                <w:rFonts w:cs="Arial"/>
                <w:color w:val="FF0000"/>
                <w:sz w:val="18"/>
                <w:szCs w:val="18"/>
              </w:rPr>
            </w:pPr>
            <w:r w:rsidRPr="00041CA2">
              <w:rPr>
                <w:rFonts w:cs="Arial"/>
                <w:color w:val="FF0000"/>
                <w:sz w:val="18"/>
                <w:szCs w:val="18"/>
              </w:rPr>
              <w:t>-</w:t>
            </w:r>
          </w:p>
        </w:tc>
        <w:tc>
          <w:tcPr>
            <w:tcW w:w="149" w:type="pct"/>
            <w:vAlign w:val="center"/>
          </w:tcPr>
          <w:p w:rsidR="00C3494E" w:rsidRPr="00041CA2" w:rsidRDefault="00C3494E" w:rsidP="00C3494E">
            <w:pPr>
              <w:spacing w:after="0" w:line="240" w:lineRule="auto"/>
              <w:jc w:val="center"/>
              <w:rPr>
                <w:rFonts w:cs="Arial"/>
                <w:color w:val="FF0000"/>
                <w:sz w:val="18"/>
                <w:szCs w:val="18"/>
              </w:rPr>
            </w:pPr>
            <w:r w:rsidRPr="00041CA2">
              <w:rPr>
                <w:rFonts w:cs="Arial"/>
                <w:color w:val="FF0000"/>
                <w:sz w:val="18"/>
                <w:szCs w:val="18"/>
              </w:rPr>
              <w:t>4,5</w:t>
            </w:r>
          </w:p>
        </w:tc>
      </w:tr>
      <w:tr w:rsidR="00041CA2" w:rsidRPr="00041CA2" w:rsidTr="004D4D17">
        <w:trPr>
          <w:trHeight w:val="1004"/>
        </w:trPr>
        <w:tc>
          <w:tcPr>
            <w:tcW w:w="257"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2</w:t>
            </w:r>
          </w:p>
        </w:tc>
        <w:tc>
          <w:tcPr>
            <w:tcW w:w="289"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2018-2021</w:t>
            </w:r>
          </w:p>
        </w:tc>
        <w:tc>
          <w:tcPr>
            <w:tcW w:w="539"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15. Uporządkowanie gospodarki ściekowej w Dusocinie – osiedle były PGR</w:t>
            </w:r>
          </w:p>
        </w:tc>
        <w:tc>
          <w:tcPr>
            <w:tcW w:w="166"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T</w:t>
            </w:r>
          </w:p>
        </w:tc>
        <w:tc>
          <w:tcPr>
            <w:tcW w:w="443"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2. Poprawa stanu i rozwój infrastruktury technicznej</w:t>
            </w:r>
          </w:p>
        </w:tc>
        <w:tc>
          <w:tcPr>
            <w:tcW w:w="427"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Gmina Grudziądz</w:t>
            </w:r>
          </w:p>
        </w:tc>
        <w:tc>
          <w:tcPr>
            <w:tcW w:w="370" w:type="pct"/>
            <w:shd w:val="clear" w:color="auto" w:fill="auto"/>
            <w:vAlign w:val="center"/>
          </w:tcPr>
          <w:p w:rsidR="0051681A" w:rsidRPr="00041CA2" w:rsidRDefault="00846CA5" w:rsidP="0051681A">
            <w:pPr>
              <w:spacing w:after="0" w:line="240" w:lineRule="auto"/>
              <w:jc w:val="center"/>
              <w:rPr>
                <w:color w:val="FF0000"/>
                <w:sz w:val="18"/>
                <w:szCs w:val="18"/>
              </w:rPr>
            </w:pPr>
            <w:r w:rsidRPr="00041CA2">
              <w:rPr>
                <w:color w:val="FF0000"/>
                <w:sz w:val="18"/>
                <w:szCs w:val="18"/>
              </w:rPr>
              <w:t>2.000.000,00</w:t>
            </w:r>
          </w:p>
        </w:tc>
        <w:tc>
          <w:tcPr>
            <w:tcW w:w="110" w:type="pct"/>
            <w:shd w:val="clear" w:color="auto" w:fill="auto"/>
            <w:vAlign w:val="center"/>
          </w:tcPr>
          <w:p w:rsidR="0051681A" w:rsidRPr="00041CA2" w:rsidRDefault="004D4D17" w:rsidP="0051681A">
            <w:pPr>
              <w:spacing w:after="0" w:line="360" w:lineRule="auto"/>
              <w:jc w:val="center"/>
              <w:rPr>
                <w:rFonts w:cs="Arial"/>
                <w:color w:val="FF0000"/>
                <w:sz w:val="18"/>
                <w:szCs w:val="18"/>
              </w:rPr>
            </w:pPr>
            <w:r>
              <w:rPr>
                <w:rFonts w:cs="Arial"/>
                <w:color w:val="FF0000"/>
                <w:sz w:val="18"/>
                <w:szCs w:val="18"/>
              </w:rPr>
              <w:t>75</w:t>
            </w:r>
          </w:p>
        </w:tc>
        <w:tc>
          <w:tcPr>
            <w:tcW w:w="343" w:type="pct"/>
            <w:shd w:val="clear" w:color="auto" w:fill="auto"/>
            <w:vAlign w:val="center"/>
          </w:tcPr>
          <w:p w:rsidR="0051681A" w:rsidRPr="00041CA2" w:rsidRDefault="004D4D17" w:rsidP="0051681A">
            <w:pPr>
              <w:spacing w:after="0" w:line="240" w:lineRule="auto"/>
              <w:jc w:val="center"/>
              <w:rPr>
                <w:rFonts w:cs="Arial"/>
                <w:color w:val="FF0000"/>
                <w:sz w:val="18"/>
                <w:szCs w:val="18"/>
              </w:rPr>
            </w:pPr>
            <w:r>
              <w:rPr>
                <w:rFonts w:cs="Arial"/>
                <w:color w:val="FF0000"/>
                <w:sz w:val="18"/>
                <w:szCs w:val="18"/>
              </w:rPr>
              <w:t>500.000,00</w:t>
            </w:r>
          </w:p>
        </w:tc>
        <w:tc>
          <w:tcPr>
            <w:tcW w:w="407" w:type="pct"/>
            <w:shd w:val="clear" w:color="auto" w:fill="auto"/>
            <w:vAlign w:val="center"/>
          </w:tcPr>
          <w:p w:rsidR="0051681A" w:rsidRPr="00041CA2" w:rsidRDefault="004D4D17" w:rsidP="004D4D17">
            <w:pPr>
              <w:spacing w:after="0" w:line="240" w:lineRule="auto"/>
              <w:jc w:val="center"/>
              <w:rPr>
                <w:rFonts w:cs="Arial"/>
                <w:color w:val="FF0000"/>
                <w:sz w:val="18"/>
                <w:szCs w:val="18"/>
              </w:rPr>
            </w:pPr>
            <w:r>
              <w:rPr>
                <w:rFonts w:cs="Arial"/>
                <w:color w:val="FF0000"/>
                <w:sz w:val="18"/>
                <w:szCs w:val="18"/>
              </w:rPr>
              <w:t>-</w:t>
            </w:r>
          </w:p>
        </w:tc>
        <w:tc>
          <w:tcPr>
            <w:tcW w:w="450" w:type="pct"/>
            <w:shd w:val="clear" w:color="auto" w:fill="auto"/>
            <w:vAlign w:val="center"/>
          </w:tcPr>
          <w:p w:rsidR="0051681A" w:rsidRPr="00041CA2" w:rsidRDefault="004D4D17" w:rsidP="004D4D17">
            <w:pPr>
              <w:spacing w:after="0" w:line="240" w:lineRule="auto"/>
              <w:jc w:val="center"/>
              <w:rPr>
                <w:rFonts w:cs="Arial"/>
                <w:color w:val="FF0000"/>
                <w:sz w:val="18"/>
                <w:szCs w:val="18"/>
              </w:rPr>
            </w:pPr>
            <w:r>
              <w:rPr>
                <w:rFonts w:cs="Arial"/>
                <w:color w:val="FF0000"/>
                <w:sz w:val="18"/>
                <w:szCs w:val="18"/>
              </w:rPr>
              <w:t>-</w:t>
            </w:r>
          </w:p>
        </w:tc>
        <w:tc>
          <w:tcPr>
            <w:tcW w:w="400" w:type="pct"/>
            <w:shd w:val="clear" w:color="auto" w:fill="auto"/>
            <w:vAlign w:val="center"/>
          </w:tcPr>
          <w:p w:rsidR="0051681A" w:rsidRDefault="004D4D17" w:rsidP="004D4D17">
            <w:pPr>
              <w:spacing w:after="0" w:line="240" w:lineRule="auto"/>
              <w:jc w:val="center"/>
              <w:rPr>
                <w:rFonts w:cs="Arial"/>
                <w:color w:val="FF0000"/>
                <w:sz w:val="18"/>
                <w:szCs w:val="18"/>
              </w:rPr>
            </w:pPr>
            <w:r>
              <w:rPr>
                <w:rFonts w:cs="Arial"/>
                <w:color w:val="FF0000"/>
                <w:sz w:val="18"/>
                <w:szCs w:val="18"/>
              </w:rPr>
              <w:t>500.000,00</w:t>
            </w:r>
          </w:p>
          <w:p w:rsidR="004D4D17" w:rsidRDefault="004D4D17" w:rsidP="004D4D17">
            <w:pPr>
              <w:spacing w:after="0" w:line="240" w:lineRule="auto"/>
              <w:jc w:val="center"/>
              <w:rPr>
                <w:rFonts w:cs="Arial"/>
                <w:color w:val="FF0000"/>
                <w:sz w:val="18"/>
                <w:szCs w:val="18"/>
              </w:rPr>
            </w:pPr>
            <w:r>
              <w:rPr>
                <w:rFonts w:cs="Arial"/>
                <w:color w:val="FF0000"/>
                <w:sz w:val="18"/>
                <w:szCs w:val="18"/>
              </w:rPr>
              <w:t>(środki krajowe z KOWR)</w:t>
            </w:r>
          </w:p>
          <w:p w:rsidR="004D4D17" w:rsidRPr="00041CA2" w:rsidRDefault="004D4D17" w:rsidP="004D4D17">
            <w:pPr>
              <w:spacing w:after="0" w:line="240" w:lineRule="auto"/>
              <w:jc w:val="center"/>
              <w:rPr>
                <w:rFonts w:cs="Arial"/>
                <w:color w:val="FF0000"/>
                <w:sz w:val="18"/>
                <w:szCs w:val="18"/>
              </w:rPr>
            </w:pPr>
            <w:r>
              <w:rPr>
                <w:rFonts w:cs="Arial"/>
                <w:color w:val="FF0000"/>
                <w:sz w:val="18"/>
                <w:szCs w:val="18"/>
              </w:rPr>
              <w:t>1.500.000,00 (środki własne Gminy)</w:t>
            </w:r>
          </w:p>
        </w:tc>
        <w:tc>
          <w:tcPr>
            <w:tcW w:w="250" w:type="pct"/>
            <w:shd w:val="clear" w:color="auto" w:fill="auto"/>
            <w:vAlign w:val="center"/>
          </w:tcPr>
          <w:p w:rsidR="0051681A" w:rsidRPr="00041CA2" w:rsidRDefault="004D4D17" w:rsidP="004D4D17">
            <w:pPr>
              <w:spacing w:after="0" w:line="240" w:lineRule="auto"/>
              <w:jc w:val="center"/>
              <w:rPr>
                <w:rFonts w:cs="Arial"/>
                <w:color w:val="FF0000"/>
                <w:sz w:val="18"/>
                <w:szCs w:val="18"/>
              </w:rPr>
            </w:pPr>
            <w:r>
              <w:rPr>
                <w:rFonts w:cs="Arial"/>
                <w:color w:val="FF0000"/>
                <w:sz w:val="18"/>
                <w:szCs w:val="18"/>
              </w:rPr>
              <w:t>-</w:t>
            </w:r>
          </w:p>
        </w:tc>
        <w:tc>
          <w:tcPr>
            <w:tcW w:w="250" w:type="pct"/>
            <w:vAlign w:val="center"/>
          </w:tcPr>
          <w:p w:rsidR="0051681A" w:rsidRPr="00041CA2" w:rsidRDefault="004D4D17" w:rsidP="004D4D17">
            <w:pPr>
              <w:spacing w:after="0" w:line="240" w:lineRule="auto"/>
              <w:jc w:val="center"/>
              <w:rPr>
                <w:rFonts w:cs="Arial"/>
                <w:color w:val="FF0000"/>
                <w:sz w:val="18"/>
                <w:szCs w:val="18"/>
              </w:rPr>
            </w:pPr>
            <w:r>
              <w:rPr>
                <w:rFonts w:cs="Arial"/>
                <w:color w:val="FF0000"/>
                <w:sz w:val="18"/>
                <w:szCs w:val="18"/>
              </w:rPr>
              <w:t>-</w:t>
            </w:r>
          </w:p>
        </w:tc>
        <w:tc>
          <w:tcPr>
            <w:tcW w:w="150" w:type="pct"/>
            <w:vAlign w:val="center"/>
          </w:tcPr>
          <w:p w:rsidR="0051681A" w:rsidRPr="00041CA2" w:rsidRDefault="004D4D17" w:rsidP="004D4D17">
            <w:pPr>
              <w:spacing w:after="0" w:line="240" w:lineRule="auto"/>
              <w:jc w:val="center"/>
              <w:rPr>
                <w:rFonts w:cs="Arial"/>
                <w:color w:val="FF0000"/>
                <w:sz w:val="18"/>
                <w:szCs w:val="18"/>
              </w:rPr>
            </w:pPr>
            <w:r>
              <w:rPr>
                <w:rFonts w:cs="Arial"/>
                <w:color w:val="FF0000"/>
                <w:sz w:val="18"/>
                <w:szCs w:val="18"/>
              </w:rPr>
              <w:t>-</w:t>
            </w:r>
          </w:p>
        </w:tc>
        <w:tc>
          <w:tcPr>
            <w:tcW w:w="149" w:type="pct"/>
            <w:vAlign w:val="center"/>
          </w:tcPr>
          <w:p w:rsidR="0051681A" w:rsidRPr="00041CA2" w:rsidRDefault="004D4D17" w:rsidP="004D4D17">
            <w:pPr>
              <w:spacing w:after="0" w:line="240" w:lineRule="auto"/>
              <w:jc w:val="center"/>
              <w:rPr>
                <w:rFonts w:cs="Arial"/>
                <w:color w:val="FF0000"/>
                <w:sz w:val="18"/>
                <w:szCs w:val="18"/>
              </w:rPr>
            </w:pPr>
            <w:r>
              <w:rPr>
                <w:rFonts w:cs="Arial"/>
                <w:color w:val="FF0000"/>
                <w:sz w:val="18"/>
                <w:szCs w:val="18"/>
              </w:rPr>
              <w:t>-</w:t>
            </w:r>
          </w:p>
        </w:tc>
      </w:tr>
      <w:tr w:rsidR="00041CA2" w:rsidRPr="00041CA2" w:rsidTr="0051681A">
        <w:trPr>
          <w:trHeight w:val="1004"/>
        </w:trPr>
        <w:tc>
          <w:tcPr>
            <w:tcW w:w="257" w:type="pct"/>
            <w:shd w:val="clear" w:color="auto" w:fill="auto"/>
            <w:vAlign w:val="center"/>
          </w:tcPr>
          <w:p w:rsidR="00846CA5" w:rsidRPr="00041CA2" w:rsidRDefault="00846CA5" w:rsidP="00846CA5">
            <w:pPr>
              <w:spacing w:after="0" w:line="240" w:lineRule="auto"/>
              <w:jc w:val="center"/>
              <w:rPr>
                <w:color w:val="FF0000"/>
                <w:sz w:val="18"/>
                <w:szCs w:val="18"/>
              </w:rPr>
            </w:pPr>
            <w:r w:rsidRPr="00041CA2">
              <w:rPr>
                <w:color w:val="FF0000"/>
                <w:sz w:val="18"/>
                <w:szCs w:val="18"/>
              </w:rPr>
              <w:t>2</w:t>
            </w:r>
          </w:p>
        </w:tc>
        <w:tc>
          <w:tcPr>
            <w:tcW w:w="289" w:type="pct"/>
            <w:shd w:val="clear" w:color="auto" w:fill="auto"/>
            <w:vAlign w:val="center"/>
          </w:tcPr>
          <w:p w:rsidR="00846CA5" w:rsidRPr="00041CA2" w:rsidRDefault="00846CA5" w:rsidP="00846CA5">
            <w:pPr>
              <w:spacing w:after="0" w:line="240" w:lineRule="auto"/>
              <w:rPr>
                <w:color w:val="FF0000"/>
                <w:sz w:val="18"/>
                <w:szCs w:val="18"/>
              </w:rPr>
            </w:pPr>
            <w:r w:rsidRPr="00041CA2">
              <w:rPr>
                <w:color w:val="FF0000"/>
                <w:sz w:val="18"/>
                <w:szCs w:val="18"/>
              </w:rPr>
              <w:t>2020</w:t>
            </w:r>
          </w:p>
        </w:tc>
        <w:tc>
          <w:tcPr>
            <w:tcW w:w="539" w:type="pct"/>
            <w:shd w:val="clear" w:color="auto" w:fill="auto"/>
            <w:vAlign w:val="center"/>
          </w:tcPr>
          <w:p w:rsidR="00846CA5" w:rsidRPr="00041CA2" w:rsidRDefault="00846CA5" w:rsidP="00C3494E">
            <w:pPr>
              <w:spacing w:after="0" w:line="240" w:lineRule="auto"/>
              <w:rPr>
                <w:color w:val="FF0000"/>
                <w:sz w:val="18"/>
                <w:szCs w:val="18"/>
              </w:rPr>
            </w:pPr>
            <w:r w:rsidRPr="00041CA2">
              <w:rPr>
                <w:color w:val="FF0000"/>
                <w:sz w:val="18"/>
                <w:szCs w:val="18"/>
              </w:rPr>
              <w:t>16. Przebudowa dr</w:t>
            </w:r>
            <w:r w:rsidR="00C3494E">
              <w:rPr>
                <w:color w:val="FF0000"/>
                <w:sz w:val="18"/>
                <w:szCs w:val="18"/>
              </w:rPr>
              <w:t>ogi gminnej nr 40335C</w:t>
            </w:r>
            <w:r w:rsidRPr="00041CA2">
              <w:rPr>
                <w:color w:val="FF0000"/>
                <w:sz w:val="18"/>
                <w:szCs w:val="18"/>
              </w:rPr>
              <w:t xml:space="preserve"> w Dusocinie</w:t>
            </w:r>
          </w:p>
        </w:tc>
        <w:tc>
          <w:tcPr>
            <w:tcW w:w="166" w:type="pct"/>
            <w:shd w:val="clear" w:color="auto" w:fill="auto"/>
            <w:vAlign w:val="center"/>
          </w:tcPr>
          <w:p w:rsidR="00846CA5" w:rsidRPr="00041CA2" w:rsidRDefault="00846CA5" w:rsidP="00846CA5">
            <w:pPr>
              <w:spacing w:after="0" w:line="240" w:lineRule="auto"/>
              <w:jc w:val="center"/>
              <w:rPr>
                <w:color w:val="FF0000"/>
                <w:sz w:val="18"/>
                <w:szCs w:val="18"/>
              </w:rPr>
            </w:pPr>
            <w:r w:rsidRPr="00041CA2">
              <w:rPr>
                <w:color w:val="FF0000"/>
                <w:sz w:val="18"/>
                <w:szCs w:val="18"/>
              </w:rPr>
              <w:t>T</w:t>
            </w:r>
          </w:p>
        </w:tc>
        <w:tc>
          <w:tcPr>
            <w:tcW w:w="443" w:type="pct"/>
            <w:shd w:val="clear" w:color="auto" w:fill="auto"/>
            <w:vAlign w:val="center"/>
          </w:tcPr>
          <w:p w:rsidR="00846CA5" w:rsidRPr="00041CA2" w:rsidRDefault="00846CA5" w:rsidP="00846CA5">
            <w:pPr>
              <w:spacing w:after="0" w:line="240" w:lineRule="auto"/>
              <w:rPr>
                <w:color w:val="FF0000"/>
                <w:sz w:val="18"/>
                <w:szCs w:val="18"/>
              </w:rPr>
            </w:pPr>
            <w:r w:rsidRPr="00041CA2">
              <w:rPr>
                <w:color w:val="FF0000"/>
                <w:sz w:val="18"/>
                <w:szCs w:val="18"/>
              </w:rPr>
              <w:t>2. Poprawa stanu i rozwój infrastruktury technicznej</w:t>
            </w:r>
          </w:p>
        </w:tc>
        <w:tc>
          <w:tcPr>
            <w:tcW w:w="427" w:type="pct"/>
            <w:shd w:val="clear" w:color="auto" w:fill="auto"/>
            <w:vAlign w:val="center"/>
          </w:tcPr>
          <w:p w:rsidR="00846CA5" w:rsidRPr="00041CA2" w:rsidRDefault="00846CA5" w:rsidP="00846CA5">
            <w:pPr>
              <w:spacing w:after="0" w:line="240" w:lineRule="auto"/>
              <w:rPr>
                <w:color w:val="FF0000"/>
                <w:sz w:val="18"/>
                <w:szCs w:val="18"/>
              </w:rPr>
            </w:pPr>
            <w:r w:rsidRPr="00041CA2">
              <w:rPr>
                <w:color w:val="FF0000"/>
                <w:sz w:val="18"/>
                <w:szCs w:val="18"/>
              </w:rPr>
              <w:t>Gmina Grudziądz</w:t>
            </w:r>
          </w:p>
        </w:tc>
        <w:tc>
          <w:tcPr>
            <w:tcW w:w="370" w:type="pct"/>
            <w:shd w:val="clear" w:color="auto" w:fill="auto"/>
            <w:vAlign w:val="center"/>
          </w:tcPr>
          <w:p w:rsidR="00846CA5" w:rsidRPr="00041CA2" w:rsidRDefault="00C3494E" w:rsidP="00846CA5">
            <w:pPr>
              <w:spacing w:after="0" w:line="240" w:lineRule="auto"/>
              <w:jc w:val="center"/>
              <w:rPr>
                <w:color w:val="FF0000"/>
                <w:sz w:val="18"/>
                <w:szCs w:val="18"/>
              </w:rPr>
            </w:pPr>
            <w:r>
              <w:rPr>
                <w:color w:val="FF0000"/>
                <w:sz w:val="18"/>
                <w:szCs w:val="18"/>
              </w:rPr>
              <w:t>2</w:t>
            </w:r>
            <w:r w:rsidR="00846CA5" w:rsidRPr="00041CA2">
              <w:rPr>
                <w:color w:val="FF0000"/>
                <w:sz w:val="18"/>
                <w:szCs w:val="18"/>
              </w:rPr>
              <w:t>00.000,00</w:t>
            </w:r>
          </w:p>
        </w:tc>
        <w:tc>
          <w:tcPr>
            <w:tcW w:w="110" w:type="pct"/>
            <w:shd w:val="clear" w:color="auto" w:fill="auto"/>
            <w:vAlign w:val="center"/>
          </w:tcPr>
          <w:p w:rsidR="00846CA5" w:rsidRPr="00041CA2" w:rsidRDefault="00846CA5" w:rsidP="00846CA5">
            <w:pPr>
              <w:spacing w:after="0" w:line="240" w:lineRule="auto"/>
              <w:jc w:val="center"/>
              <w:rPr>
                <w:rFonts w:cs="Arial"/>
                <w:color w:val="FF0000"/>
                <w:sz w:val="18"/>
                <w:szCs w:val="18"/>
              </w:rPr>
            </w:pPr>
            <w:r w:rsidRPr="00041CA2">
              <w:rPr>
                <w:rFonts w:cs="Arial"/>
                <w:color w:val="FF0000"/>
                <w:sz w:val="18"/>
                <w:szCs w:val="18"/>
              </w:rPr>
              <w:t>-</w:t>
            </w:r>
          </w:p>
        </w:tc>
        <w:tc>
          <w:tcPr>
            <w:tcW w:w="343" w:type="pct"/>
            <w:shd w:val="clear" w:color="auto" w:fill="auto"/>
            <w:vAlign w:val="center"/>
          </w:tcPr>
          <w:p w:rsidR="00846CA5" w:rsidRPr="00041CA2" w:rsidRDefault="00846CA5" w:rsidP="00846CA5">
            <w:pPr>
              <w:spacing w:after="0" w:line="240" w:lineRule="auto"/>
              <w:jc w:val="center"/>
              <w:rPr>
                <w:rFonts w:cs="Arial"/>
                <w:color w:val="FF0000"/>
                <w:sz w:val="18"/>
                <w:szCs w:val="18"/>
              </w:rPr>
            </w:pPr>
            <w:r w:rsidRPr="00041CA2">
              <w:rPr>
                <w:rFonts w:cs="Arial"/>
                <w:color w:val="FF0000"/>
                <w:sz w:val="18"/>
                <w:szCs w:val="18"/>
              </w:rPr>
              <w:t>-</w:t>
            </w:r>
          </w:p>
        </w:tc>
        <w:tc>
          <w:tcPr>
            <w:tcW w:w="407" w:type="pct"/>
            <w:shd w:val="clear" w:color="auto" w:fill="auto"/>
            <w:vAlign w:val="center"/>
          </w:tcPr>
          <w:p w:rsidR="00846CA5" w:rsidRPr="00041CA2" w:rsidRDefault="00846CA5" w:rsidP="00846CA5">
            <w:pPr>
              <w:spacing w:after="0" w:line="240" w:lineRule="auto"/>
              <w:jc w:val="center"/>
              <w:rPr>
                <w:rFonts w:cs="Arial"/>
                <w:color w:val="FF0000"/>
                <w:sz w:val="18"/>
                <w:szCs w:val="18"/>
              </w:rPr>
            </w:pPr>
            <w:r w:rsidRPr="00041CA2">
              <w:rPr>
                <w:rFonts w:cs="Arial"/>
                <w:color w:val="FF0000"/>
                <w:sz w:val="18"/>
                <w:szCs w:val="18"/>
              </w:rPr>
              <w:t>-</w:t>
            </w:r>
          </w:p>
        </w:tc>
        <w:tc>
          <w:tcPr>
            <w:tcW w:w="450" w:type="pct"/>
            <w:shd w:val="clear" w:color="auto" w:fill="auto"/>
            <w:vAlign w:val="center"/>
          </w:tcPr>
          <w:p w:rsidR="00846CA5" w:rsidRPr="00041CA2" w:rsidRDefault="00846CA5" w:rsidP="00846CA5">
            <w:pPr>
              <w:spacing w:after="0" w:line="240" w:lineRule="auto"/>
              <w:jc w:val="center"/>
              <w:rPr>
                <w:rFonts w:cs="Arial"/>
                <w:color w:val="FF0000"/>
                <w:sz w:val="18"/>
                <w:szCs w:val="18"/>
              </w:rPr>
            </w:pPr>
            <w:r w:rsidRPr="00041CA2">
              <w:rPr>
                <w:rFonts w:cs="Arial"/>
                <w:color w:val="FF0000"/>
                <w:sz w:val="18"/>
                <w:szCs w:val="18"/>
              </w:rPr>
              <w:t>-</w:t>
            </w:r>
          </w:p>
        </w:tc>
        <w:tc>
          <w:tcPr>
            <w:tcW w:w="400" w:type="pct"/>
            <w:shd w:val="clear" w:color="auto" w:fill="auto"/>
            <w:vAlign w:val="center"/>
          </w:tcPr>
          <w:p w:rsidR="00846CA5" w:rsidRPr="00041CA2" w:rsidRDefault="00C3494E" w:rsidP="00846CA5">
            <w:pPr>
              <w:spacing w:after="0" w:line="240" w:lineRule="auto"/>
              <w:jc w:val="center"/>
              <w:rPr>
                <w:rFonts w:cs="Arial"/>
                <w:color w:val="FF0000"/>
                <w:sz w:val="18"/>
                <w:szCs w:val="18"/>
              </w:rPr>
            </w:pPr>
            <w:r>
              <w:rPr>
                <w:rFonts w:cs="Arial"/>
                <w:color w:val="FF0000"/>
                <w:sz w:val="18"/>
                <w:szCs w:val="18"/>
              </w:rPr>
              <w:t>2</w:t>
            </w:r>
            <w:r w:rsidR="00846CA5" w:rsidRPr="00041CA2">
              <w:rPr>
                <w:rFonts w:cs="Arial"/>
                <w:color w:val="FF0000"/>
                <w:sz w:val="18"/>
                <w:szCs w:val="18"/>
              </w:rPr>
              <w:t>00.000,00</w:t>
            </w:r>
          </w:p>
          <w:p w:rsidR="00846CA5" w:rsidRPr="00041CA2" w:rsidRDefault="00846CA5" w:rsidP="00846CA5">
            <w:pPr>
              <w:spacing w:after="0" w:line="240" w:lineRule="auto"/>
              <w:jc w:val="center"/>
              <w:rPr>
                <w:rFonts w:cs="Arial"/>
                <w:color w:val="FF0000"/>
                <w:sz w:val="18"/>
                <w:szCs w:val="18"/>
              </w:rPr>
            </w:pPr>
            <w:r w:rsidRPr="00041CA2">
              <w:rPr>
                <w:rFonts w:cs="Arial"/>
                <w:color w:val="FF0000"/>
                <w:sz w:val="18"/>
                <w:szCs w:val="18"/>
              </w:rPr>
              <w:t>(środki własne Gminy)</w:t>
            </w:r>
          </w:p>
        </w:tc>
        <w:tc>
          <w:tcPr>
            <w:tcW w:w="250" w:type="pct"/>
            <w:shd w:val="clear" w:color="auto" w:fill="auto"/>
            <w:vAlign w:val="center"/>
          </w:tcPr>
          <w:p w:rsidR="00846CA5" w:rsidRPr="00041CA2" w:rsidRDefault="00846CA5" w:rsidP="00846CA5">
            <w:pPr>
              <w:spacing w:after="0" w:line="240" w:lineRule="auto"/>
              <w:jc w:val="center"/>
              <w:rPr>
                <w:rFonts w:cs="Arial"/>
                <w:color w:val="FF0000"/>
                <w:sz w:val="18"/>
                <w:szCs w:val="18"/>
              </w:rPr>
            </w:pPr>
            <w:r w:rsidRPr="00041CA2">
              <w:rPr>
                <w:rFonts w:cs="Arial"/>
                <w:color w:val="FF0000"/>
                <w:sz w:val="18"/>
                <w:szCs w:val="18"/>
              </w:rPr>
              <w:t>-</w:t>
            </w:r>
          </w:p>
        </w:tc>
        <w:tc>
          <w:tcPr>
            <w:tcW w:w="250" w:type="pct"/>
            <w:vAlign w:val="center"/>
          </w:tcPr>
          <w:p w:rsidR="00846CA5" w:rsidRPr="00041CA2" w:rsidRDefault="00846CA5" w:rsidP="00846CA5">
            <w:pPr>
              <w:spacing w:after="0" w:line="240" w:lineRule="auto"/>
              <w:jc w:val="center"/>
              <w:rPr>
                <w:rFonts w:cs="Arial"/>
                <w:color w:val="FF0000"/>
                <w:sz w:val="18"/>
                <w:szCs w:val="18"/>
              </w:rPr>
            </w:pPr>
            <w:r w:rsidRPr="00041CA2">
              <w:rPr>
                <w:rFonts w:cs="Arial"/>
                <w:color w:val="FF0000"/>
                <w:sz w:val="18"/>
                <w:szCs w:val="18"/>
              </w:rPr>
              <w:t>-</w:t>
            </w:r>
          </w:p>
        </w:tc>
        <w:tc>
          <w:tcPr>
            <w:tcW w:w="150" w:type="pct"/>
            <w:vAlign w:val="center"/>
          </w:tcPr>
          <w:p w:rsidR="00846CA5" w:rsidRPr="00041CA2" w:rsidRDefault="00846CA5" w:rsidP="00846CA5">
            <w:pPr>
              <w:spacing w:after="0" w:line="240" w:lineRule="auto"/>
              <w:jc w:val="center"/>
              <w:rPr>
                <w:rFonts w:cs="Arial"/>
                <w:color w:val="FF0000"/>
                <w:sz w:val="18"/>
                <w:szCs w:val="18"/>
              </w:rPr>
            </w:pPr>
            <w:r w:rsidRPr="00041CA2">
              <w:rPr>
                <w:rFonts w:cs="Arial"/>
                <w:color w:val="FF0000"/>
                <w:sz w:val="18"/>
                <w:szCs w:val="18"/>
              </w:rPr>
              <w:t>-</w:t>
            </w:r>
          </w:p>
        </w:tc>
        <w:tc>
          <w:tcPr>
            <w:tcW w:w="149" w:type="pct"/>
            <w:vAlign w:val="center"/>
          </w:tcPr>
          <w:p w:rsidR="00846CA5" w:rsidRPr="00041CA2" w:rsidRDefault="00846CA5" w:rsidP="00846CA5">
            <w:pPr>
              <w:spacing w:after="0" w:line="240" w:lineRule="auto"/>
              <w:jc w:val="center"/>
              <w:rPr>
                <w:rFonts w:cs="Arial"/>
                <w:color w:val="FF0000"/>
                <w:sz w:val="18"/>
                <w:szCs w:val="18"/>
              </w:rPr>
            </w:pPr>
            <w:r w:rsidRPr="00041CA2">
              <w:rPr>
                <w:rFonts w:cs="Arial"/>
                <w:color w:val="FF0000"/>
                <w:sz w:val="18"/>
                <w:szCs w:val="18"/>
              </w:rPr>
              <w:t>-</w:t>
            </w:r>
          </w:p>
        </w:tc>
      </w:tr>
      <w:tr w:rsidR="00041CA2" w:rsidRPr="00041CA2" w:rsidTr="0051681A">
        <w:trPr>
          <w:trHeight w:val="652"/>
        </w:trPr>
        <w:tc>
          <w:tcPr>
            <w:tcW w:w="257"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4</w:t>
            </w:r>
          </w:p>
        </w:tc>
        <w:tc>
          <w:tcPr>
            <w:tcW w:w="289"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2019-2020</w:t>
            </w:r>
          </w:p>
        </w:tc>
        <w:tc>
          <w:tcPr>
            <w:tcW w:w="539"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17. Rewitalizacja społeczno - gospodarcza miejscowości Mały Rudnik poprzez rozbudowę i wyposażenie  Gminnego Ośrodka Kultury w Małym Rudniku</w:t>
            </w:r>
          </w:p>
        </w:tc>
        <w:tc>
          <w:tcPr>
            <w:tcW w:w="166"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T/PF</w:t>
            </w:r>
          </w:p>
        </w:tc>
        <w:tc>
          <w:tcPr>
            <w:tcW w:w="443"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1. Rozbudowa i modernizacja infrastruktury przeznaczonej na cele społeczne</w:t>
            </w:r>
          </w:p>
        </w:tc>
        <w:tc>
          <w:tcPr>
            <w:tcW w:w="427"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Gmina Grudziądz</w:t>
            </w:r>
          </w:p>
        </w:tc>
        <w:tc>
          <w:tcPr>
            <w:tcW w:w="370" w:type="pct"/>
            <w:shd w:val="clear" w:color="auto" w:fill="auto"/>
            <w:vAlign w:val="center"/>
          </w:tcPr>
          <w:p w:rsidR="0051681A" w:rsidRPr="00041CA2" w:rsidRDefault="00846CA5" w:rsidP="0051681A">
            <w:pPr>
              <w:spacing w:after="0" w:line="240" w:lineRule="auto"/>
              <w:jc w:val="center"/>
              <w:rPr>
                <w:color w:val="FF0000"/>
                <w:sz w:val="18"/>
                <w:szCs w:val="18"/>
              </w:rPr>
            </w:pPr>
            <w:r w:rsidRPr="00041CA2">
              <w:rPr>
                <w:color w:val="FF0000"/>
                <w:sz w:val="18"/>
                <w:szCs w:val="18"/>
              </w:rPr>
              <w:t>3.900.000,00</w:t>
            </w:r>
          </w:p>
        </w:tc>
        <w:tc>
          <w:tcPr>
            <w:tcW w:w="110" w:type="pct"/>
            <w:shd w:val="clear" w:color="auto" w:fill="auto"/>
            <w:vAlign w:val="center"/>
          </w:tcPr>
          <w:p w:rsidR="0051681A" w:rsidRPr="00041CA2" w:rsidRDefault="00C3494E" w:rsidP="00CE1D61">
            <w:pPr>
              <w:spacing w:after="0" w:line="240" w:lineRule="auto"/>
              <w:jc w:val="center"/>
              <w:rPr>
                <w:rFonts w:cs="Arial"/>
                <w:color w:val="FF0000"/>
                <w:sz w:val="18"/>
                <w:szCs w:val="18"/>
              </w:rPr>
            </w:pPr>
            <w:r>
              <w:rPr>
                <w:rFonts w:cs="Arial"/>
                <w:color w:val="FF0000"/>
                <w:sz w:val="18"/>
                <w:szCs w:val="18"/>
              </w:rPr>
              <w:t>53,50</w:t>
            </w:r>
          </w:p>
        </w:tc>
        <w:tc>
          <w:tcPr>
            <w:tcW w:w="343" w:type="pct"/>
            <w:shd w:val="clear" w:color="auto" w:fill="auto"/>
            <w:vAlign w:val="center"/>
          </w:tcPr>
          <w:p w:rsidR="0051681A" w:rsidRPr="00041CA2" w:rsidRDefault="00CE1D61" w:rsidP="00C3494E">
            <w:pPr>
              <w:spacing w:after="0" w:line="240" w:lineRule="auto"/>
              <w:jc w:val="center"/>
              <w:rPr>
                <w:rFonts w:cs="Arial"/>
                <w:color w:val="FF0000"/>
                <w:sz w:val="18"/>
                <w:szCs w:val="18"/>
              </w:rPr>
            </w:pPr>
            <w:r w:rsidRPr="00041CA2">
              <w:rPr>
                <w:rFonts w:cs="Arial"/>
                <w:color w:val="FF0000"/>
                <w:sz w:val="18"/>
                <w:szCs w:val="18"/>
              </w:rPr>
              <w:t>2.</w:t>
            </w:r>
            <w:r w:rsidR="00C3494E">
              <w:rPr>
                <w:rFonts w:cs="Arial"/>
                <w:color w:val="FF0000"/>
                <w:sz w:val="18"/>
                <w:szCs w:val="18"/>
              </w:rPr>
              <w:t>086.425,08</w:t>
            </w:r>
          </w:p>
        </w:tc>
        <w:tc>
          <w:tcPr>
            <w:tcW w:w="407" w:type="pct"/>
            <w:shd w:val="clear" w:color="auto" w:fill="auto"/>
            <w:vAlign w:val="center"/>
          </w:tcPr>
          <w:p w:rsidR="0051681A" w:rsidRPr="00041CA2" w:rsidRDefault="00CE1D61" w:rsidP="00CE1D61">
            <w:pPr>
              <w:spacing w:after="0" w:line="240" w:lineRule="auto"/>
              <w:jc w:val="center"/>
              <w:rPr>
                <w:rFonts w:cs="Arial"/>
                <w:color w:val="FF0000"/>
                <w:sz w:val="18"/>
                <w:szCs w:val="18"/>
              </w:rPr>
            </w:pPr>
            <w:r w:rsidRPr="00041CA2">
              <w:rPr>
                <w:rFonts w:cs="Arial"/>
                <w:color w:val="FF0000"/>
                <w:sz w:val="18"/>
                <w:szCs w:val="18"/>
              </w:rPr>
              <w:t>-</w:t>
            </w:r>
          </w:p>
        </w:tc>
        <w:tc>
          <w:tcPr>
            <w:tcW w:w="450" w:type="pct"/>
            <w:shd w:val="clear" w:color="auto" w:fill="auto"/>
            <w:vAlign w:val="center"/>
          </w:tcPr>
          <w:p w:rsidR="0051681A" w:rsidRPr="00041CA2" w:rsidRDefault="00C3494E" w:rsidP="00CE1D61">
            <w:pPr>
              <w:spacing w:after="0" w:line="240" w:lineRule="auto"/>
              <w:jc w:val="center"/>
              <w:rPr>
                <w:rFonts w:cs="Arial"/>
                <w:color w:val="FF0000"/>
                <w:sz w:val="18"/>
                <w:szCs w:val="18"/>
              </w:rPr>
            </w:pPr>
            <w:r w:rsidRPr="00041CA2">
              <w:rPr>
                <w:rFonts w:cs="Arial"/>
                <w:color w:val="FF0000"/>
                <w:sz w:val="18"/>
                <w:szCs w:val="18"/>
              </w:rPr>
              <w:t>2.</w:t>
            </w:r>
            <w:r>
              <w:rPr>
                <w:rFonts w:cs="Arial"/>
                <w:color w:val="FF0000"/>
                <w:sz w:val="18"/>
                <w:szCs w:val="18"/>
              </w:rPr>
              <w:t>086.425,08</w:t>
            </w:r>
          </w:p>
        </w:tc>
        <w:tc>
          <w:tcPr>
            <w:tcW w:w="400" w:type="pct"/>
            <w:shd w:val="clear" w:color="auto" w:fill="auto"/>
            <w:vAlign w:val="center"/>
          </w:tcPr>
          <w:p w:rsidR="0051681A" w:rsidRPr="00041CA2" w:rsidRDefault="00C3494E" w:rsidP="00CE1D61">
            <w:pPr>
              <w:spacing w:after="0" w:line="240" w:lineRule="auto"/>
              <w:jc w:val="center"/>
              <w:rPr>
                <w:rFonts w:cs="Arial"/>
                <w:color w:val="FF0000"/>
                <w:sz w:val="18"/>
                <w:szCs w:val="18"/>
              </w:rPr>
            </w:pPr>
            <w:r>
              <w:rPr>
                <w:rFonts w:cs="Arial"/>
                <w:color w:val="FF0000"/>
                <w:sz w:val="18"/>
                <w:szCs w:val="18"/>
              </w:rPr>
              <w:t>1.</w:t>
            </w:r>
            <w:r w:rsidR="00CE1D61" w:rsidRPr="00041CA2">
              <w:rPr>
                <w:rFonts w:cs="Arial"/>
                <w:color w:val="FF0000"/>
                <w:sz w:val="18"/>
                <w:szCs w:val="18"/>
              </w:rPr>
              <w:t>8</w:t>
            </w:r>
            <w:r>
              <w:rPr>
                <w:rFonts w:cs="Arial"/>
                <w:color w:val="FF0000"/>
                <w:sz w:val="18"/>
                <w:szCs w:val="18"/>
              </w:rPr>
              <w:t>13.574,92</w:t>
            </w:r>
          </w:p>
          <w:p w:rsidR="00CE1D61" w:rsidRPr="00041CA2" w:rsidRDefault="00CE1D61" w:rsidP="00CE1D61">
            <w:pPr>
              <w:spacing w:after="0" w:line="240" w:lineRule="auto"/>
              <w:jc w:val="center"/>
              <w:rPr>
                <w:rFonts w:cs="Arial"/>
                <w:color w:val="FF0000"/>
                <w:sz w:val="18"/>
                <w:szCs w:val="18"/>
              </w:rPr>
            </w:pPr>
            <w:r w:rsidRPr="00041CA2">
              <w:rPr>
                <w:rFonts w:cs="Arial"/>
                <w:color w:val="FF0000"/>
                <w:sz w:val="18"/>
                <w:szCs w:val="18"/>
              </w:rPr>
              <w:t>(środki własne Gminy)</w:t>
            </w:r>
          </w:p>
        </w:tc>
        <w:tc>
          <w:tcPr>
            <w:tcW w:w="250" w:type="pct"/>
            <w:shd w:val="clear" w:color="auto" w:fill="auto"/>
            <w:vAlign w:val="center"/>
          </w:tcPr>
          <w:p w:rsidR="0051681A" w:rsidRPr="00041CA2" w:rsidRDefault="00CE1D61" w:rsidP="00CE1D61">
            <w:pPr>
              <w:spacing w:after="0" w:line="240" w:lineRule="auto"/>
              <w:jc w:val="center"/>
              <w:rPr>
                <w:rFonts w:cs="Arial"/>
                <w:color w:val="FF0000"/>
                <w:sz w:val="18"/>
                <w:szCs w:val="18"/>
              </w:rPr>
            </w:pPr>
            <w:r w:rsidRPr="00041CA2">
              <w:rPr>
                <w:rFonts w:cs="Arial"/>
                <w:color w:val="FF0000"/>
                <w:sz w:val="18"/>
                <w:szCs w:val="18"/>
              </w:rPr>
              <w:t>-</w:t>
            </w:r>
          </w:p>
        </w:tc>
        <w:tc>
          <w:tcPr>
            <w:tcW w:w="250" w:type="pct"/>
            <w:vAlign w:val="center"/>
          </w:tcPr>
          <w:p w:rsidR="0051681A" w:rsidRPr="00041CA2" w:rsidRDefault="00846CA5" w:rsidP="00CE1D61">
            <w:pPr>
              <w:spacing w:after="0" w:line="240" w:lineRule="auto"/>
              <w:jc w:val="center"/>
              <w:rPr>
                <w:rFonts w:cs="Arial"/>
                <w:color w:val="FF0000"/>
                <w:sz w:val="18"/>
                <w:szCs w:val="18"/>
              </w:rPr>
            </w:pPr>
            <w:r w:rsidRPr="00041CA2">
              <w:rPr>
                <w:rFonts w:cs="Arial"/>
                <w:color w:val="FF0000"/>
                <w:sz w:val="18"/>
                <w:szCs w:val="18"/>
              </w:rPr>
              <w:t>7.1.</w:t>
            </w:r>
          </w:p>
        </w:tc>
        <w:tc>
          <w:tcPr>
            <w:tcW w:w="150" w:type="pct"/>
            <w:vAlign w:val="center"/>
          </w:tcPr>
          <w:p w:rsidR="0051681A" w:rsidRPr="00041CA2" w:rsidRDefault="00846CA5" w:rsidP="00CE1D61">
            <w:pPr>
              <w:spacing w:after="0" w:line="240" w:lineRule="auto"/>
              <w:jc w:val="center"/>
              <w:rPr>
                <w:rFonts w:cs="Arial"/>
                <w:color w:val="FF0000"/>
                <w:sz w:val="18"/>
                <w:szCs w:val="18"/>
              </w:rPr>
            </w:pPr>
            <w:r w:rsidRPr="00041CA2">
              <w:rPr>
                <w:rFonts w:cs="Arial"/>
                <w:color w:val="FF0000"/>
                <w:sz w:val="18"/>
                <w:szCs w:val="18"/>
              </w:rPr>
              <w:t>-</w:t>
            </w:r>
          </w:p>
        </w:tc>
        <w:tc>
          <w:tcPr>
            <w:tcW w:w="149" w:type="pct"/>
            <w:vAlign w:val="center"/>
          </w:tcPr>
          <w:p w:rsidR="0051681A" w:rsidRPr="00041CA2" w:rsidRDefault="00846CA5" w:rsidP="00CE1D61">
            <w:pPr>
              <w:spacing w:after="0" w:line="240" w:lineRule="auto"/>
              <w:jc w:val="center"/>
              <w:rPr>
                <w:rFonts w:cs="Arial"/>
                <w:color w:val="FF0000"/>
                <w:sz w:val="18"/>
                <w:szCs w:val="18"/>
              </w:rPr>
            </w:pPr>
            <w:r w:rsidRPr="00041CA2">
              <w:rPr>
                <w:rFonts w:cs="Arial"/>
                <w:color w:val="FF0000"/>
                <w:sz w:val="18"/>
                <w:szCs w:val="18"/>
              </w:rPr>
              <w:t>8,9,10,11</w:t>
            </w:r>
          </w:p>
        </w:tc>
      </w:tr>
      <w:tr w:rsidR="00041CA2" w:rsidRPr="00041CA2" w:rsidTr="0051681A">
        <w:trPr>
          <w:trHeight w:val="1004"/>
        </w:trPr>
        <w:tc>
          <w:tcPr>
            <w:tcW w:w="257"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4</w:t>
            </w:r>
          </w:p>
        </w:tc>
        <w:tc>
          <w:tcPr>
            <w:tcW w:w="289" w:type="pct"/>
            <w:shd w:val="clear" w:color="auto" w:fill="auto"/>
            <w:vAlign w:val="center"/>
          </w:tcPr>
          <w:p w:rsidR="0051681A" w:rsidRPr="00041CA2" w:rsidRDefault="00935341" w:rsidP="0051681A">
            <w:pPr>
              <w:spacing w:after="0" w:line="240" w:lineRule="auto"/>
              <w:rPr>
                <w:color w:val="FF0000"/>
                <w:sz w:val="18"/>
                <w:szCs w:val="18"/>
              </w:rPr>
            </w:pPr>
            <w:r>
              <w:rPr>
                <w:color w:val="FF0000"/>
                <w:sz w:val="18"/>
                <w:szCs w:val="18"/>
              </w:rPr>
              <w:t>2018</w:t>
            </w:r>
          </w:p>
        </w:tc>
        <w:tc>
          <w:tcPr>
            <w:tcW w:w="539"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18. Ograniczenie emisji zanieczyszczeń na terenie Gminy Grudziądz poprzez modernizację indywidualnych kotłowni</w:t>
            </w:r>
          </w:p>
        </w:tc>
        <w:tc>
          <w:tcPr>
            <w:tcW w:w="166"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T</w:t>
            </w:r>
          </w:p>
        </w:tc>
        <w:tc>
          <w:tcPr>
            <w:tcW w:w="443"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2. Poprawa stanu i rozwój infrastruktury technicznej</w:t>
            </w:r>
          </w:p>
        </w:tc>
        <w:tc>
          <w:tcPr>
            <w:tcW w:w="427"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Gmina Grudziądz</w:t>
            </w:r>
          </w:p>
        </w:tc>
        <w:tc>
          <w:tcPr>
            <w:tcW w:w="370" w:type="pct"/>
            <w:shd w:val="clear" w:color="auto" w:fill="auto"/>
            <w:vAlign w:val="center"/>
          </w:tcPr>
          <w:p w:rsidR="0051681A" w:rsidRPr="00041CA2" w:rsidRDefault="00846CA5" w:rsidP="0051681A">
            <w:pPr>
              <w:spacing w:after="0" w:line="240" w:lineRule="auto"/>
              <w:jc w:val="center"/>
              <w:rPr>
                <w:color w:val="FF0000"/>
                <w:sz w:val="18"/>
                <w:szCs w:val="18"/>
              </w:rPr>
            </w:pPr>
            <w:r w:rsidRPr="00041CA2">
              <w:rPr>
                <w:color w:val="FF0000"/>
                <w:sz w:val="18"/>
                <w:szCs w:val="18"/>
              </w:rPr>
              <w:t>347.147,37</w:t>
            </w:r>
          </w:p>
        </w:tc>
        <w:tc>
          <w:tcPr>
            <w:tcW w:w="110" w:type="pct"/>
            <w:shd w:val="clear" w:color="auto" w:fill="auto"/>
            <w:vAlign w:val="center"/>
          </w:tcPr>
          <w:p w:rsidR="0051681A" w:rsidRPr="00041CA2" w:rsidRDefault="00935341" w:rsidP="0051681A">
            <w:pPr>
              <w:spacing w:after="0" w:line="360" w:lineRule="auto"/>
              <w:jc w:val="center"/>
              <w:rPr>
                <w:rFonts w:cs="Arial"/>
                <w:color w:val="FF0000"/>
                <w:sz w:val="18"/>
                <w:szCs w:val="18"/>
              </w:rPr>
            </w:pPr>
            <w:r>
              <w:rPr>
                <w:rFonts w:cs="Arial"/>
                <w:color w:val="FF0000"/>
                <w:sz w:val="18"/>
                <w:szCs w:val="18"/>
              </w:rPr>
              <w:t>41,84</w:t>
            </w:r>
          </w:p>
        </w:tc>
        <w:tc>
          <w:tcPr>
            <w:tcW w:w="343" w:type="pct"/>
            <w:shd w:val="clear" w:color="auto" w:fill="auto"/>
            <w:vAlign w:val="center"/>
          </w:tcPr>
          <w:p w:rsidR="0051681A" w:rsidRPr="00041CA2" w:rsidRDefault="00935341" w:rsidP="0051681A">
            <w:pPr>
              <w:spacing w:after="0" w:line="240" w:lineRule="auto"/>
              <w:jc w:val="center"/>
              <w:rPr>
                <w:rFonts w:cs="Arial"/>
                <w:color w:val="FF0000"/>
                <w:sz w:val="18"/>
                <w:szCs w:val="18"/>
              </w:rPr>
            </w:pPr>
            <w:r>
              <w:rPr>
                <w:rFonts w:cs="Arial"/>
                <w:color w:val="FF0000"/>
                <w:sz w:val="18"/>
                <w:szCs w:val="18"/>
              </w:rPr>
              <w:t>145.242,00</w:t>
            </w:r>
          </w:p>
        </w:tc>
        <w:tc>
          <w:tcPr>
            <w:tcW w:w="407" w:type="pct"/>
            <w:shd w:val="clear" w:color="auto" w:fill="auto"/>
            <w:vAlign w:val="center"/>
          </w:tcPr>
          <w:p w:rsidR="0051681A" w:rsidRPr="00041CA2" w:rsidRDefault="00935341" w:rsidP="00935341">
            <w:pPr>
              <w:spacing w:after="0" w:line="240" w:lineRule="auto"/>
              <w:jc w:val="center"/>
              <w:rPr>
                <w:rFonts w:cs="Arial"/>
                <w:color w:val="FF0000"/>
                <w:sz w:val="18"/>
                <w:szCs w:val="18"/>
              </w:rPr>
            </w:pPr>
            <w:r>
              <w:rPr>
                <w:rFonts w:cs="Arial"/>
                <w:color w:val="FF0000"/>
                <w:sz w:val="18"/>
                <w:szCs w:val="18"/>
              </w:rPr>
              <w:t>-</w:t>
            </w:r>
          </w:p>
        </w:tc>
        <w:tc>
          <w:tcPr>
            <w:tcW w:w="450" w:type="pct"/>
            <w:shd w:val="clear" w:color="auto" w:fill="auto"/>
            <w:vAlign w:val="center"/>
          </w:tcPr>
          <w:p w:rsidR="0051681A" w:rsidRPr="00041CA2" w:rsidRDefault="00935341" w:rsidP="00935341">
            <w:pPr>
              <w:spacing w:after="0" w:line="240" w:lineRule="auto"/>
              <w:jc w:val="center"/>
              <w:rPr>
                <w:rFonts w:cs="Arial"/>
                <w:color w:val="FF0000"/>
                <w:sz w:val="18"/>
                <w:szCs w:val="18"/>
              </w:rPr>
            </w:pPr>
            <w:r>
              <w:rPr>
                <w:rFonts w:cs="Arial"/>
                <w:color w:val="FF0000"/>
                <w:sz w:val="18"/>
                <w:szCs w:val="18"/>
              </w:rPr>
              <w:t>-</w:t>
            </w:r>
          </w:p>
        </w:tc>
        <w:tc>
          <w:tcPr>
            <w:tcW w:w="400" w:type="pct"/>
            <w:shd w:val="clear" w:color="auto" w:fill="auto"/>
            <w:vAlign w:val="center"/>
          </w:tcPr>
          <w:p w:rsidR="0051681A" w:rsidRDefault="00935341" w:rsidP="00935341">
            <w:pPr>
              <w:spacing w:after="0" w:line="240" w:lineRule="auto"/>
              <w:jc w:val="center"/>
              <w:rPr>
                <w:rFonts w:cs="Arial"/>
                <w:color w:val="FF0000"/>
                <w:sz w:val="18"/>
                <w:szCs w:val="18"/>
              </w:rPr>
            </w:pPr>
            <w:r>
              <w:rPr>
                <w:rFonts w:cs="Arial"/>
                <w:color w:val="FF0000"/>
                <w:sz w:val="18"/>
                <w:szCs w:val="18"/>
              </w:rPr>
              <w:t>145.242,00 (pożyczka z WFOŚiGW)</w:t>
            </w:r>
          </w:p>
          <w:p w:rsidR="00935341" w:rsidRPr="00041CA2" w:rsidRDefault="00935341" w:rsidP="00935341">
            <w:pPr>
              <w:spacing w:after="0" w:line="240" w:lineRule="auto"/>
              <w:jc w:val="center"/>
              <w:rPr>
                <w:rFonts w:cs="Arial"/>
                <w:color w:val="FF0000"/>
                <w:sz w:val="18"/>
                <w:szCs w:val="18"/>
              </w:rPr>
            </w:pPr>
            <w:r>
              <w:rPr>
                <w:rFonts w:cs="Arial"/>
                <w:color w:val="FF0000"/>
                <w:sz w:val="18"/>
                <w:szCs w:val="18"/>
              </w:rPr>
              <w:t>201.905,37 (środki własne Gminy)</w:t>
            </w:r>
          </w:p>
        </w:tc>
        <w:tc>
          <w:tcPr>
            <w:tcW w:w="250" w:type="pct"/>
            <w:shd w:val="clear" w:color="auto" w:fill="auto"/>
            <w:vAlign w:val="center"/>
          </w:tcPr>
          <w:p w:rsidR="0051681A" w:rsidRPr="00041CA2" w:rsidRDefault="00935341" w:rsidP="00935341">
            <w:pPr>
              <w:spacing w:after="0" w:line="240" w:lineRule="auto"/>
              <w:jc w:val="center"/>
              <w:rPr>
                <w:rFonts w:cs="Arial"/>
                <w:color w:val="FF0000"/>
                <w:sz w:val="18"/>
                <w:szCs w:val="18"/>
              </w:rPr>
            </w:pPr>
            <w:r>
              <w:rPr>
                <w:rFonts w:cs="Arial"/>
                <w:color w:val="FF0000"/>
                <w:sz w:val="18"/>
                <w:szCs w:val="18"/>
              </w:rPr>
              <w:t>-</w:t>
            </w:r>
          </w:p>
        </w:tc>
        <w:tc>
          <w:tcPr>
            <w:tcW w:w="250" w:type="pct"/>
            <w:vAlign w:val="center"/>
          </w:tcPr>
          <w:p w:rsidR="0051681A" w:rsidRPr="00041CA2" w:rsidRDefault="00935341" w:rsidP="00935341">
            <w:pPr>
              <w:spacing w:after="0" w:line="240" w:lineRule="auto"/>
              <w:jc w:val="center"/>
              <w:rPr>
                <w:rFonts w:cs="Arial"/>
                <w:color w:val="FF0000"/>
                <w:sz w:val="18"/>
                <w:szCs w:val="18"/>
              </w:rPr>
            </w:pPr>
            <w:r>
              <w:rPr>
                <w:rFonts w:cs="Arial"/>
                <w:color w:val="FF0000"/>
                <w:sz w:val="18"/>
                <w:szCs w:val="18"/>
              </w:rPr>
              <w:t>-</w:t>
            </w:r>
          </w:p>
        </w:tc>
        <w:tc>
          <w:tcPr>
            <w:tcW w:w="150" w:type="pct"/>
            <w:vAlign w:val="center"/>
          </w:tcPr>
          <w:p w:rsidR="0051681A" w:rsidRPr="00041CA2" w:rsidRDefault="00935341" w:rsidP="00935341">
            <w:pPr>
              <w:spacing w:after="0" w:line="240" w:lineRule="auto"/>
              <w:jc w:val="center"/>
              <w:rPr>
                <w:rFonts w:cs="Arial"/>
                <w:color w:val="FF0000"/>
                <w:sz w:val="18"/>
                <w:szCs w:val="18"/>
              </w:rPr>
            </w:pPr>
            <w:r>
              <w:rPr>
                <w:rFonts w:cs="Arial"/>
                <w:color w:val="FF0000"/>
                <w:sz w:val="18"/>
                <w:szCs w:val="18"/>
              </w:rPr>
              <w:t>-</w:t>
            </w:r>
          </w:p>
        </w:tc>
        <w:tc>
          <w:tcPr>
            <w:tcW w:w="149" w:type="pct"/>
            <w:vAlign w:val="center"/>
          </w:tcPr>
          <w:p w:rsidR="0051681A" w:rsidRPr="00041CA2" w:rsidRDefault="00935341" w:rsidP="00935341">
            <w:pPr>
              <w:spacing w:after="0" w:line="240" w:lineRule="auto"/>
              <w:jc w:val="center"/>
              <w:rPr>
                <w:rFonts w:cs="Arial"/>
                <w:color w:val="FF0000"/>
                <w:sz w:val="18"/>
                <w:szCs w:val="18"/>
              </w:rPr>
            </w:pPr>
            <w:r>
              <w:rPr>
                <w:rFonts w:cs="Arial"/>
                <w:color w:val="FF0000"/>
                <w:sz w:val="18"/>
                <w:szCs w:val="18"/>
              </w:rPr>
              <w:t>-</w:t>
            </w:r>
          </w:p>
        </w:tc>
      </w:tr>
      <w:tr w:rsidR="00041CA2" w:rsidRPr="00041CA2" w:rsidTr="0051681A">
        <w:trPr>
          <w:trHeight w:val="1004"/>
        </w:trPr>
        <w:tc>
          <w:tcPr>
            <w:tcW w:w="257" w:type="pct"/>
            <w:shd w:val="clear" w:color="auto" w:fill="auto"/>
            <w:vAlign w:val="center"/>
          </w:tcPr>
          <w:p w:rsidR="00846CA5" w:rsidRPr="00041CA2" w:rsidRDefault="00846CA5" w:rsidP="00846CA5">
            <w:pPr>
              <w:spacing w:after="0" w:line="240" w:lineRule="auto"/>
              <w:jc w:val="center"/>
              <w:rPr>
                <w:color w:val="FF0000"/>
                <w:sz w:val="18"/>
                <w:szCs w:val="18"/>
              </w:rPr>
            </w:pPr>
            <w:r w:rsidRPr="00041CA2">
              <w:rPr>
                <w:color w:val="FF0000"/>
                <w:sz w:val="18"/>
                <w:szCs w:val="18"/>
              </w:rPr>
              <w:lastRenderedPageBreak/>
              <w:t>4</w:t>
            </w:r>
          </w:p>
        </w:tc>
        <w:tc>
          <w:tcPr>
            <w:tcW w:w="289" w:type="pct"/>
            <w:shd w:val="clear" w:color="auto" w:fill="auto"/>
            <w:vAlign w:val="center"/>
          </w:tcPr>
          <w:p w:rsidR="00846CA5" w:rsidRPr="00041CA2" w:rsidRDefault="00846CA5" w:rsidP="00846CA5">
            <w:pPr>
              <w:spacing w:after="0" w:line="240" w:lineRule="auto"/>
              <w:rPr>
                <w:color w:val="FF0000"/>
                <w:sz w:val="18"/>
                <w:szCs w:val="18"/>
              </w:rPr>
            </w:pPr>
            <w:r w:rsidRPr="00041CA2">
              <w:rPr>
                <w:color w:val="FF0000"/>
                <w:sz w:val="18"/>
                <w:szCs w:val="18"/>
              </w:rPr>
              <w:t>2020</w:t>
            </w:r>
          </w:p>
        </w:tc>
        <w:tc>
          <w:tcPr>
            <w:tcW w:w="539" w:type="pct"/>
            <w:shd w:val="clear" w:color="auto" w:fill="auto"/>
            <w:vAlign w:val="center"/>
          </w:tcPr>
          <w:p w:rsidR="00846CA5" w:rsidRPr="00041CA2" w:rsidRDefault="00846CA5" w:rsidP="00846CA5">
            <w:pPr>
              <w:spacing w:after="0" w:line="240" w:lineRule="auto"/>
              <w:rPr>
                <w:color w:val="FF0000"/>
                <w:sz w:val="18"/>
                <w:szCs w:val="18"/>
              </w:rPr>
            </w:pPr>
            <w:r w:rsidRPr="00041CA2">
              <w:rPr>
                <w:color w:val="FF0000"/>
                <w:sz w:val="18"/>
                <w:szCs w:val="18"/>
              </w:rPr>
              <w:t>19. Modernizacja drogi gminnej nr 40534C przy drodze krajowej nr 55</w:t>
            </w:r>
          </w:p>
        </w:tc>
        <w:tc>
          <w:tcPr>
            <w:tcW w:w="166" w:type="pct"/>
            <w:shd w:val="clear" w:color="auto" w:fill="auto"/>
            <w:vAlign w:val="center"/>
          </w:tcPr>
          <w:p w:rsidR="00846CA5" w:rsidRPr="00041CA2" w:rsidRDefault="00846CA5" w:rsidP="00846CA5">
            <w:pPr>
              <w:spacing w:after="0" w:line="240" w:lineRule="auto"/>
              <w:jc w:val="center"/>
              <w:rPr>
                <w:color w:val="FF0000"/>
                <w:sz w:val="18"/>
                <w:szCs w:val="18"/>
              </w:rPr>
            </w:pPr>
            <w:r w:rsidRPr="00041CA2">
              <w:rPr>
                <w:color w:val="FF0000"/>
                <w:sz w:val="18"/>
                <w:szCs w:val="18"/>
              </w:rPr>
              <w:t>T</w:t>
            </w:r>
          </w:p>
        </w:tc>
        <w:tc>
          <w:tcPr>
            <w:tcW w:w="443" w:type="pct"/>
            <w:shd w:val="clear" w:color="auto" w:fill="auto"/>
            <w:vAlign w:val="center"/>
          </w:tcPr>
          <w:p w:rsidR="00846CA5" w:rsidRPr="00041CA2" w:rsidRDefault="00846CA5" w:rsidP="00846CA5">
            <w:pPr>
              <w:spacing w:after="0" w:line="240" w:lineRule="auto"/>
              <w:rPr>
                <w:color w:val="FF0000"/>
                <w:sz w:val="18"/>
                <w:szCs w:val="18"/>
              </w:rPr>
            </w:pPr>
            <w:r w:rsidRPr="00041CA2">
              <w:rPr>
                <w:color w:val="FF0000"/>
                <w:sz w:val="18"/>
                <w:szCs w:val="18"/>
              </w:rPr>
              <w:t>2. Poprawa stanu i rozwój infrastruktury technicznej</w:t>
            </w:r>
          </w:p>
        </w:tc>
        <w:tc>
          <w:tcPr>
            <w:tcW w:w="427" w:type="pct"/>
            <w:shd w:val="clear" w:color="auto" w:fill="auto"/>
            <w:vAlign w:val="center"/>
          </w:tcPr>
          <w:p w:rsidR="00846CA5" w:rsidRPr="00041CA2" w:rsidRDefault="00846CA5" w:rsidP="00846CA5">
            <w:pPr>
              <w:spacing w:after="0" w:line="240" w:lineRule="auto"/>
              <w:rPr>
                <w:color w:val="FF0000"/>
                <w:sz w:val="18"/>
                <w:szCs w:val="18"/>
              </w:rPr>
            </w:pPr>
            <w:r w:rsidRPr="00041CA2">
              <w:rPr>
                <w:color w:val="FF0000"/>
                <w:sz w:val="18"/>
                <w:szCs w:val="18"/>
              </w:rPr>
              <w:t>Gmina Grudziądz</w:t>
            </w:r>
          </w:p>
        </w:tc>
        <w:tc>
          <w:tcPr>
            <w:tcW w:w="370" w:type="pct"/>
            <w:shd w:val="clear" w:color="auto" w:fill="auto"/>
            <w:vAlign w:val="center"/>
          </w:tcPr>
          <w:p w:rsidR="00846CA5" w:rsidRPr="00041CA2" w:rsidRDefault="00C3494E" w:rsidP="00846CA5">
            <w:pPr>
              <w:spacing w:after="0" w:line="240" w:lineRule="auto"/>
              <w:jc w:val="center"/>
              <w:rPr>
                <w:color w:val="FF0000"/>
                <w:sz w:val="18"/>
                <w:szCs w:val="18"/>
              </w:rPr>
            </w:pPr>
            <w:r>
              <w:rPr>
                <w:color w:val="FF0000"/>
                <w:sz w:val="18"/>
                <w:szCs w:val="18"/>
              </w:rPr>
              <w:t>75</w:t>
            </w:r>
            <w:r w:rsidR="00846CA5" w:rsidRPr="00041CA2">
              <w:rPr>
                <w:color w:val="FF0000"/>
                <w:sz w:val="18"/>
                <w:szCs w:val="18"/>
              </w:rPr>
              <w:t>0.000,00</w:t>
            </w:r>
          </w:p>
        </w:tc>
        <w:tc>
          <w:tcPr>
            <w:tcW w:w="110" w:type="pct"/>
            <w:shd w:val="clear" w:color="auto" w:fill="auto"/>
            <w:vAlign w:val="center"/>
          </w:tcPr>
          <w:p w:rsidR="00846CA5" w:rsidRPr="00041CA2" w:rsidRDefault="00846CA5" w:rsidP="00846CA5">
            <w:pPr>
              <w:spacing w:after="0" w:line="240" w:lineRule="auto"/>
              <w:jc w:val="center"/>
              <w:rPr>
                <w:rFonts w:cs="Arial"/>
                <w:color w:val="FF0000"/>
                <w:sz w:val="18"/>
                <w:szCs w:val="18"/>
              </w:rPr>
            </w:pPr>
            <w:r w:rsidRPr="00041CA2">
              <w:rPr>
                <w:rFonts w:cs="Arial"/>
                <w:color w:val="FF0000"/>
                <w:sz w:val="18"/>
                <w:szCs w:val="18"/>
              </w:rPr>
              <w:t>-</w:t>
            </w:r>
          </w:p>
        </w:tc>
        <w:tc>
          <w:tcPr>
            <w:tcW w:w="343" w:type="pct"/>
            <w:shd w:val="clear" w:color="auto" w:fill="auto"/>
            <w:vAlign w:val="center"/>
          </w:tcPr>
          <w:p w:rsidR="00846CA5" w:rsidRPr="00041CA2" w:rsidRDefault="00846CA5" w:rsidP="00846CA5">
            <w:pPr>
              <w:spacing w:after="0" w:line="240" w:lineRule="auto"/>
              <w:jc w:val="center"/>
              <w:rPr>
                <w:rFonts w:cs="Arial"/>
                <w:color w:val="FF0000"/>
                <w:sz w:val="18"/>
                <w:szCs w:val="18"/>
              </w:rPr>
            </w:pPr>
            <w:r w:rsidRPr="00041CA2">
              <w:rPr>
                <w:rFonts w:cs="Arial"/>
                <w:color w:val="FF0000"/>
                <w:sz w:val="18"/>
                <w:szCs w:val="18"/>
              </w:rPr>
              <w:t>-</w:t>
            </w:r>
          </w:p>
        </w:tc>
        <w:tc>
          <w:tcPr>
            <w:tcW w:w="407" w:type="pct"/>
            <w:shd w:val="clear" w:color="auto" w:fill="auto"/>
            <w:vAlign w:val="center"/>
          </w:tcPr>
          <w:p w:rsidR="00846CA5" w:rsidRPr="00041CA2" w:rsidRDefault="00846CA5" w:rsidP="00846CA5">
            <w:pPr>
              <w:spacing w:after="0" w:line="240" w:lineRule="auto"/>
              <w:jc w:val="center"/>
              <w:rPr>
                <w:rFonts w:cs="Arial"/>
                <w:color w:val="FF0000"/>
                <w:sz w:val="18"/>
                <w:szCs w:val="18"/>
              </w:rPr>
            </w:pPr>
            <w:r w:rsidRPr="00041CA2">
              <w:rPr>
                <w:rFonts w:cs="Arial"/>
                <w:color w:val="FF0000"/>
                <w:sz w:val="18"/>
                <w:szCs w:val="18"/>
              </w:rPr>
              <w:t>-</w:t>
            </w:r>
          </w:p>
        </w:tc>
        <w:tc>
          <w:tcPr>
            <w:tcW w:w="450" w:type="pct"/>
            <w:shd w:val="clear" w:color="auto" w:fill="auto"/>
            <w:vAlign w:val="center"/>
          </w:tcPr>
          <w:p w:rsidR="00846CA5" w:rsidRPr="00041CA2" w:rsidRDefault="00846CA5" w:rsidP="00846CA5">
            <w:pPr>
              <w:spacing w:after="0" w:line="240" w:lineRule="auto"/>
              <w:jc w:val="center"/>
              <w:rPr>
                <w:rFonts w:cs="Arial"/>
                <w:color w:val="FF0000"/>
                <w:sz w:val="18"/>
                <w:szCs w:val="18"/>
              </w:rPr>
            </w:pPr>
            <w:r w:rsidRPr="00041CA2">
              <w:rPr>
                <w:rFonts w:cs="Arial"/>
                <w:color w:val="FF0000"/>
                <w:sz w:val="18"/>
                <w:szCs w:val="18"/>
              </w:rPr>
              <w:t>-</w:t>
            </w:r>
          </w:p>
        </w:tc>
        <w:tc>
          <w:tcPr>
            <w:tcW w:w="400" w:type="pct"/>
            <w:shd w:val="clear" w:color="auto" w:fill="auto"/>
            <w:vAlign w:val="center"/>
          </w:tcPr>
          <w:p w:rsidR="00846CA5" w:rsidRPr="00041CA2" w:rsidRDefault="00C3494E" w:rsidP="00846CA5">
            <w:pPr>
              <w:spacing w:after="0" w:line="240" w:lineRule="auto"/>
              <w:jc w:val="center"/>
              <w:rPr>
                <w:rFonts w:cs="Arial"/>
                <w:color w:val="FF0000"/>
                <w:sz w:val="18"/>
                <w:szCs w:val="18"/>
              </w:rPr>
            </w:pPr>
            <w:r>
              <w:rPr>
                <w:rFonts w:cs="Arial"/>
                <w:color w:val="FF0000"/>
                <w:sz w:val="18"/>
                <w:szCs w:val="18"/>
              </w:rPr>
              <w:t>75</w:t>
            </w:r>
            <w:r w:rsidR="00846CA5" w:rsidRPr="00041CA2">
              <w:rPr>
                <w:rFonts w:cs="Arial"/>
                <w:color w:val="FF0000"/>
                <w:sz w:val="18"/>
                <w:szCs w:val="18"/>
              </w:rPr>
              <w:t>0.000,00</w:t>
            </w:r>
          </w:p>
          <w:p w:rsidR="00846CA5" w:rsidRPr="00041CA2" w:rsidRDefault="00846CA5" w:rsidP="00846CA5">
            <w:pPr>
              <w:spacing w:after="0" w:line="240" w:lineRule="auto"/>
              <w:jc w:val="center"/>
              <w:rPr>
                <w:rFonts w:cs="Arial"/>
                <w:color w:val="FF0000"/>
                <w:sz w:val="18"/>
                <w:szCs w:val="18"/>
              </w:rPr>
            </w:pPr>
            <w:r w:rsidRPr="00041CA2">
              <w:rPr>
                <w:rFonts w:cs="Arial"/>
                <w:color w:val="FF0000"/>
                <w:sz w:val="18"/>
                <w:szCs w:val="18"/>
              </w:rPr>
              <w:t>(środki własne Gminy)</w:t>
            </w:r>
          </w:p>
        </w:tc>
        <w:tc>
          <w:tcPr>
            <w:tcW w:w="250" w:type="pct"/>
            <w:shd w:val="clear" w:color="auto" w:fill="auto"/>
            <w:vAlign w:val="center"/>
          </w:tcPr>
          <w:p w:rsidR="00846CA5" w:rsidRPr="00041CA2" w:rsidRDefault="00846CA5" w:rsidP="00846CA5">
            <w:pPr>
              <w:spacing w:after="0" w:line="240" w:lineRule="auto"/>
              <w:jc w:val="center"/>
              <w:rPr>
                <w:rFonts w:cs="Arial"/>
                <w:color w:val="FF0000"/>
                <w:sz w:val="18"/>
                <w:szCs w:val="18"/>
              </w:rPr>
            </w:pPr>
            <w:r w:rsidRPr="00041CA2">
              <w:rPr>
                <w:rFonts w:cs="Arial"/>
                <w:color w:val="FF0000"/>
                <w:sz w:val="18"/>
                <w:szCs w:val="18"/>
              </w:rPr>
              <w:t>-</w:t>
            </w:r>
          </w:p>
        </w:tc>
        <w:tc>
          <w:tcPr>
            <w:tcW w:w="250" w:type="pct"/>
            <w:vAlign w:val="center"/>
          </w:tcPr>
          <w:p w:rsidR="00846CA5" w:rsidRPr="00041CA2" w:rsidRDefault="00846CA5" w:rsidP="00846CA5">
            <w:pPr>
              <w:spacing w:after="0" w:line="240" w:lineRule="auto"/>
              <w:jc w:val="center"/>
              <w:rPr>
                <w:rFonts w:cs="Arial"/>
                <w:color w:val="FF0000"/>
                <w:sz w:val="18"/>
                <w:szCs w:val="18"/>
              </w:rPr>
            </w:pPr>
            <w:r w:rsidRPr="00041CA2">
              <w:rPr>
                <w:rFonts w:cs="Arial"/>
                <w:color w:val="FF0000"/>
                <w:sz w:val="18"/>
                <w:szCs w:val="18"/>
              </w:rPr>
              <w:t>-</w:t>
            </w:r>
          </w:p>
        </w:tc>
        <w:tc>
          <w:tcPr>
            <w:tcW w:w="150" w:type="pct"/>
            <w:vAlign w:val="center"/>
          </w:tcPr>
          <w:p w:rsidR="00846CA5" w:rsidRPr="00041CA2" w:rsidRDefault="00846CA5" w:rsidP="00846CA5">
            <w:pPr>
              <w:spacing w:after="0" w:line="240" w:lineRule="auto"/>
              <w:jc w:val="center"/>
              <w:rPr>
                <w:rFonts w:cs="Arial"/>
                <w:color w:val="FF0000"/>
                <w:sz w:val="18"/>
                <w:szCs w:val="18"/>
              </w:rPr>
            </w:pPr>
            <w:r w:rsidRPr="00041CA2">
              <w:rPr>
                <w:rFonts w:cs="Arial"/>
                <w:color w:val="FF0000"/>
                <w:sz w:val="18"/>
                <w:szCs w:val="18"/>
              </w:rPr>
              <w:t>-</w:t>
            </w:r>
          </w:p>
        </w:tc>
        <w:tc>
          <w:tcPr>
            <w:tcW w:w="149" w:type="pct"/>
            <w:vAlign w:val="center"/>
          </w:tcPr>
          <w:p w:rsidR="00846CA5" w:rsidRPr="00041CA2" w:rsidRDefault="00846CA5" w:rsidP="00846CA5">
            <w:pPr>
              <w:spacing w:after="0" w:line="240" w:lineRule="auto"/>
              <w:jc w:val="center"/>
              <w:rPr>
                <w:rFonts w:cs="Arial"/>
                <w:color w:val="FF0000"/>
                <w:sz w:val="18"/>
                <w:szCs w:val="18"/>
              </w:rPr>
            </w:pPr>
            <w:r w:rsidRPr="00041CA2">
              <w:rPr>
                <w:rFonts w:cs="Arial"/>
                <w:color w:val="FF0000"/>
                <w:sz w:val="18"/>
                <w:szCs w:val="18"/>
              </w:rPr>
              <w:t>-</w:t>
            </w:r>
          </w:p>
        </w:tc>
      </w:tr>
      <w:tr w:rsidR="00041CA2" w:rsidRPr="00041CA2" w:rsidTr="0051681A">
        <w:trPr>
          <w:trHeight w:val="1004"/>
        </w:trPr>
        <w:tc>
          <w:tcPr>
            <w:tcW w:w="257"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1,2,3,4</w:t>
            </w:r>
          </w:p>
        </w:tc>
        <w:tc>
          <w:tcPr>
            <w:tcW w:w="289" w:type="pct"/>
            <w:shd w:val="clear" w:color="auto" w:fill="auto"/>
            <w:vAlign w:val="center"/>
          </w:tcPr>
          <w:p w:rsidR="0051681A" w:rsidRPr="00041CA2" w:rsidRDefault="00935341" w:rsidP="0051681A">
            <w:pPr>
              <w:spacing w:after="0" w:line="240" w:lineRule="auto"/>
              <w:rPr>
                <w:color w:val="FF0000"/>
                <w:sz w:val="18"/>
                <w:szCs w:val="18"/>
              </w:rPr>
            </w:pPr>
            <w:r w:rsidRPr="005F70E2">
              <w:rPr>
                <w:color w:val="FF0000"/>
                <w:sz w:val="18"/>
                <w:szCs w:val="18"/>
              </w:rPr>
              <w:t>2018 - 2023</w:t>
            </w:r>
          </w:p>
        </w:tc>
        <w:tc>
          <w:tcPr>
            <w:tcW w:w="539" w:type="pct"/>
            <w:shd w:val="clear" w:color="auto" w:fill="auto"/>
            <w:vAlign w:val="center"/>
          </w:tcPr>
          <w:p w:rsidR="0051681A" w:rsidRPr="00041CA2" w:rsidRDefault="0051681A" w:rsidP="0051681A">
            <w:pPr>
              <w:spacing w:after="0" w:line="240" w:lineRule="auto"/>
              <w:rPr>
                <w:color w:val="FF0000"/>
                <w:sz w:val="18"/>
                <w:szCs w:val="18"/>
              </w:rPr>
            </w:pPr>
            <w:r w:rsidRPr="005F70E2">
              <w:rPr>
                <w:color w:val="FF0000"/>
                <w:sz w:val="18"/>
                <w:szCs w:val="18"/>
              </w:rPr>
              <w:t xml:space="preserve">20. </w:t>
            </w:r>
            <w:r w:rsidR="005F70E2" w:rsidRPr="005F70E2">
              <w:rPr>
                <w:color w:val="FF0000"/>
                <w:sz w:val="18"/>
                <w:szCs w:val="18"/>
              </w:rPr>
              <w:t>Demontaż</w:t>
            </w:r>
            <w:r w:rsidR="005F70E2" w:rsidRPr="000747CB">
              <w:rPr>
                <w:color w:val="FF0000"/>
                <w:sz w:val="18"/>
                <w:szCs w:val="18"/>
              </w:rPr>
              <w:t>, transport i utylizacja azbestu z terenu Gminy Grudziądz</w:t>
            </w:r>
          </w:p>
        </w:tc>
        <w:tc>
          <w:tcPr>
            <w:tcW w:w="166" w:type="pct"/>
            <w:shd w:val="clear" w:color="auto" w:fill="auto"/>
            <w:vAlign w:val="center"/>
          </w:tcPr>
          <w:p w:rsidR="0051681A" w:rsidRPr="00041CA2" w:rsidRDefault="0051681A" w:rsidP="0051681A">
            <w:pPr>
              <w:spacing w:after="0" w:line="240" w:lineRule="auto"/>
              <w:jc w:val="center"/>
              <w:rPr>
                <w:color w:val="FF0000"/>
                <w:sz w:val="18"/>
                <w:szCs w:val="18"/>
              </w:rPr>
            </w:pPr>
            <w:r w:rsidRPr="00041CA2">
              <w:rPr>
                <w:color w:val="FF0000"/>
                <w:sz w:val="18"/>
                <w:szCs w:val="18"/>
              </w:rPr>
              <w:t>T</w:t>
            </w:r>
          </w:p>
        </w:tc>
        <w:tc>
          <w:tcPr>
            <w:tcW w:w="443"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2. Poprawa stanu i rozwój infrastruktury technicznej</w:t>
            </w:r>
          </w:p>
        </w:tc>
        <w:tc>
          <w:tcPr>
            <w:tcW w:w="427" w:type="pct"/>
            <w:shd w:val="clear" w:color="auto" w:fill="auto"/>
            <w:vAlign w:val="center"/>
          </w:tcPr>
          <w:p w:rsidR="0051681A" w:rsidRPr="00041CA2" w:rsidRDefault="0051681A" w:rsidP="0051681A">
            <w:pPr>
              <w:spacing w:after="0" w:line="240" w:lineRule="auto"/>
              <w:rPr>
                <w:color w:val="FF0000"/>
                <w:sz w:val="18"/>
                <w:szCs w:val="18"/>
              </w:rPr>
            </w:pPr>
            <w:r w:rsidRPr="00041CA2">
              <w:rPr>
                <w:color w:val="FF0000"/>
                <w:sz w:val="18"/>
                <w:szCs w:val="18"/>
              </w:rPr>
              <w:t>Gmina Grudziądz</w:t>
            </w:r>
          </w:p>
        </w:tc>
        <w:tc>
          <w:tcPr>
            <w:tcW w:w="370" w:type="pct"/>
            <w:shd w:val="clear" w:color="auto" w:fill="auto"/>
            <w:vAlign w:val="center"/>
          </w:tcPr>
          <w:p w:rsidR="0051681A" w:rsidRPr="00041CA2" w:rsidRDefault="005F70E2" w:rsidP="0051681A">
            <w:pPr>
              <w:spacing w:after="0" w:line="240" w:lineRule="auto"/>
              <w:jc w:val="center"/>
              <w:rPr>
                <w:color w:val="FF0000"/>
                <w:sz w:val="18"/>
                <w:szCs w:val="18"/>
              </w:rPr>
            </w:pPr>
            <w:r>
              <w:rPr>
                <w:color w:val="FF0000"/>
                <w:sz w:val="18"/>
                <w:szCs w:val="18"/>
              </w:rPr>
              <w:t>26.000,00</w:t>
            </w:r>
          </w:p>
        </w:tc>
        <w:tc>
          <w:tcPr>
            <w:tcW w:w="110" w:type="pct"/>
            <w:shd w:val="clear" w:color="auto" w:fill="auto"/>
            <w:vAlign w:val="center"/>
          </w:tcPr>
          <w:p w:rsidR="0051681A" w:rsidRPr="00041CA2" w:rsidRDefault="005F70E2" w:rsidP="0051681A">
            <w:pPr>
              <w:spacing w:after="0" w:line="360" w:lineRule="auto"/>
              <w:jc w:val="center"/>
              <w:rPr>
                <w:rFonts w:cs="Arial"/>
                <w:color w:val="FF0000"/>
                <w:sz w:val="18"/>
                <w:szCs w:val="18"/>
              </w:rPr>
            </w:pPr>
            <w:r>
              <w:rPr>
                <w:rFonts w:cs="Arial"/>
                <w:color w:val="FF0000"/>
                <w:sz w:val="18"/>
                <w:szCs w:val="18"/>
              </w:rPr>
              <w:t>70</w:t>
            </w:r>
          </w:p>
        </w:tc>
        <w:tc>
          <w:tcPr>
            <w:tcW w:w="343" w:type="pct"/>
            <w:shd w:val="clear" w:color="auto" w:fill="auto"/>
            <w:vAlign w:val="center"/>
          </w:tcPr>
          <w:p w:rsidR="0051681A" w:rsidRPr="00041CA2" w:rsidRDefault="005F70E2" w:rsidP="0051681A">
            <w:pPr>
              <w:spacing w:after="0" w:line="240" w:lineRule="auto"/>
              <w:jc w:val="center"/>
              <w:rPr>
                <w:rFonts w:cs="Arial"/>
                <w:color w:val="FF0000"/>
                <w:sz w:val="18"/>
                <w:szCs w:val="18"/>
              </w:rPr>
            </w:pPr>
            <w:r>
              <w:rPr>
                <w:rFonts w:cs="Arial"/>
                <w:color w:val="FF0000"/>
                <w:sz w:val="18"/>
                <w:szCs w:val="18"/>
              </w:rPr>
              <w:t>18.200,00</w:t>
            </w:r>
          </w:p>
        </w:tc>
        <w:tc>
          <w:tcPr>
            <w:tcW w:w="407" w:type="pct"/>
            <w:shd w:val="clear" w:color="auto" w:fill="auto"/>
            <w:vAlign w:val="center"/>
          </w:tcPr>
          <w:p w:rsidR="0051681A" w:rsidRPr="00041CA2" w:rsidRDefault="005F70E2" w:rsidP="005F70E2">
            <w:pPr>
              <w:spacing w:after="0" w:line="240" w:lineRule="auto"/>
              <w:jc w:val="center"/>
              <w:rPr>
                <w:rFonts w:cs="Arial"/>
                <w:color w:val="FF0000"/>
                <w:sz w:val="18"/>
                <w:szCs w:val="18"/>
              </w:rPr>
            </w:pPr>
            <w:r>
              <w:rPr>
                <w:rFonts w:cs="Arial"/>
                <w:color w:val="FF0000"/>
                <w:sz w:val="18"/>
                <w:szCs w:val="18"/>
              </w:rPr>
              <w:t>-</w:t>
            </w:r>
          </w:p>
        </w:tc>
        <w:tc>
          <w:tcPr>
            <w:tcW w:w="450" w:type="pct"/>
            <w:shd w:val="clear" w:color="auto" w:fill="auto"/>
            <w:vAlign w:val="center"/>
          </w:tcPr>
          <w:p w:rsidR="0051681A" w:rsidRPr="00041CA2" w:rsidRDefault="005F70E2" w:rsidP="005F70E2">
            <w:pPr>
              <w:spacing w:after="0" w:line="240" w:lineRule="auto"/>
              <w:jc w:val="center"/>
              <w:rPr>
                <w:rFonts w:cs="Arial"/>
                <w:color w:val="FF0000"/>
                <w:sz w:val="18"/>
                <w:szCs w:val="18"/>
              </w:rPr>
            </w:pPr>
            <w:r>
              <w:rPr>
                <w:rFonts w:cs="Arial"/>
                <w:color w:val="FF0000"/>
                <w:sz w:val="18"/>
                <w:szCs w:val="18"/>
              </w:rPr>
              <w:t>-</w:t>
            </w:r>
          </w:p>
        </w:tc>
        <w:tc>
          <w:tcPr>
            <w:tcW w:w="400" w:type="pct"/>
            <w:shd w:val="clear" w:color="auto" w:fill="auto"/>
            <w:vAlign w:val="center"/>
          </w:tcPr>
          <w:p w:rsidR="0051681A" w:rsidRDefault="005F70E2" w:rsidP="005F70E2">
            <w:pPr>
              <w:spacing w:after="0" w:line="240" w:lineRule="auto"/>
              <w:jc w:val="center"/>
              <w:rPr>
                <w:rFonts w:cs="Arial"/>
                <w:color w:val="FF0000"/>
                <w:sz w:val="18"/>
                <w:szCs w:val="18"/>
              </w:rPr>
            </w:pPr>
            <w:r>
              <w:rPr>
                <w:rFonts w:cs="Arial"/>
                <w:color w:val="FF0000"/>
                <w:sz w:val="18"/>
                <w:szCs w:val="18"/>
              </w:rPr>
              <w:t>18.200,00 (dotacja z WFOŚiGW)</w:t>
            </w:r>
          </w:p>
          <w:p w:rsidR="005F70E2" w:rsidRDefault="005F70E2" w:rsidP="005F70E2">
            <w:pPr>
              <w:spacing w:after="0" w:line="240" w:lineRule="auto"/>
              <w:jc w:val="center"/>
              <w:rPr>
                <w:rFonts w:cs="Arial"/>
                <w:color w:val="FF0000"/>
                <w:sz w:val="18"/>
                <w:szCs w:val="18"/>
              </w:rPr>
            </w:pPr>
            <w:r>
              <w:rPr>
                <w:rFonts w:cs="Arial"/>
                <w:color w:val="FF0000"/>
                <w:sz w:val="18"/>
                <w:szCs w:val="18"/>
              </w:rPr>
              <w:t>7.800,00</w:t>
            </w:r>
          </w:p>
          <w:p w:rsidR="005F70E2" w:rsidRPr="00041CA2" w:rsidRDefault="005F70E2" w:rsidP="005F70E2">
            <w:pPr>
              <w:spacing w:after="0" w:line="240" w:lineRule="auto"/>
              <w:jc w:val="center"/>
              <w:rPr>
                <w:rFonts w:cs="Arial"/>
                <w:color w:val="FF0000"/>
                <w:sz w:val="18"/>
                <w:szCs w:val="18"/>
              </w:rPr>
            </w:pPr>
            <w:r>
              <w:rPr>
                <w:rFonts w:cs="Arial"/>
                <w:color w:val="FF0000"/>
                <w:sz w:val="18"/>
                <w:szCs w:val="18"/>
              </w:rPr>
              <w:t>(środki własne Gminy)</w:t>
            </w:r>
          </w:p>
        </w:tc>
        <w:tc>
          <w:tcPr>
            <w:tcW w:w="250" w:type="pct"/>
            <w:shd w:val="clear" w:color="auto" w:fill="auto"/>
            <w:vAlign w:val="center"/>
          </w:tcPr>
          <w:p w:rsidR="0051681A" w:rsidRPr="00041CA2" w:rsidRDefault="005F70E2" w:rsidP="005F70E2">
            <w:pPr>
              <w:spacing w:after="0" w:line="240" w:lineRule="auto"/>
              <w:jc w:val="center"/>
              <w:rPr>
                <w:rFonts w:cs="Arial"/>
                <w:color w:val="FF0000"/>
                <w:sz w:val="18"/>
                <w:szCs w:val="18"/>
              </w:rPr>
            </w:pPr>
            <w:r>
              <w:rPr>
                <w:rFonts w:cs="Arial"/>
                <w:color w:val="FF0000"/>
                <w:sz w:val="18"/>
                <w:szCs w:val="18"/>
              </w:rPr>
              <w:t>-</w:t>
            </w:r>
          </w:p>
        </w:tc>
        <w:tc>
          <w:tcPr>
            <w:tcW w:w="250" w:type="pct"/>
            <w:vAlign w:val="center"/>
          </w:tcPr>
          <w:p w:rsidR="0051681A" w:rsidRPr="00041CA2" w:rsidRDefault="005F70E2" w:rsidP="005F70E2">
            <w:pPr>
              <w:spacing w:after="0" w:line="240" w:lineRule="auto"/>
              <w:jc w:val="center"/>
              <w:rPr>
                <w:rFonts w:cs="Arial"/>
                <w:color w:val="FF0000"/>
                <w:sz w:val="18"/>
                <w:szCs w:val="18"/>
              </w:rPr>
            </w:pPr>
            <w:r>
              <w:rPr>
                <w:rFonts w:cs="Arial"/>
                <w:color w:val="FF0000"/>
                <w:sz w:val="18"/>
                <w:szCs w:val="18"/>
              </w:rPr>
              <w:t>-</w:t>
            </w:r>
          </w:p>
        </w:tc>
        <w:tc>
          <w:tcPr>
            <w:tcW w:w="150" w:type="pct"/>
            <w:vAlign w:val="center"/>
          </w:tcPr>
          <w:p w:rsidR="0051681A" w:rsidRPr="00041CA2" w:rsidRDefault="005F70E2" w:rsidP="005F70E2">
            <w:pPr>
              <w:spacing w:after="0" w:line="240" w:lineRule="auto"/>
              <w:jc w:val="center"/>
              <w:rPr>
                <w:rFonts w:cs="Arial"/>
                <w:color w:val="FF0000"/>
                <w:sz w:val="18"/>
                <w:szCs w:val="18"/>
              </w:rPr>
            </w:pPr>
            <w:r>
              <w:rPr>
                <w:rFonts w:cs="Arial"/>
                <w:color w:val="FF0000"/>
                <w:sz w:val="18"/>
                <w:szCs w:val="18"/>
              </w:rPr>
              <w:t>-</w:t>
            </w:r>
          </w:p>
        </w:tc>
        <w:tc>
          <w:tcPr>
            <w:tcW w:w="149" w:type="pct"/>
            <w:vAlign w:val="center"/>
          </w:tcPr>
          <w:p w:rsidR="0051681A" w:rsidRPr="00041CA2" w:rsidRDefault="005F70E2" w:rsidP="005F70E2">
            <w:pPr>
              <w:spacing w:after="0" w:line="240" w:lineRule="auto"/>
              <w:jc w:val="center"/>
              <w:rPr>
                <w:rFonts w:cs="Arial"/>
                <w:color w:val="FF0000"/>
                <w:sz w:val="18"/>
                <w:szCs w:val="18"/>
              </w:rPr>
            </w:pPr>
            <w:r>
              <w:rPr>
                <w:rFonts w:cs="Arial"/>
                <w:color w:val="FF0000"/>
                <w:sz w:val="18"/>
                <w:szCs w:val="18"/>
              </w:rPr>
              <w:t>-</w:t>
            </w:r>
          </w:p>
        </w:tc>
      </w:tr>
    </w:tbl>
    <w:p w:rsidR="00847F73" w:rsidRPr="00847F73" w:rsidRDefault="00847F73" w:rsidP="00847F73">
      <w:pPr>
        <w:keepNext/>
        <w:rPr>
          <w:rFonts w:eastAsia="Calibri" w:cs="Times New Roman"/>
          <w:i/>
          <w:sz w:val="20"/>
        </w:rPr>
      </w:pPr>
      <w:r w:rsidRPr="00847F73">
        <w:rPr>
          <w:rFonts w:eastAsia="Calibri" w:cs="Times New Roman"/>
          <w:sz w:val="20"/>
        </w:rPr>
        <w:t xml:space="preserve">Źródło: </w:t>
      </w:r>
      <w:r w:rsidRPr="00847F73">
        <w:rPr>
          <w:rFonts w:eastAsia="Calibri" w:cs="Times New Roman"/>
          <w:i/>
          <w:sz w:val="20"/>
        </w:rPr>
        <w:t>Opracowanie na podstawie zgłoszonych fiszek projektowych</w:t>
      </w:r>
      <w:r w:rsidR="00A14D9C">
        <w:rPr>
          <w:rFonts w:eastAsia="Calibri" w:cs="Times New Roman"/>
          <w:i/>
          <w:sz w:val="20"/>
        </w:rPr>
        <w:t>.</w:t>
      </w:r>
    </w:p>
    <w:p w:rsidR="00847F73" w:rsidRPr="00041CA2" w:rsidRDefault="00847F73" w:rsidP="00041CA2">
      <w:pPr>
        <w:rPr>
          <w:rFonts w:eastAsia="Calibri" w:cs="Times New Roman"/>
          <w:b/>
          <w:bCs/>
          <w:sz w:val="20"/>
          <w:szCs w:val="18"/>
        </w:rPr>
        <w:sectPr w:rsidR="00847F73" w:rsidRPr="00041CA2" w:rsidSect="00377A8F">
          <w:pgSz w:w="16838" w:h="11906" w:orient="landscape"/>
          <w:pgMar w:top="1417" w:right="1245" w:bottom="1417" w:left="1417" w:header="709" w:footer="709" w:gutter="0"/>
          <w:cols w:space="708"/>
          <w:titlePg/>
          <w:docGrid w:linePitch="360"/>
        </w:sectPr>
      </w:pPr>
      <w:bookmarkStart w:id="189" w:name="_GoBack"/>
      <w:bookmarkEnd w:id="189"/>
    </w:p>
    <w:p w:rsidR="00847F73" w:rsidRPr="00847F73" w:rsidRDefault="009127CF" w:rsidP="009127CF">
      <w:pPr>
        <w:pStyle w:val="Nagwek1"/>
      </w:pPr>
      <w:bookmarkStart w:id="190" w:name="_Toc456266768"/>
      <w:bookmarkStart w:id="191" w:name="_Toc460272873"/>
      <w:bookmarkStart w:id="192" w:name="_Toc507399002"/>
      <w:r>
        <w:lastRenderedPageBreak/>
        <w:t xml:space="preserve">Rozdział 13. </w:t>
      </w:r>
      <w:r w:rsidR="00847F73" w:rsidRPr="00847F73">
        <w:t>System monitoringu, oceny skuteczności działań i system wprowadzania zmian</w:t>
      </w:r>
      <w:bookmarkEnd w:id="190"/>
      <w:bookmarkEnd w:id="191"/>
      <w:bookmarkEnd w:id="192"/>
    </w:p>
    <w:p w:rsidR="009127CF" w:rsidRDefault="009127CF">
      <w:pPr>
        <w:rPr>
          <w:rFonts w:eastAsia="Calibri" w:cs="Times New Roman"/>
          <w:b/>
          <w:color w:val="00B0F0"/>
        </w:rPr>
      </w:pPr>
      <w:r>
        <w:rPr>
          <w:rFonts w:eastAsia="Calibri" w:cs="Times New Roman"/>
          <w:b/>
          <w:color w:val="00B0F0"/>
        </w:rPr>
        <w:br w:type="page"/>
      </w:r>
    </w:p>
    <w:p w:rsidR="003A4A4C" w:rsidRPr="003A6120" w:rsidRDefault="003A4A4C" w:rsidP="003A4A4C">
      <w:pPr>
        <w:ind w:firstLine="567"/>
        <w:jc w:val="both"/>
        <w:rPr>
          <w:color w:val="FF0000"/>
          <w:sz w:val="20"/>
          <w:szCs w:val="20"/>
        </w:rPr>
      </w:pPr>
      <w:bookmarkStart w:id="193" w:name="_Toc460272874"/>
      <w:r w:rsidRPr="003A6120">
        <w:rPr>
          <w:color w:val="FF0000"/>
        </w:rPr>
        <w:lastRenderedPageBreak/>
        <w:t>Monitorowanie postępów realizacji oparte będzie na stałym pozyskiwaniu i analizowaniu danych dotyczących realizacji poszczególnych projektów. Bieżąca i systematyczna analiza danych ilościowych                  i jakościowych osiąganych w trakcie realizacji projektu i porównanie ich z zaplanowanymi w programie, pozwoli na wykrycie rozbieżności oraz umożliwi odpowiednio wczesną korektę możliwych do przewidzenia komplikacji. Zastosowane będą trzy formy monitoringu: monitorowanie postępu prac, monitorowanie środków finansowych projektu i monitorowanie osiągania założonych celów rewitalizacji. Podmiotem odpowiedzialnym za prowadzenie monitoringu i ocenę skuteczności działań oraz wprowadzaniem modyfikacji  w reakcji na zmiany będzie Koordynator procesu rewitalizacji.</w:t>
      </w:r>
    </w:p>
    <w:p w:rsidR="003A4A4C" w:rsidRPr="00620FBE" w:rsidRDefault="003A4A4C" w:rsidP="003A4A4C">
      <w:pPr>
        <w:pStyle w:val="Schemat"/>
      </w:pPr>
      <w:bookmarkStart w:id="194" w:name="_Toc449613966"/>
      <w:bookmarkStart w:id="195" w:name="_Toc505240695"/>
      <w:r w:rsidRPr="00620FBE">
        <w:t xml:space="preserve">Schemat </w:t>
      </w:r>
      <w:r>
        <w:t>16</w:t>
      </w:r>
      <w:r w:rsidRPr="00620FBE">
        <w:t>. Formy monitoringu</w:t>
      </w:r>
      <w:bookmarkEnd w:id="194"/>
      <w:bookmarkEnd w:id="195"/>
    </w:p>
    <w:p w:rsidR="003A4A4C" w:rsidRPr="00FB6A4A" w:rsidRDefault="003A4A4C" w:rsidP="003A4A4C">
      <w:r>
        <w:rPr>
          <w:noProof/>
          <w:lang w:eastAsia="pl-PL"/>
        </w:rPr>
        <mc:AlternateContent>
          <mc:Choice Requires="wpg">
            <w:drawing>
              <wp:anchor distT="0" distB="0" distL="114300" distR="114300" simplePos="0" relativeHeight="251666944" behindDoc="0" locked="0" layoutInCell="1" allowOverlap="1" wp14:anchorId="2CA13098" wp14:editId="3ED201B3">
                <wp:simplePos x="0" y="0"/>
                <wp:positionH relativeFrom="column">
                  <wp:posOffset>1852930</wp:posOffset>
                </wp:positionH>
                <wp:positionV relativeFrom="paragraph">
                  <wp:posOffset>1539875</wp:posOffset>
                </wp:positionV>
                <wp:extent cx="1771650" cy="695325"/>
                <wp:effectExtent l="0" t="0" r="19050" b="9525"/>
                <wp:wrapNone/>
                <wp:docPr id="151" name="Grupa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rot="10800000">
                          <a:off x="0" y="0"/>
                          <a:ext cx="1771650" cy="695325"/>
                          <a:chOff x="-8" y="77402"/>
                          <a:chExt cx="2202501" cy="606324"/>
                        </a:xfrm>
                      </wpg:grpSpPr>
                      <wps:wsp>
                        <wps:cNvPr id="152" name="Nawias klamrowy otwierający 51"/>
                        <wps:cNvSpPr/>
                        <wps:spPr>
                          <a:xfrm rot="5400000">
                            <a:off x="905195" y="-613572"/>
                            <a:ext cx="392099" cy="2202497"/>
                          </a:xfrm>
                          <a:prstGeom prst="leftBrace">
                            <a:avLst/>
                          </a:prstGeom>
                          <a:noFill/>
                          <a:ln w="19050" cap="flat" cmpd="sng" algn="ctr">
                            <a:solidFill>
                              <a:srgbClr val="C3004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3" name="Pole tekstowe 52"/>
                        <wps:cNvSpPr txBox="1"/>
                        <wps:spPr>
                          <a:xfrm rot="10800000">
                            <a:off x="-8" y="77402"/>
                            <a:ext cx="2202497" cy="291465"/>
                          </a:xfrm>
                          <a:prstGeom prst="rect">
                            <a:avLst/>
                          </a:prstGeom>
                          <a:solidFill>
                            <a:sysClr val="window" lastClr="FFFFFF"/>
                          </a:solidFill>
                          <a:ln w="6350">
                            <a:noFill/>
                          </a:ln>
                          <a:effectLst/>
                        </wps:spPr>
                        <wps:txbx>
                          <w:txbxContent>
                            <w:p w:rsidR="00C3494E" w:rsidRPr="00ED1647" w:rsidRDefault="00C3494E" w:rsidP="003A4A4C">
                              <w:pPr>
                                <w:jc w:val="center"/>
                                <w:rPr>
                                  <w:b/>
                                  <w:sz w:val="24"/>
                                  <w:szCs w:val="24"/>
                                </w:rPr>
                              </w:pPr>
                              <w:r w:rsidRPr="00743188">
                                <w:rPr>
                                  <w:b/>
                                </w:rPr>
                                <w:t xml:space="preserve">Monitoring </w:t>
                              </w:r>
                              <w:r w:rsidRPr="00ED1647">
                                <w:rPr>
                                  <w:b/>
                                  <w:sz w:val="24"/>
                                  <w:szCs w:val="24"/>
                                </w:rPr>
                                <w:t>bieżący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A13098" id="Grupa 151" o:spid="_x0000_s1148" style="position:absolute;margin-left:145.9pt;margin-top:121.25pt;width:139.5pt;height:54.75pt;rotation:180;z-index:251666944;mso-position-horizontal-relative:text;mso-position-vertical-relative:text;mso-width-relative:margin;mso-height-relative:margin" coordorigin=",774" coordsize="22025,60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qjAukwMAAHYJAAAOAAAAZHJzL2Uyb0RvYy54bWzcVk1v4zYQvRfofyB03+jDkr0W4iyySRMU&#10;CLIBssWeaYqS1VAkS9KRvff+s/6wPlKSncSLFtgCRVEdBHJmOJp5M2+o8w+7TpBnbmyr5CpKz5KI&#10;cMlU1cpmFf3y+ebd+4hYR2VFhZJ8Fe25jT5c/PjDea9LnqmNEhU3BE6kLXu9ijbO6TKOLdvwjtoz&#10;pbmEslamow5b08SVoT28dyLOkmQe98pU2ijGrYX0elBGF8F/XXPmPtW15Y6IVYTYXHib8F77d3xx&#10;TsvGUL1p2RgG/Y4oOtpKfPTg6po6SramPXHVtcwoq2p3xlQXq7puGQ85IJs0eZPNrVFbHXJpyr7R&#10;B5gA7Rucvtstu39+MKStULsijYikHYp0a7aaEi8APL1uSljdGv2oH8yQI5Z3ij1ZqOO3er9vjsa7&#10;2nTEKACfJu8T/wSckDnZhTLsD2XgO0cYhOlikc4LVItBN18Ws6wY6sQ2KKY/5rsKusUiT7JJ9dN4&#10;OsuSrEiQSzidzGdZ7k1iWvpQxoAPAfYafWeP0Np/Bu3jhmoeKmY9aAdoswnaezQvteRJ0M6ofk+U&#10;61tu6K9//M72ZAI8nPVoB/htaUfgj1gW+QmUy6RIl0XA5d08nRWLEZkJ1dkyS5bLARaPUb5cvMKF&#10;ltpYd8tVR/xiFQleu4+GMp8PLenznXUDjpOdF0t10woBOS2FJD2Khzh86SjIXAvqsOw02svKJiJU&#10;NJgSzJng0irRVv64P21Ns74ShjxTMPVqliR5KDrK9srMf/ua2s1gF1RjFkJ6NzxwfgzVF3fAzq/W&#10;qtqjIKEXEaHV7KaFtztq3QM1YD2EmGTuE161UMhFjauIbJT5+i25t0fHQBuRHlMEef62pYZHRPws&#10;0UvLNM/h1oVNjppgY15q1i81cttdKaSP5kV0YentnZiWtVHdFwy8S/9VqKhk+PaA6Li5csN0w8hk&#10;/PIymGHUaOru5KNm3rnHyeP4efeFGj1W26FP7tXUvyf1Hmz9Sakut07VbWiGI66BWIFLfmT8K6Sa&#10;TaR6UIITx5+sUz0nRWh8HwMY6FlE3O6j8nPFd4qXn/LpW7PpdMhMVJroE0ZMhhrPp14dRswJlQzu&#10;ob9iUejjAxP29kAE3HSV6tFNaFIIV9FNeMaWf3VsoN98BvYNZRqJCQb9LTXcbr0Ll0A+nzD6H7MF&#10;M2kgzn+BK+H+xOUebqjxR8T/PbzcB24df5cu/gQAAP//AwBQSwMEFAAGAAgAAAAhAM6yre/gAAAA&#10;CwEAAA8AAABkcnMvZG93bnJldi54bWxMj81OwzAQhO9IvIO1SNyoXbcBmsapKiRET0j9kbi68TYO&#10;xHZku214e5YT3HZnRzPfVqvR9eyCMXXBK5hOBDD0TTCdbxUc9q8Pz8BS1t7oPnhU8I0JVvXtTaVL&#10;E65+i5ddbhmF+FRqBTbnoeQ8NRadTpMwoKfbKUSnM62x5SbqK4W7nkshHrnTnacGqwd8sdh87c5O&#10;gZmn2QE3m3WU75/7oivebHv6UOr+blwvgWUc858ZfvEJHWpiOoazN4n1CuRiSuiZhrksgJGjeBKk&#10;HBXMCimA1xX//0P9AwAA//8DAFBLAQItABQABgAIAAAAIQC2gziS/gAAAOEBAAATAAAAAAAAAAAA&#10;AAAAAAAAAABbQ29udGVudF9UeXBlc10ueG1sUEsBAi0AFAAGAAgAAAAhADj9If/WAAAAlAEAAAsA&#10;AAAAAAAAAAAAAAAALwEAAF9yZWxzLy5yZWxzUEsBAi0AFAAGAAgAAAAhALqqMC6TAwAAdgkAAA4A&#10;AAAAAAAAAAAAAAAALgIAAGRycy9lMm9Eb2MueG1sUEsBAi0AFAAGAAgAAAAhAM6yre/gAAAACwEA&#10;AA8AAAAAAAAAAAAAAAAA7QUAAGRycy9kb3ducmV2LnhtbFBLBQYAAAAABAAEAPMAAAD6BgAAAAA=&#10;">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Nawias klamrowy otwierający 51" o:spid="_x0000_s1149" type="#_x0000_t87" style="position:absolute;left:9051;top:-6135;width:3921;height:2202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iaNsEA&#10;AADcAAAADwAAAGRycy9kb3ducmV2LnhtbERPTYvCMBC9C/6HMII3TRVdl65RRBA9LIJV2D0OzdgW&#10;m0lJolZ//UZY8DaP9znzZWtqcSPnK8sKRsMEBHFudcWFgtNxM/gE4QOyxtoyKXiQh+Wi25ljqu2d&#10;D3TLQiFiCPsUFZQhNKmUPi/JoB/ahjhyZ+sMhghdIbXDeww3tRwnyYc0WHFsKLGhdUn5JbsaBVz8&#10;epr+TB6HvZs9m6zNT/X2W6l+r119gQjUhrf4373Tcf50DK9n4gVy8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u4mjbBAAAA3AAAAA8AAAAAAAAAAAAAAAAAmAIAAGRycy9kb3du&#10;cmV2LnhtbFBLBQYAAAAABAAEAPUAAACGAwAAAAA=&#10;" adj="320" strokecolor="#c30045" strokeweight="1.5pt"/>
                <v:shape id="Pole tekstowe 52" o:spid="_x0000_s1150" type="#_x0000_t202" style="position:absolute;top:774;width:22024;height:2914;rotation: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l6bsQA&#10;AADcAAAADwAAAGRycy9kb3ducmV2LnhtbERPTWvCQBC9C/0PyxR6001bIhpdpZQUPIhYLRRvQ3aa&#10;pM3OhuyaxPx6VxB6m8f7nOW6N5VoqXGlZQXPkwgEcWZ1ybmCr+PHeAbCeWSNlWVScCEH69XDaImJ&#10;th1/UnvwuQgh7BJUUHhfJ1K6rCCDbmJr4sD92MagD7DJpW6wC+Gmki9RNJUGSw4NBdb0XlD2dzgb&#10;Bb96fho23/Uw3edym8bDPEp3Xqmnx/5tAcJT7//Fd/dGh/nxK9yeCRfI1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pem7EAAAA3AAAAA8AAAAAAAAAAAAAAAAAmAIAAGRycy9k&#10;b3ducmV2LnhtbFBLBQYAAAAABAAEAPUAAACJAwAAAAA=&#10;" fillcolor="window" stroked="f" strokeweight=".5pt">
                  <v:textbox>
                    <w:txbxContent>
                      <w:p w:rsidR="00C3494E" w:rsidRPr="00ED1647" w:rsidRDefault="00C3494E" w:rsidP="003A4A4C">
                        <w:pPr>
                          <w:jc w:val="center"/>
                          <w:rPr>
                            <w:b/>
                            <w:sz w:val="24"/>
                            <w:szCs w:val="24"/>
                          </w:rPr>
                        </w:pPr>
                        <w:r w:rsidRPr="00743188">
                          <w:rPr>
                            <w:b/>
                          </w:rPr>
                          <w:t xml:space="preserve">Monitoring </w:t>
                        </w:r>
                        <w:r w:rsidRPr="00ED1647">
                          <w:rPr>
                            <w:b/>
                            <w:sz w:val="24"/>
                            <w:szCs w:val="24"/>
                          </w:rPr>
                          <w:t>bieżący</w:t>
                        </w:r>
                      </w:p>
                    </w:txbxContent>
                  </v:textbox>
                </v:shape>
              </v:group>
            </w:pict>
          </mc:Fallback>
        </mc:AlternateContent>
      </w:r>
      <w:r w:rsidRPr="00FB6A4A">
        <w:rPr>
          <w:noProof/>
          <w:lang w:eastAsia="pl-PL"/>
        </w:rPr>
        <w:drawing>
          <wp:inline distT="0" distB="0" distL="0" distR="0" wp14:anchorId="1997F8A3" wp14:editId="762A3910">
            <wp:extent cx="5486400" cy="2038350"/>
            <wp:effectExtent l="0" t="0" r="19050" b="0"/>
            <wp:docPr id="149" name="Diagram 14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0" r:lo="rId101" r:qs="rId102" r:cs="rId103"/>
              </a:graphicData>
            </a:graphic>
          </wp:inline>
        </w:drawing>
      </w:r>
    </w:p>
    <w:p w:rsidR="003A4A4C" w:rsidRPr="00FB6A4A" w:rsidRDefault="003A4A4C" w:rsidP="003A4A4C">
      <w:pPr>
        <w:rPr>
          <w:i/>
          <w:sz w:val="20"/>
          <w:szCs w:val="20"/>
        </w:rPr>
      </w:pPr>
      <w:r w:rsidRPr="007470FF">
        <w:rPr>
          <w:sz w:val="20"/>
          <w:szCs w:val="20"/>
        </w:rPr>
        <w:t>Źródło:</w:t>
      </w:r>
      <w:r>
        <w:rPr>
          <w:i/>
          <w:sz w:val="20"/>
          <w:szCs w:val="20"/>
        </w:rPr>
        <w:t xml:space="preserve"> O</w:t>
      </w:r>
      <w:r w:rsidRPr="00FB6A4A">
        <w:rPr>
          <w:i/>
          <w:sz w:val="20"/>
          <w:szCs w:val="20"/>
        </w:rPr>
        <w:t>pracowanie własne</w:t>
      </w:r>
    </w:p>
    <w:p w:rsidR="003A4A4C" w:rsidRPr="003A4A4C" w:rsidRDefault="003A4A4C" w:rsidP="003A4A4C">
      <w:pPr>
        <w:spacing w:after="120"/>
        <w:ind w:firstLine="708"/>
        <w:jc w:val="both"/>
        <w:rPr>
          <w:color w:val="FF0000"/>
        </w:rPr>
      </w:pPr>
      <w:r w:rsidRPr="003A4A4C">
        <w:rPr>
          <w:b/>
          <w:color w:val="FF0000"/>
        </w:rPr>
        <w:t>Monitoring rzeczowy</w:t>
      </w:r>
      <w:r w:rsidRPr="003A4A4C">
        <w:rPr>
          <w:color w:val="FF0000"/>
        </w:rPr>
        <w:t xml:space="preserve"> obejmuje proces realizacji i polegać będzie przede wszystkim na bieżącej kontroli zakresu merytorycznego prowadzonych działań oraz harmonogramu wdrażania projektu na podstawie pomiarów osiągania założonych rezultatów oraz wskaźników realizacji i ich analizy, a także weryfikacji przedmiotowej zgodności z założeniami LPR. </w:t>
      </w:r>
    </w:p>
    <w:p w:rsidR="003A4A4C" w:rsidRPr="003A4A4C" w:rsidRDefault="003A4A4C" w:rsidP="003A4A4C">
      <w:pPr>
        <w:spacing w:after="120"/>
        <w:ind w:firstLine="708"/>
        <w:jc w:val="both"/>
        <w:rPr>
          <w:color w:val="FF0000"/>
        </w:rPr>
      </w:pPr>
      <w:r w:rsidRPr="003A4A4C">
        <w:rPr>
          <w:b/>
          <w:color w:val="FF0000"/>
        </w:rPr>
        <w:t>Monitoring finansowy</w:t>
      </w:r>
      <w:r w:rsidRPr="003A4A4C">
        <w:rPr>
          <w:color w:val="FF0000"/>
        </w:rPr>
        <w:t xml:space="preserve"> obejmuje zarządzanie środkami przyznanymi na realizację programu i jest podstawą oceny sprawności ich wydatkowania. Polegać będzie na bieżącej kontroli finansowych aspektów inwestycji: przepływów gotówkowych i poziomu wykorzystania funduszy w poszczególnych kategoriach budżetowych, weryfikacji kwalifikowalności kosztów oraz gromadzeniu informacji o źródłach finansowania programu i stopniu wykorzystania dotacji. Istotnym elementem będzie również kontrola wykonania wzajemnych rozliczeń i zobowiązań z podwykonawcami, ewentualnymi partnerami, uczestnikami projektu i pracownikami oraz weryfikacja finansowej zgodności z założeniami programu. </w:t>
      </w:r>
    </w:p>
    <w:p w:rsidR="003A4A4C" w:rsidRDefault="003A4A4C" w:rsidP="003A4A4C">
      <w:pPr>
        <w:spacing w:after="120"/>
        <w:ind w:firstLine="708"/>
        <w:jc w:val="both"/>
        <w:rPr>
          <w:color w:val="FF0000"/>
        </w:rPr>
      </w:pPr>
      <w:r w:rsidRPr="00DC5A92">
        <w:rPr>
          <w:b/>
          <w:color w:val="FF0000"/>
        </w:rPr>
        <w:t>Monitoring osiągania celów rewitalizacji</w:t>
      </w:r>
      <w:r w:rsidRPr="00DC5A92">
        <w:rPr>
          <w:color w:val="FF0000"/>
        </w:rPr>
        <w:t xml:space="preserve"> będzie polegał na monitorowaniu czy założone cele rewitalizacji są osiągane tzn. czy problemy będące podstawą wyznaczenia obszaru rewitalizacji ulegają zmniejszeniu  lub rozwiązaniu. W tym celu zgodnie z „Zasadami programowania..” raz na 2 lata Gmina będzie przekazywała do IZ RPO sprawozdanie zawierające informacje o zmianie stanu kryzysowego, na podstawie którego wskazano obszar rewitalizacji (w tym informacje o wskaźnikach będących podstawą wyznaczenia obszaru zdegradowanego). Sprawozdanie będzie określać zarówno bazowe, jak i aktualne wartości wskaźników/kryteriów wyznaczających obszar rewitalizacji. Dane do przygotowywania sprawozdania będą pozyskiwane z odpowiednich referatów Urzędu Gminy i jednostek organizacyjnych Gminy, a także z Powiatowego Urzędu Pracy w </w:t>
      </w:r>
      <w:r>
        <w:rPr>
          <w:color w:val="FF0000"/>
        </w:rPr>
        <w:t>Grudziądzu</w:t>
      </w:r>
      <w:r w:rsidRPr="00DC5A92">
        <w:rPr>
          <w:color w:val="FF0000"/>
        </w:rPr>
        <w:t xml:space="preserve"> oraz Komendy Powiatowej Policji w </w:t>
      </w:r>
      <w:r>
        <w:rPr>
          <w:color w:val="FF0000"/>
        </w:rPr>
        <w:t>Grudziądzu</w:t>
      </w:r>
      <w:r w:rsidRPr="00DC5A92">
        <w:rPr>
          <w:color w:val="FF0000"/>
        </w:rPr>
        <w:t xml:space="preserve"> i Głównego Urzędu Statystycznego. Przygotowywane będą również dla IZ RPO sprawozdania kwartalne dotyczące osiąganych </w:t>
      </w:r>
      <w:r>
        <w:rPr>
          <w:color w:val="FF0000"/>
        </w:rPr>
        <w:t>wskaźników produktu i rezultatu</w:t>
      </w:r>
      <w:r w:rsidRPr="00DC5A92">
        <w:rPr>
          <w:color w:val="FF0000"/>
        </w:rPr>
        <w:t xml:space="preserve"> z SZOOP RPO WK-P w odniesieniu do realizowanych  projektów. Dane do przygotowywania tych sprawozdań będą pozyskiwanie </w:t>
      </w:r>
      <w:r w:rsidRPr="00DC5A92">
        <w:rPr>
          <w:color w:val="FF0000"/>
        </w:rPr>
        <w:lastRenderedPageBreak/>
        <w:t xml:space="preserve">z dokumentacji dotyczącej danego projektu. Podmiotem odpowiedzialnym za monitorowanie osiągania celów będzie koordynator. </w:t>
      </w:r>
    </w:p>
    <w:p w:rsidR="003A4A4C" w:rsidRDefault="003A4A4C" w:rsidP="003A4A4C">
      <w:pPr>
        <w:spacing w:after="120"/>
        <w:ind w:firstLine="708"/>
        <w:jc w:val="both"/>
        <w:rPr>
          <w:color w:val="FF0000"/>
        </w:rPr>
      </w:pPr>
      <w:r w:rsidRPr="00DC5A92">
        <w:rPr>
          <w:color w:val="FF0000"/>
        </w:rPr>
        <w:t>Zadaniem koordynatora będzie zdawanie Wójtowi Gminy corocznych raportów z realizacji programu rewitalizacji. Będą one składane na koniec pierwszego kwartału następującego po danym roku kalendarzowym, za który jest sporządzany raport. Taki raport będzie zawierał informacje  o zadaniach zaplanowanych na dany rok, które udało się zrealizować, o trudnościach i problemach jakie wystąpiły podczas wdra</w:t>
      </w:r>
      <w:r>
        <w:rPr>
          <w:color w:val="FF0000"/>
        </w:rPr>
        <w:t>żania programu wraz z propozycją</w:t>
      </w:r>
      <w:r w:rsidRPr="00DC5A92">
        <w:rPr>
          <w:color w:val="FF0000"/>
        </w:rPr>
        <w:t xml:space="preserve"> ich uniknięcia w przyszłości, plan działań na</w:t>
      </w:r>
      <w:r>
        <w:rPr>
          <w:color w:val="FF0000"/>
        </w:rPr>
        <w:t xml:space="preserve"> </w:t>
      </w:r>
      <w:r w:rsidRPr="00DC5A92">
        <w:rPr>
          <w:color w:val="FF0000"/>
        </w:rPr>
        <w:t xml:space="preserve">kolejny rok, aktualne wartości wskaźników celu rewitalizacji oraz fakultatywnie propozycje zmian programu. Dane do przygotowywania raportu będą pozyskiwane z odpowiednich referatów Urzędu Gminy i jednostek organizacyjnych Gminy, a także z Powiatowego Urzędu Pracy w </w:t>
      </w:r>
      <w:r>
        <w:rPr>
          <w:color w:val="FF0000"/>
        </w:rPr>
        <w:t>Grudziądzu</w:t>
      </w:r>
      <w:r w:rsidRPr="00DC5A92">
        <w:rPr>
          <w:color w:val="FF0000"/>
        </w:rPr>
        <w:t xml:space="preserve"> oraz Komendy Powiatowej Policji w </w:t>
      </w:r>
      <w:r>
        <w:rPr>
          <w:color w:val="FF0000"/>
        </w:rPr>
        <w:t>Grudziądzu</w:t>
      </w:r>
      <w:r w:rsidRPr="00DC5A92">
        <w:rPr>
          <w:color w:val="FF0000"/>
        </w:rPr>
        <w:t xml:space="preserve">, danych z jednostek z terenu Gminy i Głównego Urzędu Statystycznego.  </w:t>
      </w:r>
    </w:p>
    <w:p w:rsidR="003A4A4C" w:rsidRPr="00DC5A92" w:rsidRDefault="003A4A4C" w:rsidP="003A4A4C">
      <w:pPr>
        <w:ind w:firstLine="708"/>
        <w:jc w:val="both"/>
        <w:rPr>
          <w:color w:val="FF0000"/>
        </w:rPr>
      </w:pPr>
      <w:r w:rsidRPr="00DC5A92">
        <w:rPr>
          <w:color w:val="FF0000"/>
        </w:rPr>
        <w:t xml:space="preserve">W sytuacji gdy z 2 kolejnych raportów będzie wynikało, że sytuacja na obszarze rewitalizacji nie ulega poprawie (nie poprawiają się wartości badanych wskaźników), podjęte zostaną odpowiednie działania celem wprowadzenia stosownych zmian w programie rewitalizacji. Propozycję zmian w programie rewitalizacji przygotuje </w:t>
      </w:r>
      <w:r>
        <w:rPr>
          <w:color w:val="FF0000"/>
        </w:rPr>
        <w:t>Koordynator procesu</w:t>
      </w:r>
      <w:r w:rsidRPr="00DC5A92">
        <w:rPr>
          <w:color w:val="FF0000"/>
        </w:rPr>
        <w:t xml:space="preserve"> rewitalizacji. Następnie zostaną przeprowadzone konsultacje społeczne zmian programu ze wszystkimi grupami in</w:t>
      </w:r>
      <w:r w:rsidR="008F16B4">
        <w:rPr>
          <w:color w:val="FF0000"/>
        </w:rPr>
        <w:t>teresariuszy. Zmieniony program</w:t>
      </w:r>
      <w:r w:rsidRPr="00DC5A92">
        <w:rPr>
          <w:color w:val="FF0000"/>
        </w:rPr>
        <w:t xml:space="preserve"> w wersji po konsultacjach zostanie przedłożony Radzie Gminy </w:t>
      </w:r>
      <w:r w:rsidR="008F16B4">
        <w:rPr>
          <w:color w:val="FF0000"/>
        </w:rPr>
        <w:t>Grudziądz</w:t>
      </w:r>
      <w:r w:rsidRPr="00DC5A92">
        <w:rPr>
          <w:color w:val="FF0000"/>
        </w:rPr>
        <w:t xml:space="preserve"> celem uchwalenia.</w:t>
      </w:r>
    </w:p>
    <w:p w:rsidR="00EC2085" w:rsidRDefault="00EC2085">
      <w:pPr>
        <w:rPr>
          <w:rFonts w:eastAsia="Calibri" w:cs="Times New Roman"/>
          <w:i/>
          <w:sz w:val="20"/>
          <w:szCs w:val="20"/>
        </w:rPr>
      </w:pPr>
      <w:r>
        <w:rPr>
          <w:rFonts w:eastAsia="Calibri" w:cs="Times New Roman"/>
          <w:i/>
          <w:sz w:val="20"/>
          <w:szCs w:val="20"/>
        </w:rPr>
        <w:br w:type="page"/>
      </w:r>
    </w:p>
    <w:p w:rsidR="00530BCC" w:rsidRPr="00530BCC" w:rsidRDefault="00530BCC" w:rsidP="00530BCC">
      <w:pPr>
        <w:spacing w:line="240" w:lineRule="auto"/>
        <w:rPr>
          <w:rFonts w:eastAsia="Calibri" w:cs="Times New Roman"/>
          <w:b/>
          <w:bCs/>
          <w:sz w:val="20"/>
          <w:szCs w:val="18"/>
        </w:rPr>
      </w:pPr>
    </w:p>
    <w:p w:rsidR="009127CF" w:rsidRDefault="009127CF" w:rsidP="009127CF"/>
    <w:p w:rsidR="00847F73" w:rsidRPr="00847F73" w:rsidRDefault="009127CF" w:rsidP="009127CF">
      <w:pPr>
        <w:pStyle w:val="Nagwek1"/>
      </w:pPr>
      <w:bookmarkStart w:id="196" w:name="_Toc507399003"/>
      <w:r>
        <w:t xml:space="preserve">Rozdział 14. </w:t>
      </w:r>
      <w:r w:rsidR="00847F73" w:rsidRPr="00847F73">
        <w:t>Wykaz niezbędnych zmian, ocen i opinii</w:t>
      </w:r>
      <w:bookmarkEnd w:id="128"/>
      <w:bookmarkEnd w:id="193"/>
      <w:bookmarkEnd w:id="196"/>
    </w:p>
    <w:p w:rsidR="009127CF" w:rsidRDefault="009127CF">
      <w:pPr>
        <w:rPr>
          <w:rFonts w:eastAsia="Calibri" w:cs="Times New Roman"/>
          <w:b/>
          <w:color w:val="00B0F0"/>
        </w:rPr>
      </w:pPr>
      <w:r>
        <w:rPr>
          <w:rFonts w:eastAsia="Calibri" w:cs="Times New Roman"/>
          <w:b/>
          <w:color w:val="00B0F0"/>
        </w:rPr>
        <w:br w:type="page"/>
      </w:r>
    </w:p>
    <w:p w:rsidR="008F16B4" w:rsidRPr="008F16B4" w:rsidRDefault="008F16B4" w:rsidP="008F16B4">
      <w:pPr>
        <w:spacing w:after="120"/>
        <w:rPr>
          <w:rFonts w:eastAsia="Calibri" w:cs="Times New Roman"/>
          <w:b/>
          <w:color w:val="0070C0"/>
        </w:rPr>
      </w:pPr>
      <w:bookmarkStart w:id="197" w:name="_Toc466968221"/>
      <w:bookmarkStart w:id="198" w:name="_Toc503433924"/>
      <w:bookmarkStart w:id="199" w:name="_Toc505586979"/>
      <w:r w:rsidRPr="008F16B4">
        <w:rPr>
          <w:rFonts w:eastAsia="Calibri" w:cs="Times New Roman"/>
          <w:b/>
          <w:color w:val="0070C0"/>
        </w:rPr>
        <w:lastRenderedPageBreak/>
        <w:t>Opinia Regionalny Dyrektor Ochrony Środowiska</w:t>
      </w:r>
      <w:bookmarkEnd w:id="197"/>
      <w:bookmarkEnd w:id="198"/>
      <w:bookmarkEnd w:id="199"/>
    </w:p>
    <w:p w:rsidR="008F16B4" w:rsidRPr="00E44812" w:rsidRDefault="008F16B4" w:rsidP="008F16B4">
      <w:pPr>
        <w:ind w:firstLine="708"/>
        <w:jc w:val="both"/>
        <w:rPr>
          <w:color w:val="FF0000"/>
        </w:rPr>
      </w:pPr>
      <w:bookmarkStart w:id="200" w:name="_Toc466968222"/>
      <w:r w:rsidRPr="00E44812">
        <w:rPr>
          <w:color w:val="FF0000"/>
        </w:rPr>
        <w:t>Zgodnie z ustawą z dnia 3 października 2008 r. o udostępnianiu informacji o środowisku i jego ochronie, udziale społeczeństwa w ochronie środowiska oraz ocenach oddziaływania na środowisko projekt Lokalnego Programu Rewitalizacji Gminy Grudziądz na lata 2016</w:t>
      </w:r>
      <w:r w:rsidR="00E44812" w:rsidRPr="00E44812">
        <w:rPr>
          <w:color w:val="FF0000"/>
        </w:rPr>
        <w:t xml:space="preserve"> </w:t>
      </w:r>
      <w:r w:rsidRPr="00E44812">
        <w:rPr>
          <w:color w:val="FF0000"/>
        </w:rPr>
        <w:t xml:space="preserve">- 2023 został przedłożony Regionalnemu Dyrektorowi Ochrony Środowiska w Bydgoszczy celem uzgodnienia konieczności przeprowadzenia strategicznej oceny oddziaływania na środowisko dla projektu dokumentu. Regionalny Dyrektor Ochrony Środowiska pismem z dnia </w:t>
      </w:r>
      <w:r w:rsidRPr="00E44812">
        <w:rPr>
          <w:color w:val="FF0000"/>
          <w:highlight w:val="yellow"/>
        </w:rPr>
        <w:t>…..</w:t>
      </w:r>
      <w:r w:rsidRPr="00E44812">
        <w:rPr>
          <w:color w:val="FF0000"/>
        </w:rPr>
        <w:t xml:space="preserve"> r. nr </w:t>
      </w:r>
      <w:r w:rsidRPr="00E44812">
        <w:rPr>
          <w:color w:val="FF0000"/>
          <w:highlight w:val="yellow"/>
        </w:rPr>
        <w:t>….</w:t>
      </w:r>
      <w:r w:rsidRPr="00E44812">
        <w:rPr>
          <w:color w:val="FF0000"/>
        </w:rPr>
        <w:t xml:space="preserve"> uzgodnił odstąpienie od przeprowadzenia strategicznej oceny oddziaływania na środowisko dla niniejszego dokumentu. </w:t>
      </w:r>
      <w:bookmarkStart w:id="201" w:name="_Toc503433925"/>
      <w:bookmarkStart w:id="202" w:name="_Toc505586980"/>
    </w:p>
    <w:p w:rsidR="008F16B4" w:rsidRPr="008F16B4" w:rsidRDefault="008F16B4" w:rsidP="008F16B4">
      <w:r w:rsidRPr="008F16B4">
        <w:rPr>
          <w:rFonts w:eastAsia="Calibri" w:cs="Times New Roman"/>
          <w:b/>
          <w:color w:val="0070C0"/>
        </w:rPr>
        <w:t>Opinia Państwowego Wojewódzkiego Inspektora Sanitarnego</w:t>
      </w:r>
      <w:bookmarkEnd w:id="200"/>
      <w:bookmarkEnd w:id="201"/>
      <w:bookmarkEnd w:id="202"/>
    </w:p>
    <w:p w:rsidR="008F16B4" w:rsidRPr="00E44812" w:rsidRDefault="008F16B4" w:rsidP="00E44812">
      <w:pPr>
        <w:ind w:firstLine="708"/>
        <w:jc w:val="both"/>
        <w:rPr>
          <w:color w:val="FF0000"/>
        </w:rPr>
      </w:pPr>
      <w:r w:rsidRPr="00E44812">
        <w:rPr>
          <w:color w:val="FF0000"/>
        </w:rPr>
        <w:t xml:space="preserve">Zgodnie z ustawą z dnia 3 października 2008 r. o udostępnianiu informacji o środowisku i jego ochronie, udziale społeczeństwa w ochronie środowiska oraz o ocenach oddziaływania na środowisko projekt Lokalnego Programu Rewitalizacji Gminy </w:t>
      </w:r>
      <w:r w:rsidR="00E44812" w:rsidRPr="00E44812">
        <w:rPr>
          <w:color w:val="FF0000"/>
        </w:rPr>
        <w:t>Grudziądz</w:t>
      </w:r>
      <w:r w:rsidRPr="00E44812">
        <w:rPr>
          <w:color w:val="FF0000"/>
        </w:rPr>
        <w:t xml:space="preserve"> na lata 2016</w:t>
      </w:r>
      <w:r w:rsidR="00E44812" w:rsidRPr="00E44812">
        <w:rPr>
          <w:color w:val="FF0000"/>
        </w:rPr>
        <w:t xml:space="preserve"> </w:t>
      </w:r>
      <w:r w:rsidRPr="00E44812">
        <w:rPr>
          <w:color w:val="FF0000"/>
        </w:rPr>
        <w:t xml:space="preserve">- 2023 został przedłożony do Państwowego Wojewódzkiego Inspektora Sanitarnego w Bydgoszczy celem uzgodnienia konieczności przeprowadzenia strategicznej oceny oddziaływania na środowisko dla projektu dokumentu. Państwowy Wojewódzki Inspektor Sanitarny pismem z dnia </w:t>
      </w:r>
      <w:r w:rsidRPr="00E44812">
        <w:rPr>
          <w:color w:val="FF0000"/>
          <w:highlight w:val="yellow"/>
        </w:rPr>
        <w:t>…</w:t>
      </w:r>
      <w:r w:rsidRPr="00E44812">
        <w:rPr>
          <w:color w:val="FF0000"/>
        </w:rPr>
        <w:t xml:space="preserve"> r. nr </w:t>
      </w:r>
      <w:r w:rsidRPr="00E44812">
        <w:rPr>
          <w:color w:val="FF0000"/>
          <w:highlight w:val="yellow"/>
        </w:rPr>
        <w:t>…</w:t>
      </w:r>
      <w:r w:rsidRPr="00E44812">
        <w:rPr>
          <w:color w:val="FF0000"/>
        </w:rPr>
        <w:t xml:space="preserve"> uzgodnił odstąpienie od przeprowadzenia strategicznej oceny oddziaływania na środowisko dla niniejszego dokumentu. </w:t>
      </w:r>
    </w:p>
    <w:p w:rsidR="00351378" w:rsidRPr="00351378" w:rsidRDefault="00B30260" w:rsidP="000C1A03">
      <w:pPr>
        <w:rPr>
          <w:rFonts w:eastAsia="Calibri" w:cs="Times New Roman"/>
        </w:rPr>
      </w:pPr>
      <w:r>
        <w:rPr>
          <w:rFonts w:eastAsia="Calibri" w:cs="Times New Roman"/>
        </w:rPr>
        <w:br w:type="page"/>
      </w:r>
    </w:p>
    <w:p w:rsidR="00B5007E" w:rsidRPr="003A4A4C" w:rsidRDefault="00B5007E" w:rsidP="003A4A4C">
      <w:pPr>
        <w:pStyle w:val="Spis1"/>
        <w:rPr>
          <w:rFonts w:eastAsia="Calibri"/>
          <w:lang w:val="en-US"/>
        </w:rPr>
      </w:pPr>
      <w:bookmarkStart w:id="203" w:name="_Toc507399004"/>
      <w:r w:rsidRPr="003A4A4C">
        <w:rPr>
          <w:rFonts w:eastAsia="Calibri"/>
          <w:lang w:val="en-US"/>
        </w:rPr>
        <w:lastRenderedPageBreak/>
        <w:t>Spis tabel</w:t>
      </w:r>
      <w:bookmarkEnd w:id="203"/>
    </w:p>
    <w:p w:rsidR="00E44812" w:rsidRDefault="00B5007E">
      <w:pPr>
        <w:pStyle w:val="Spisilustracji"/>
        <w:tabs>
          <w:tab w:val="right" w:leader="dot" w:pos="9062"/>
        </w:tabs>
        <w:rPr>
          <w:rFonts w:asciiTheme="minorHAnsi" w:eastAsiaTheme="minorEastAsia" w:hAnsiTheme="minorHAnsi"/>
          <w:noProof/>
          <w:lang w:eastAsia="pl-PL"/>
        </w:rPr>
      </w:pPr>
      <w:r w:rsidRPr="00B5007E">
        <w:rPr>
          <w:rFonts w:eastAsia="Calibri" w:cs="Times New Roman"/>
          <w:b/>
          <w:bCs/>
          <w:sz w:val="20"/>
          <w:szCs w:val="18"/>
          <w:lang w:val="en-US"/>
        </w:rPr>
        <w:fldChar w:fldCharType="begin"/>
      </w:r>
      <w:r w:rsidRPr="00B5007E">
        <w:rPr>
          <w:rFonts w:eastAsia="Calibri" w:cs="Times New Roman"/>
          <w:b/>
          <w:bCs/>
          <w:sz w:val="20"/>
          <w:szCs w:val="18"/>
          <w:lang w:val="en-US"/>
        </w:rPr>
        <w:instrText xml:space="preserve"> TOC \h \z \c "Tabela" </w:instrText>
      </w:r>
      <w:r w:rsidRPr="00B5007E">
        <w:rPr>
          <w:rFonts w:eastAsia="Calibri" w:cs="Times New Roman"/>
          <w:b/>
          <w:bCs/>
          <w:sz w:val="20"/>
          <w:szCs w:val="18"/>
          <w:lang w:val="en-US"/>
        </w:rPr>
        <w:fldChar w:fldCharType="separate"/>
      </w:r>
      <w:hyperlink w:anchor="_Toc507074439" w:history="1">
        <w:r w:rsidR="00E44812" w:rsidRPr="00050AB8">
          <w:rPr>
            <w:rStyle w:val="Hipercze"/>
            <w:noProof/>
          </w:rPr>
          <w:t>Tabela 1. Wyniki egzaminu szóstoklasisty w szkołach Gminy Grudziądz z lat 2012/2013 – 2014/2015</w:t>
        </w:r>
        <w:r w:rsidR="00E44812">
          <w:rPr>
            <w:noProof/>
            <w:webHidden/>
          </w:rPr>
          <w:tab/>
        </w:r>
        <w:r w:rsidR="00E44812">
          <w:rPr>
            <w:noProof/>
            <w:webHidden/>
          </w:rPr>
          <w:fldChar w:fldCharType="begin"/>
        </w:r>
        <w:r w:rsidR="00E44812">
          <w:rPr>
            <w:noProof/>
            <w:webHidden/>
          </w:rPr>
          <w:instrText xml:space="preserve"> PAGEREF _Toc507074439 \h </w:instrText>
        </w:r>
        <w:r w:rsidR="00E44812">
          <w:rPr>
            <w:noProof/>
            <w:webHidden/>
          </w:rPr>
        </w:r>
        <w:r w:rsidR="00E44812">
          <w:rPr>
            <w:noProof/>
            <w:webHidden/>
          </w:rPr>
          <w:fldChar w:fldCharType="separate"/>
        </w:r>
        <w:r w:rsidR="002D4686">
          <w:rPr>
            <w:noProof/>
            <w:webHidden/>
          </w:rPr>
          <w:t>20</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40" w:history="1">
        <w:r w:rsidR="00E44812" w:rsidRPr="00050AB8">
          <w:rPr>
            <w:rStyle w:val="Hipercze"/>
            <w:noProof/>
          </w:rPr>
          <w:t>Tabela 2. Wyniki egzaminu gimnazjalnego w latach 2013-2015</w:t>
        </w:r>
        <w:r w:rsidR="00E44812">
          <w:rPr>
            <w:noProof/>
            <w:webHidden/>
          </w:rPr>
          <w:tab/>
        </w:r>
        <w:r w:rsidR="00E44812">
          <w:rPr>
            <w:noProof/>
            <w:webHidden/>
          </w:rPr>
          <w:fldChar w:fldCharType="begin"/>
        </w:r>
        <w:r w:rsidR="00E44812">
          <w:rPr>
            <w:noProof/>
            <w:webHidden/>
          </w:rPr>
          <w:instrText xml:space="preserve"> PAGEREF _Toc507074440 \h </w:instrText>
        </w:r>
        <w:r w:rsidR="00E44812">
          <w:rPr>
            <w:noProof/>
            <w:webHidden/>
          </w:rPr>
        </w:r>
        <w:r w:rsidR="00E44812">
          <w:rPr>
            <w:noProof/>
            <w:webHidden/>
          </w:rPr>
          <w:fldChar w:fldCharType="separate"/>
        </w:r>
        <w:r w:rsidR="002D4686">
          <w:rPr>
            <w:noProof/>
            <w:webHidden/>
          </w:rPr>
          <w:t>21</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41" w:history="1">
        <w:r w:rsidR="00E44812" w:rsidRPr="00050AB8">
          <w:rPr>
            <w:rStyle w:val="Hipercze"/>
            <w:noProof/>
          </w:rPr>
          <w:t>Tabela 3. Udział ludności w wieku poprodukcyjnym w ludności ogółem na danym obszarze</w:t>
        </w:r>
        <w:r w:rsidR="00E44812">
          <w:rPr>
            <w:noProof/>
            <w:webHidden/>
          </w:rPr>
          <w:tab/>
        </w:r>
        <w:r w:rsidR="00E44812">
          <w:rPr>
            <w:noProof/>
            <w:webHidden/>
          </w:rPr>
          <w:fldChar w:fldCharType="begin"/>
        </w:r>
        <w:r w:rsidR="00E44812">
          <w:rPr>
            <w:noProof/>
            <w:webHidden/>
          </w:rPr>
          <w:instrText xml:space="preserve"> PAGEREF _Toc507074441 \h </w:instrText>
        </w:r>
        <w:r w:rsidR="00E44812">
          <w:rPr>
            <w:noProof/>
            <w:webHidden/>
          </w:rPr>
        </w:r>
        <w:r w:rsidR="00E44812">
          <w:rPr>
            <w:noProof/>
            <w:webHidden/>
          </w:rPr>
          <w:fldChar w:fldCharType="separate"/>
        </w:r>
        <w:r w:rsidR="002D4686">
          <w:rPr>
            <w:noProof/>
            <w:webHidden/>
          </w:rPr>
          <w:t>29</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42" w:history="1">
        <w:r w:rsidR="00E44812" w:rsidRPr="00050AB8">
          <w:rPr>
            <w:rStyle w:val="Hipercze"/>
            <w:noProof/>
          </w:rPr>
          <w:t>Tabela 4. Udział osób w gospodarstwach domowych korzystających ze środowiskowej pomocy społecznej w ludności ogółem na danym obszarze</w:t>
        </w:r>
        <w:r w:rsidR="00E44812">
          <w:rPr>
            <w:noProof/>
            <w:webHidden/>
          </w:rPr>
          <w:tab/>
        </w:r>
        <w:r w:rsidR="00E44812">
          <w:rPr>
            <w:noProof/>
            <w:webHidden/>
          </w:rPr>
          <w:fldChar w:fldCharType="begin"/>
        </w:r>
        <w:r w:rsidR="00E44812">
          <w:rPr>
            <w:noProof/>
            <w:webHidden/>
          </w:rPr>
          <w:instrText xml:space="preserve"> PAGEREF _Toc507074442 \h </w:instrText>
        </w:r>
        <w:r w:rsidR="00E44812">
          <w:rPr>
            <w:noProof/>
            <w:webHidden/>
          </w:rPr>
        </w:r>
        <w:r w:rsidR="00E44812">
          <w:rPr>
            <w:noProof/>
            <w:webHidden/>
          </w:rPr>
          <w:fldChar w:fldCharType="separate"/>
        </w:r>
        <w:r w:rsidR="002D4686">
          <w:rPr>
            <w:noProof/>
            <w:webHidden/>
          </w:rPr>
          <w:t>30</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43" w:history="1">
        <w:r w:rsidR="00E44812" w:rsidRPr="00050AB8">
          <w:rPr>
            <w:rStyle w:val="Hipercze"/>
            <w:noProof/>
          </w:rPr>
          <w:t>Tabela 5. Wskaźniki występowania stanu kryzysowego w sferze społecznej na danym obszarze</w:t>
        </w:r>
        <w:r w:rsidR="00E44812">
          <w:rPr>
            <w:noProof/>
            <w:webHidden/>
          </w:rPr>
          <w:tab/>
        </w:r>
        <w:r w:rsidR="00E44812">
          <w:rPr>
            <w:noProof/>
            <w:webHidden/>
          </w:rPr>
          <w:fldChar w:fldCharType="begin"/>
        </w:r>
        <w:r w:rsidR="00E44812">
          <w:rPr>
            <w:noProof/>
            <w:webHidden/>
          </w:rPr>
          <w:instrText xml:space="preserve"> PAGEREF _Toc507074443 \h </w:instrText>
        </w:r>
        <w:r w:rsidR="00E44812">
          <w:rPr>
            <w:noProof/>
            <w:webHidden/>
          </w:rPr>
        </w:r>
        <w:r w:rsidR="00E44812">
          <w:rPr>
            <w:noProof/>
            <w:webHidden/>
          </w:rPr>
          <w:fldChar w:fldCharType="separate"/>
        </w:r>
        <w:r w:rsidR="002D4686">
          <w:rPr>
            <w:noProof/>
            <w:webHidden/>
          </w:rPr>
          <w:t>30</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44" w:history="1">
        <w:r w:rsidR="00E44812" w:rsidRPr="00050AB8">
          <w:rPr>
            <w:rStyle w:val="Hipercze"/>
            <w:noProof/>
          </w:rPr>
          <w:t>Tabela 6. Stosunek osób bezrobotnych pozostających bez pracy 12 miesięcy i dłużej względem ludności  w wieku produkcyjnym na danym obszarze</w:t>
        </w:r>
        <w:r w:rsidR="00E44812">
          <w:rPr>
            <w:noProof/>
            <w:webHidden/>
          </w:rPr>
          <w:tab/>
        </w:r>
        <w:r w:rsidR="00E44812">
          <w:rPr>
            <w:noProof/>
            <w:webHidden/>
          </w:rPr>
          <w:fldChar w:fldCharType="begin"/>
        </w:r>
        <w:r w:rsidR="00E44812">
          <w:rPr>
            <w:noProof/>
            <w:webHidden/>
          </w:rPr>
          <w:instrText xml:space="preserve"> PAGEREF _Toc507074444 \h </w:instrText>
        </w:r>
        <w:r w:rsidR="00E44812">
          <w:rPr>
            <w:noProof/>
            <w:webHidden/>
          </w:rPr>
        </w:r>
        <w:r w:rsidR="00E44812">
          <w:rPr>
            <w:noProof/>
            <w:webHidden/>
          </w:rPr>
          <w:fldChar w:fldCharType="separate"/>
        </w:r>
        <w:r w:rsidR="002D4686">
          <w:rPr>
            <w:noProof/>
            <w:webHidden/>
          </w:rPr>
          <w:t>31</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45" w:history="1">
        <w:r w:rsidR="00E44812" w:rsidRPr="00050AB8">
          <w:rPr>
            <w:rStyle w:val="Hipercze"/>
            <w:noProof/>
          </w:rPr>
          <w:t>Tabela 7. Udział osób w gospodarstwach domowych korzystających ze środowiskowej pomocy społecznej w ludności ogółem na danym obszarze</w:t>
        </w:r>
        <w:r w:rsidR="00E44812">
          <w:rPr>
            <w:noProof/>
            <w:webHidden/>
          </w:rPr>
          <w:tab/>
        </w:r>
        <w:r w:rsidR="00E44812">
          <w:rPr>
            <w:noProof/>
            <w:webHidden/>
          </w:rPr>
          <w:fldChar w:fldCharType="begin"/>
        </w:r>
        <w:r w:rsidR="00E44812">
          <w:rPr>
            <w:noProof/>
            <w:webHidden/>
          </w:rPr>
          <w:instrText xml:space="preserve"> PAGEREF _Toc507074445 \h </w:instrText>
        </w:r>
        <w:r w:rsidR="00E44812">
          <w:rPr>
            <w:noProof/>
            <w:webHidden/>
          </w:rPr>
        </w:r>
        <w:r w:rsidR="00E44812">
          <w:rPr>
            <w:noProof/>
            <w:webHidden/>
          </w:rPr>
          <w:fldChar w:fldCharType="separate"/>
        </w:r>
        <w:r w:rsidR="002D4686">
          <w:rPr>
            <w:noProof/>
            <w:webHidden/>
          </w:rPr>
          <w:t>31</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46" w:history="1">
        <w:r w:rsidR="00E44812" w:rsidRPr="00050AB8">
          <w:rPr>
            <w:rStyle w:val="Hipercze"/>
            <w:noProof/>
          </w:rPr>
          <w:t>Tabela 8. Wskaźniki występowania stanu kryzysowego w sferze społecznej na danym obszarze</w:t>
        </w:r>
        <w:r w:rsidR="00E44812">
          <w:rPr>
            <w:noProof/>
            <w:webHidden/>
          </w:rPr>
          <w:tab/>
        </w:r>
        <w:r w:rsidR="00E44812">
          <w:rPr>
            <w:noProof/>
            <w:webHidden/>
          </w:rPr>
          <w:fldChar w:fldCharType="begin"/>
        </w:r>
        <w:r w:rsidR="00E44812">
          <w:rPr>
            <w:noProof/>
            <w:webHidden/>
          </w:rPr>
          <w:instrText xml:space="preserve"> PAGEREF _Toc507074446 \h </w:instrText>
        </w:r>
        <w:r w:rsidR="00E44812">
          <w:rPr>
            <w:noProof/>
            <w:webHidden/>
          </w:rPr>
        </w:r>
        <w:r w:rsidR="00E44812">
          <w:rPr>
            <w:noProof/>
            <w:webHidden/>
          </w:rPr>
          <w:fldChar w:fldCharType="separate"/>
        </w:r>
        <w:r w:rsidR="002D4686">
          <w:rPr>
            <w:noProof/>
            <w:webHidden/>
          </w:rPr>
          <w:t>31</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47" w:history="1">
        <w:r w:rsidR="00E44812" w:rsidRPr="00050AB8">
          <w:rPr>
            <w:rStyle w:val="Hipercze"/>
            <w:noProof/>
          </w:rPr>
          <w:t>Tabela 9. Stosunek osób bezrobotnych pozostających bez pracy 12 miesięcy i dłużej względem ludności w wieku produkcyjnym na danym obszarze</w:t>
        </w:r>
        <w:r w:rsidR="00E44812">
          <w:rPr>
            <w:noProof/>
            <w:webHidden/>
          </w:rPr>
          <w:tab/>
        </w:r>
        <w:r w:rsidR="00E44812">
          <w:rPr>
            <w:noProof/>
            <w:webHidden/>
          </w:rPr>
          <w:fldChar w:fldCharType="begin"/>
        </w:r>
        <w:r w:rsidR="00E44812">
          <w:rPr>
            <w:noProof/>
            <w:webHidden/>
          </w:rPr>
          <w:instrText xml:space="preserve"> PAGEREF _Toc507074447 \h </w:instrText>
        </w:r>
        <w:r w:rsidR="00E44812">
          <w:rPr>
            <w:noProof/>
            <w:webHidden/>
          </w:rPr>
        </w:r>
        <w:r w:rsidR="00E44812">
          <w:rPr>
            <w:noProof/>
            <w:webHidden/>
          </w:rPr>
          <w:fldChar w:fldCharType="separate"/>
        </w:r>
        <w:r w:rsidR="002D4686">
          <w:rPr>
            <w:noProof/>
            <w:webHidden/>
          </w:rPr>
          <w:t>32</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48" w:history="1">
        <w:r w:rsidR="00E44812" w:rsidRPr="00050AB8">
          <w:rPr>
            <w:rStyle w:val="Hipercze"/>
            <w:noProof/>
          </w:rPr>
          <w:t>Tabela 10. Udział dzieci do lat 17, na które rodzice otrzymują zasiłek rodzinny w ogólnej liczbie dzieci w tym wieku na danym obszarze</w:t>
        </w:r>
        <w:r w:rsidR="00E44812">
          <w:rPr>
            <w:noProof/>
            <w:webHidden/>
          </w:rPr>
          <w:tab/>
        </w:r>
        <w:r w:rsidR="00E44812">
          <w:rPr>
            <w:noProof/>
            <w:webHidden/>
          </w:rPr>
          <w:fldChar w:fldCharType="begin"/>
        </w:r>
        <w:r w:rsidR="00E44812">
          <w:rPr>
            <w:noProof/>
            <w:webHidden/>
          </w:rPr>
          <w:instrText xml:space="preserve"> PAGEREF _Toc507074448 \h </w:instrText>
        </w:r>
        <w:r w:rsidR="00E44812">
          <w:rPr>
            <w:noProof/>
            <w:webHidden/>
          </w:rPr>
        </w:r>
        <w:r w:rsidR="00E44812">
          <w:rPr>
            <w:noProof/>
            <w:webHidden/>
          </w:rPr>
          <w:fldChar w:fldCharType="separate"/>
        </w:r>
        <w:r w:rsidR="002D4686">
          <w:rPr>
            <w:noProof/>
            <w:webHidden/>
          </w:rPr>
          <w:t>33</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49" w:history="1">
        <w:r w:rsidR="00E44812" w:rsidRPr="00050AB8">
          <w:rPr>
            <w:rStyle w:val="Hipercze"/>
            <w:noProof/>
          </w:rPr>
          <w:t>Tabela 11. Wskaźniki występowania stanu kryzysowego w sferze społecznej na danym obszarze</w:t>
        </w:r>
        <w:r w:rsidR="00E44812">
          <w:rPr>
            <w:noProof/>
            <w:webHidden/>
          </w:rPr>
          <w:tab/>
        </w:r>
        <w:r w:rsidR="00E44812">
          <w:rPr>
            <w:noProof/>
            <w:webHidden/>
          </w:rPr>
          <w:fldChar w:fldCharType="begin"/>
        </w:r>
        <w:r w:rsidR="00E44812">
          <w:rPr>
            <w:noProof/>
            <w:webHidden/>
          </w:rPr>
          <w:instrText xml:space="preserve"> PAGEREF _Toc507074449 \h </w:instrText>
        </w:r>
        <w:r w:rsidR="00E44812">
          <w:rPr>
            <w:noProof/>
            <w:webHidden/>
          </w:rPr>
        </w:r>
        <w:r w:rsidR="00E44812">
          <w:rPr>
            <w:noProof/>
            <w:webHidden/>
          </w:rPr>
          <w:fldChar w:fldCharType="separate"/>
        </w:r>
        <w:r w:rsidR="002D4686">
          <w:rPr>
            <w:noProof/>
            <w:webHidden/>
          </w:rPr>
          <w:t>33</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50" w:history="1">
        <w:r w:rsidR="00E44812" w:rsidRPr="00050AB8">
          <w:rPr>
            <w:rStyle w:val="Hipercze"/>
            <w:noProof/>
          </w:rPr>
          <w:t>Tabela 12. Stosunek osób bezrobotnych pozostających bez pracy 12 miesięcy i dłużej względem ludności  w wieku produkcyjnym na danym obszarze</w:t>
        </w:r>
        <w:r w:rsidR="00E44812">
          <w:rPr>
            <w:noProof/>
            <w:webHidden/>
          </w:rPr>
          <w:tab/>
        </w:r>
        <w:r w:rsidR="00E44812">
          <w:rPr>
            <w:noProof/>
            <w:webHidden/>
          </w:rPr>
          <w:fldChar w:fldCharType="begin"/>
        </w:r>
        <w:r w:rsidR="00E44812">
          <w:rPr>
            <w:noProof/>
            <w:webHidden/>
          </w:rPr>
          <w:instrText xml:space="preserve"> PAGEREF _Toc507074450 \h </w:instrText>
        </w:r>
        <w:r w:rsidR="00E44812">
          <w:rPr>
            <w:noProof/>
            <w:webHidden/>
          </w:rPr>
        </w:r>
        <w:r w:rsidR="00E44812">
          <w:rPr>
            <w:noProof/>
            <w:webHidden/>
          </w:rPr>
          <w:fldChar w:fldCharType="separate"/>
        </w:r>
        <w:r w:rsidR="002D4686">
          <w:rPr>
            <w:noProof/>
            <w:webHidden/>
          </w:rPr>
          <w:t>34</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51" w:history="1">
        <w:r w:rsidR="00E44812" w:rsidRPr="00050AB8">
          <w:rPr>
            <w:rStyle w:val="Hipercze"/>
            <w:noProof/>
          </w:rPr>
          <w:t>Tabela 13. Udział osób w gospodarstwach domowych korzystających ze środowiskowej pomocy społecznej w ludności ogółem na danym obszarze</w:t>
        </w:r>
        <w:r w:rsidR="00E44812">
          <w:rPr>
            <w:noProof/>
            <w:webHidden/>
          </w:rPr>
          <w:tab/>
        </w:r>
        <w:r w:rsidR="00E44812">
          <w:rPr>
            <w:noProof/>
            <w:webHidden/>
          </w:rPr>
          <w:fldChar w:fldCharType="begin"/>
        </w:r>
        <w:r w:rsidR="00E44812">
          <w:rPr>
            <w:noProof/>
            <w:webHidden/>
          </w:rPr>
          <w:instrText xml:space="preserve"> PAGEREF _Toc507074451 \h </w:instrText>
        </w:r>
        <w:r w:rsidR="00E44812">
          <w:rPr>
            <w:noProof/>
            <w:webHidden/>
          </w:rPr>
        </w:r>
        <w:r w:rsidR="00E44812">
          <w:rPr>
            <w:noProof/>
            <w:webHidden/>
          </w:rPr>
          <w:fldChar w:fldCharType="separate"/>
        </w:r>
        <w:r w:rsidR="002D4686">
          <w:rPr>
            <w:noProof/>
            <w:webHidden/>
          </w:rPr>
          <w:t>34</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52" w:history="1">
        <w:r w:rsidR="00E44812" w:rsidRPr="00050AB8">
          <w:rPr>
            <w:rStyle w:val="Hipercze"/>
            <w:noProof/>
          </w:rPr>
          <w:t>Tabela 14. Wskaźniki występowania stanu kryzysowego w sferze społecznej na danym obszarze</w:t>
        </w:r>
        <w:r w:rsidR="00E44812">
          <w:rPr>
            <w:noProof/>
            <w:webHidden/>
          </w:rPr>
          <w:tab/>
        </w:r>
        <w:r w:rsidR="00E44812">
          <w:rPr>
            <w:noProof/>
            <w:webHidden/>
          </w:rPr>
          <w:fldChar w:fldCharType="begin"/>
        </w:r>
        <w:r w:rsidR="00E44812">
          <w:rPr>
            <w:noProof/>
            <w:webHidden/>
          </w:rPr>
          <w:instrText xml:space="preserve"> PAGEREF _Toc507074452 \h </w:instrText>
        </w:r>
        <w:r w:rsidR="00E44812">
          <w:rPr>
            <w:noProof/>
            <w:webHidden/>
          </w:rPr>
        </w:r>
        <w:r w:rsidR="00E44812">
          <w:rPr>
            <w:noProof/>
            <w:webHidden/>
          </w:rPr>
          <w:fldChar w:fldCharType="separate"/>
        </w:r>
        <w:r w:rsidR="002D4686">
          <w:rPr>
            <w:noProof/>
            <w:webHidden/>
          </w:rPr>
          <w:t>34</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53" w:history="1">
        <w:r w:rsidR="00E44812" w:rsidRPr="00050AB8">
          <w:rPr>
            <w:rStyle w:val="Hipercze"/>
            <w:noProof/>
          </w:rPr>
          <w:t>Tabela 15. Stosunek ludności w wieku poprodukcyjnym względem ludności w wieku produkcyjnym na danym obszarze</w:t>
        </w:r>
        <w:r w:rsidR="00E44812">
          <w:rPr>
            <w:noProof/>
            <w:webHidden/>
          </w:rPr>
          <w:tab/>
        </w:r>
        <w:r w:rsidR="00E44812">
          <w:rPr>
            <w:noProof/>
            <w:webHidden/>
          </w:rPr>
          <w:fldChar w:fldCharType="begin"/>
        </w:r>
        <w:r w:rsidR="00E44812">
          <w:rPr>
            <w:noProof/>
            <w:webHidden/>
          </w:rPr>
          <w:instrText xml:space="preserve"> PAGEREF _Toc507074453 \h </w:instrText>
        </w:r>
        <w:r w:rsidR="00E44812">
          <w:rPr>
            <w:noProof/>
            <w:webHidden/>
          </w:rPr>
        </w:r>
        <w:r w:rsidR="00E44812">
          <w:rPr>
            <w:noProof/>
            <w:webHidden/>
          </w:rPr>
          <w:fldChar w:fldCharType="separate"/>
        </w:r>
        <w:r w:rsidR="002D4686">
          <w:rPr>
            <w:noProof/>
            <w:webHidden/>
          </w:rPr>
          <w:t>35</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54" w:history="1">
        <w:r w:rsidR="00E44812" w:rsidRPr="00050AB8">
          <w:rPr>
            <w:rStyle w:val="Hipercze"/>
            <w:noProof/>
          </w:rPr>
          <w:t>Tabela 16. Przeciętny wynik sprawdzianu szóstoklasistów w danej szkole za ostatnie 3 lata na danym obszarze</w:t>
        </w:r>
        <w:r w:rsidR="00E44812">
          <w:rPr>
            <w:noProof/>
            <w:webHidden/>
          </w:rPr>
          <w:tab/>
        </w:r>
        <w:r w:rsidR="00E44812">
          <w:rPr>
            <w:noProof/>
            <w:webHidden/>
          </w:rPr>
          <w:fldChar w:fldCharType="begin"/>
        </w:r>
        <w:r w:rsidR="00E44812">
          <w:rPr>
            <w:noProof/>
            <w:webHidden/>
          </w:rPr>
          <w:instrText xml:space="preserve"> PAGEREF _Toc507074454 \h </w:instrText>
        </w:r>
        <w:r w:rsidR="00E44812">
          <w:rPr>
            <w:noProof/>
            <w:webHidden/>
          </w:rPr>
        </w:r>
        <w:r w:rsidR="00E44812">
          <w:rPr>
            <w:noProof/>
            <w:webHidden/>
          </w:rPr>
          <w:fldChar w:fldCharType="separate"/>
        </w:r>
        <w:r w:rsidR="002D4686">
          <w:rPr>
            <w:noProof/>
            <w:webHidden/>
          </w:rPr>
          <w:t>35</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55" w:history="1">
        <w:r w:rsidR="00E44812" w:rsidRPr="00050AB8">
          <w:rPr>
            <w:rStyle w:val="Hipercze"/>
            <w:noProof/>
          </w:rPr>
          <w:t>Tabela 17. Wskaźniki występowania stanu kryzysowego w sferze społecznej na danym obszarze</w:t>
        </w:r>
        <w:r w:rsidR="00E44812">
          <w:rPr>
            <w:noProof/>
            <w:webHidden/>
          </w:rPr>
          <w:tab/>
        </w:r>
        <w:r w:rsidR="00E44812">
          <w:rPr>
            <w:noProof/>
            <w:webHidden/>
          </w:rPr>
          <w:fldChar w:fldCharType="begin"/>
        </w:r>
        <w:r w:rsidR="00E44812">
          <w:rPr>
            <w:noProof/>
            <w:webHidden/>
          </w:rPr>
          <w:instrText xml:space="preserve"> PAGEREF _Toc507074455 \h </w:instrText>
        </w:r>
        <w:r w:rsidR="00E44812">
          <w:rPr>
            <w:noProof/>
            <w:webHidden/>
          </w:rPr>
        </w:r>
        <w:r w:rsidR="00E44812">
          <w:rPr>
            <w:noProof/>
            <w:webHidden/>
          </w:rPr>
          <w:fldChar w:fldCharType="separate"/>
        </w:r>
        <w:r w:rsidR="002D4686">
          <w:rPr>
            <w:noProof/>
            <w:webHidden/>
          </w:rPr>
          <w:t>36</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56" w:history="1">
        <w:r w:rsidR="00E44812" w:rsidRPr="00050AB8">
          <w:rPr>
            <w:rStyle w:val="Hipercze"/>
            <w:noProof/>
          </w:rPr>
          <w:t>Tabela 18. Udział ludności w wieku poprodukcyjnym w ludności ogółem na danym obszarze</w:t>
        </w:r>
        <w:r w:rsidR="00E44812">
          <w:rPr>
            <w:noProof/>
            <w:webHidden/>
          </w:rPr>
          <w:tab/>
        </w:r>
        <w:r w:rsidR="00E44812">
          <w:rPr>
            <w:noProof/>
            <w:webHidden/>
          </w:rPr>
          <w:fldChar w:fldCharType="begin"/>
        </w:r>
        <w:r w:rsidR="00E44812">
          <w:rPr>
            <w:noProof/>
            <w:webHidden/>
          </w:rPr>
          <w:instrText xml:space="preserve"> PAGEREF _Toc507074456 \h </w:instrText>
        </w:r>
        <w:r w:rsidR="00E44812">
          <w:rPr>
            <w:noProof/>
            <w:webHidden/>
          </w:rPr>
        </w:r>
        <w:r w:rsidR="00E44812">
          <w:rPr>
            <w:noProof/>
            <w:webHidden/>
          </w:rPr>
          <w:fldChar w:fldCharType="separate"/>
        </w:r>
        <w:r w:rsidR="002D4686">
          <w:rPr>
            <w:noProof/>
            <w:webHidden/>
          </w:rPr>
          <w:t>37</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57" w:history="1">
        <w:r w:rsidR="00E44812" w:rsidRPr="00050AB8">
          <w:rPr>
            <w:rStyle w:val="Hipercze"/>
            <w:noProof/>
          </w:rPr>
          <w:t>Tabela 19. Przeciętny wynik sprawdzianu szóstoklasistów w danej szkole za ostatnie 3 lata na danym obszarze</w:t>
        </w:r>
        <w:r w:rsidR="00E44812">
          <w:rPr>
            <w:noProof/>
            <w:webHidden/>
          </w:rPr>
          <w:tab/>
        </w:r>
        <w:r w:rsidR="00E44812">
          <w:rPr>
            <w:noProof/>
            <w:webHidden/>
          </w:rPr>
          <w:fldChar w:fldCharType="begin"/>
        </w:r>
        <w:r w:rsidR="00E44812">
          <w:rPr>
            <w:noProof/>
            <w:webHidden/>
          </w:rPr>
          <w:instrText xml:space="preserve"> PAGEREF _Toc507074457 \h </w:instrText>
        </w:r>
        <w:r w:rsidR="00E44812">
          <w:rPr>
            <w:noProof/>
            <w:webHidden/>
          </w:rPr>
        </w:r>
        <w:r w:rsidR="00E44812">
          <w:rPr>
            <w:noProof/>
            <w:webHidden/>
          </w:rPr>
          <w:fldChar w:fldCharType="separate"/>
        </w:r>
        <w:r w:rsidR="002D4686">
          <w:rPr>
            <w:noProof/>
            <w:webHidden/>
          </w:rPr>
          <w:t>38</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58" w:history="1">
        <w:r w:rsidR="00E44812" w:rsidRPr="00050AB8">
          <w:rPr>
            <w:rStyle w:val="Hipercze"/>
            <w:noProof/>
          </w:rPr>
          <w:t>Tabela 20. Wskaźniki występowania stanu kryzysowego w sferze społecznej na danym obszarze</w:t>
        </w:r>
        <w:r w:rsidR="00E44812">
          <w:rPr>
            <w:noProof/>
            <w:webHidden/>
          </w:rPr>
          <w:tab/>
        </w:r>
        <w:r w:rsidR="00E44812">
          <w:rPr>
            <w:noProof/>
            <w:webHidden/>
          </w:rPr>
          <w:fldChar w:fldCharType="begin"/>
        </w:r>
        <w:r w:rsidR="00E44812">
          <w:rPr>
            <w:noProof/>
            <w:webHidden/>
          </w:rPr>
          <w:instrText xml:space="preserve"> PAGEREF _Toc507074458 \h </w:instrText>
        </w:r>
        <w:r w:rsidR="00E44812">
          <w:rPr>
            <w:noProof/>
            <w:webHidden/>
          </w:rPr>
        </w:r>
        <w:r w:rsidR="00E44812">
          <w:rPr>
            <w:noProof/>
            <w:webHidden/>
          </w:rPr>
          <w:fldChar w:fldCharType="separate"/>
        </w:r>
        <w:r w:rsidR="002D4686">
          <w:rPr>
            <w:noProof/>
            <w:webHidden/>
          </w:rPr>
          <w:t>38</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59" w:history="1">
        <w:r w:rsidR="00E44812" w:rsidRPr="00050AB8">
          <w:rPr>
            <w:rStyle w:val="Hipercze"/>
            <w:noProof/>
          </w:rPr>
          <w:t>Tabela 21. Udział osób w gospodarstwach domowych korzystających ze środowiskowej pomocy społecznej w ludności ogółem na danym obszarze</w:t>
        </w:r>
        <w:r w:rsidR="00E44812">
          <w:rPr>
            <w:noProof/>
            <w:webHidden/>
          </w:rPr>
          <w:tab/>
        </w:r>
        <w:r w:rsidR="00E44812">
          <w:rPr>
            <w:noProof/>
            <w:webHidden/>
          </w:rPr>
          <w:fldChar w:fldCharType="begin"/>
        </w:r>
        <w:r w:rsidR="00E44812">
          <w:rPr>
            <w:noProof/>
            <w:webHidden/>
          </w:rPr>
          <w:instrText xml:space="preserve"> PAGEREF _Toc507074459 \h </w:instrText>
        </w:r>
        <w:r w:rsidR="00E44812">
          <w:rPr>
            <w:noProof/>
            <w:webHidden/>
          </w:rPr>
        </w:r>
        <w:r w:rsidR="00E44812">
          <w:rPr>
            <w:noProof/>
            <w:webHidden/>
          </w:rPr>
          <w:fldChar w:fldCharType="separate"/>
        </w:r>
        <w:r w:rsidR="002D4686">
          <w:rPr>
            <w:noProof/>
            <w:webHidden/>
          </w:rPr>
          <w:t>39</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60" w:history="1">
        <w:r w:rsidR="00E44812" w:rsidRPr="00050AB8">
          <w:rPr>
            <w:rStyle w:val="Hipercze"/>
            <w:noProof/>
          </w:rPr>
          <w:t>Tabela 22. Przeciętny wynik sprawdzianu szóstoklasistów w danej szkole za ostatnie 3 lata na danym obszarze</w:t>
        </w:r>
        <w:r w:rsidR="00E44812">
          <w:rPr>
            <w:noProof/>
            <w:webHidden/>
          </w:rPr>
          <w:tab/>
        </w:r>
        <w:r w:rsidR="00E44812">
          <w:rPr>
            <w:noProof/>
            <w:webHidden/>
          </w:rPr>
          <w:fldChar w:fldCharType="begin"/>
        </w:r>
        <w:r w:rsidR="00E44812">
          <w:rPr>
            <w:noProof/>
            <w:webHidden/>
          </w:rPr>
          <w:instrText xml:space="preserve"> PAGEREF _Toc507074460 \h </w:instrText>
        </w:r>
        <w:r w:rsidR="00E44812">
          <w:rPr>
            <w:noProof/>
            <w:webHidden/>
          </w:rPr>
        </w:r>
        <w:r w:rsidR="00E44812">
          <w:rPr>
            <w:noProof/>
            <w:webHidden/>
          </w:rPr>
          <w:fldChar w:fldCharType="separate"/>
        </w:r>
        <w:r w:rsidR="002D4686">
          <w:rPr>
            <w:noProof/>
            <w:webHidden/>
          </w:rPr>
          <w:t>39</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61" w:history="1">
        <w:r w:rsidR="00E44812" w:rsidRPr="00050AB8">
          <w:rPr>
            <w:rStyle w:val="Hipercze"/>
            <w:noProof/>
          </w:rPr>
          <w:t>Tabela 23. Wskaźniki występowania stanu kryzysowego w sferze społecznej na danym obszarze</w:t>
        </w:r>
        <w:r w:rsidR="00E44812">
          <w:rPr>
            <w:noProof/>
            <w:webHidden/>
          </w:rPr>
          <w:tab/>
        </w:r>
        <w:r w:rsidR="00E44812">
          <w:rPr>
            <w:noProof/>
            <w:webHidden/>
          </w:rPr>
          <w:fldChar w:fldCharType="begin"/>
        </w:r>
        <w:r w:rsidR="00E44812">
          <w:rPr>
            <w:noProof/>
            <w:webHidden/>
          </w:rPr>
          <w:instrText xml:space="preserve"> PAGEREF _Toc507074461 \h </w:instrText>
        </w:r>
        <w:r w:rsidR="00E44812">
          <w:rPr>
            <w:noProof/>
            <w:webHidden/>
          </w:rPr>
        </w:r>
        <w:r w:rsidR="00E44812">
          <w:rPr>
            <w:noProof/>
            <w:webHidden/>
          </w:rPr>
          <w:fldChar w:fldCharType="separate"/>
        </w:r>
        <w:r w:rsidR="002D4686">
          <w:rPr>
            <w:noProof/>
            <w:webHidden/>
          </w:rPr>
          <w:t>40</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62" w:history="1">
        <w:r w:rsidR="00E44812" w:rsidRPr="00050AB8">
          <w:rPr>
            <w:rStyle w:val="Hipercze"/>
            <w:noProof/>
          </w:rPr>
          <w:t>Tabela 24. Sołectwo Wielki Wełcz – negatywne zjawiska w innych sferach</w:t>
        </w:r>
        <w:r w:rsidR="00E44812">
          <w:rPr>
            <w:noProof/>
            <w:webHidden/>
          </w:rPr>
          <w:tab/>
        </w:r>
        <w:r w:rsidR="00E44812">
          <w:rPr>
            <w:noProof/>
            <w:webHidden/>
          </w:rPr>
          <w:fldChar w:fldCharType="begin"/>
        </w:r>
        <w:r w:rsidR="00E44812">
          <w:rPr>
            <w:noProof/>
            <w:webHidden/>
          </w:rPr>
          <w:instrText xml:space="preserve"> PAGEREF _Toc507074462 \h </w:instrText>
        </w:r>
        <w:r w:rsidR="00E44812">
          <w:rPr>
            <w:noProof/>
            <w:webHidden/>
          </w:rPr>
        </w:r>
        <w:r w:rsidR="00E44812">
          <w:rPr>
            <w:noProof/>
            <w:webHidden/>
          </w:rPr>
          <w:fldChar w:fldCharType="separate"/>
        </w:r>
        <w:r w:rsidR="002D4686">
          <w:rPr>
            <w:noProof/>
            <w:webHidden/>
          </w:rPr>
          <w:t>41</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63" w:history="1">
        <w:r w:rsidR="00E44812" w:rsidRPr="00050AB8">
          <w:rPr>
            <w:rStyle w:val="Hipercze"/>
            <w:noProof/>
          </w:rPr>
          <w:t>Tabela 25. Sołectwo Dusocin - negatywne zjawiska w innych sferach</w:t>
        </w:r>
        <w:r w:rsidR="00E44812">
          <w:rPr>
            <w:noProof/>
            <w:webHidden/>
          </w:rPr>
          <w:tab/>
        </w:r>
        <w:r w:rsidR="00E44812">
          <w:rPr>
            <w:noProof/>
            <w:webHidden/>
          </w:rPr>
          <w:fldChar w:fldCharType="begin"/>
        </w:r>
        <w:r w:rsidR="00E44812">
          <w:rPr>
            <w:noProof/>
            <w:webHidden/>
          </w:rPr>
          <w:instrText xml:space="preserve"> PAGEREF _Toc507074463 \h </w:instrText>
        </w:r>
        <w:r w:rsidR="00E44812">
          <w:rPr>
            <w:noProof/>
            <w:webHidden/>
          </w:rPr>
        </w:r>
        <w:r w:rsidR="00E44812">
          <w:rPr>
            <w:noProof/>
            <w:webHidden/>
          </w:rPr>
          <w:fldChar w:fldCharType="separate"/>
        </w:r>
        <w:r w:rsidR="002D4686">
          <w:rPr>
            <w:noProof/>
            <w:webHidden/>
          </w:rPr>
          <w:t>42</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64" w:history="1">
        <w:r w:rsidR="00E44812" w:rsidRPr="00050AB8">
          <w:rPr>
            <w:rStyle w:val="Hipercze"/>
            <w:noProof/>
          </w:rPr>
          <w:t>Tabela 26. Sołectwo Turznice - negatywne zjawiska w innych sferach</w:t>
        </w:r>
        <w:r w:rsidR="00E44812">
          <w:rPr>
            <w:noProof/>
            <w:webHidden/>
          </w:rPr>
          <w:tab/>
        </w:r>
        <w:r w:rsidR="00E44812">
          <w:rPr>
            <w:noProof/>
            <w:webHidden/>
          </w:rPr>
          <w:fldChar w:fldCharType="begin"/>
        </w:r>
        <w:r w:rsidR="00E44812">
          <w:rPr>
            <w:noProof/>
            <w:webHidden/>
          </w:rPr>
          <w:instrText xml:space="preserve"> PAGEREF _Toc507074464 \h </w:instrText>
        </w:r>
        <w:r w:rsidR="00E44812">
          <w:rPr>
            <w:noProof/>
            <w:webHidden/>
          </w:rPr>
        </w:r>
        <w:r w:rsidR="00E44812">
          <w:rPr>
            <w:noProof/>
            <w:webHidden/>
          </w:rPr>
          <w:fldChar w:fldCharType="separate"/>
        </w:r>
        <w:r w:rsidR="002D4686">
          <w:rPr>
            <w:noProof/>
            <w:webHidden/>
          </w:rPr>
          <w:t>42</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65" w:history="1">
        <w:r w:rsidR="00E44812" w:rsidRPr="00050AB8">
          <w:rPr>
            <w:rStyle w:val="Hipercze"/>
            <w:noProof/>
          </w:rPr>
          <w:t>Tabela 27. Sołectwo Stary Folwark - negatywne zjawiska w innych sferach</w:t>
        </w:r>
        <w:r w:rsidR="00E44812">
          <w:rPr>
            <w:noProof/>
            <w:webHidden/>
          </w:rPr>
          <w:tab/>
        </w:r>
        <w:r w:rsidR="00E44812">
          <w:rPr>
            <w:noProof/>
            <w:webHidden/>
          </w:rPr>
          <w:fldChar w:fldCharType="begin"/>
        </w:r>
        <w:r w:rsidR="00E44812">
          <w:rPr>
            <w:noProof/>
            <w:webHidden/>
          </w:rPr>
          <w:instrText xml:space="preserve"> PAGEREF _Toc507074465 \h </w:instrText>
        </w:r>
        <w:r w:rsidR="00E44812">
          <w:rPr>
            <w:noProof/>
            <w:webHidden/>
          </w:rPr>
        </w:r>
        <w:r w:rsidR="00E44812">
          <w:rPr>
            <w:noProof/>
            <w:webHidden/>
          </w:rPr>
          <w:fldChar w:fldCharType="separate"/>
        </w:r>
        <w:r w:rsidR="002D4686">
          <w:rPr>
            <w:noProof/>
            <w:webHidden/>
          </w:rPr>
          <w:t>42</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66" w:history="1">
        <w:r w:rsidR="00E44812" w:rsidRPr="00050AB8">
          <w:rPr>
            <w:rStyle w:val="Hipercze"/>
            <w:noProof/>
          </w:rPr>
          <w:t>Tabela 28. Sołectwo Mały Rudnik - negatywne zjawiska w innych sferach</w:t>
        </w:r>
        <w:r w:rsidR="00E44812">
          <w:rPr>
            <w:noProof/>
            <w:webHidden/>
          </w:rPr>
          <w:tab/>
        </w:r>
        <w:r w:rsidR="00E44812">
          <w:rPr>
            <w:noProof/>
            <w:webHidden/>
          </w:rPr>
          <w:fldChar w:fldCharType="begin"/>
        </w:r>
        <w:r w:rsidR="00E44812">
          <w:rPr>
            <w:noProof/>
            <w:webHidden/>
          </w:rPr>
          <w:instrText xml:space="preserve"> PAGEREF _Toc507074466 \h </w:instrText>
        </w:r>
        <w:r w:rsidR="00E44812">
          <w:rPr>
            <w:noProof/>
            <w:webHidden/>
          </w:rPr>
        </w:r>
        <w:r w:rsidR="00E44812">
          <w:rPr>
            <w:noProof/>
            <w:webHidden/>
          </w:rPr>
          <w:fldChar w:fldCharType="separate"/>
        </w:r>
        <w:r w:rsidR="002D4686">
          <w:rPr>
            <w:noProof/>
            <w:webHidden/>
          </w:rPr>
          <w:t>43</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67" w:history="1">
        <w:r w:rsidR="00E44812" w:rsidRPr="00050AB8">
          <w:rPr>
            <w:rStyle w:val="Hipercze"/>
            <w:noProof/>
          </w:rPr>
          <w:t>Tabela 29. Powierzchnia i ludność Gminy Grudziądz objęta rewitalizacją</w:t>
        </w:r>
        <w:r w:rsidR="00E44812">
          <w:rPr>
            <w:noProof/>
            <w:webHidden/>
          </w:rPr>
          <w:tab/>
        </w:r>
        <w:r w:rsidR="00E44812">
          <w:rPr>
            <w:noProof/>
            <w:webHidden/>
          </w:rPr>
          <w:fldChar w:fldCharType="begin"/>
        </w:r>
        <w:r w:rsidR="00E44812">
          <w:rPr>
            <w:noProof/>
            <w:webHidden/>
          </w:rPr>
          <w:instrText xml:space="preserve"> PAGEREF _Toc507074467 \h </w:instrText>
        </w:r>
        <w:r w:rsidR="00E44812">
          <w:rPr>
            <w:noProof/>
            <w:webHidden/>
          </w:rPr>
        </w:r>
        <w:r w:rsidR="00E44812">
          <w:rPr>
            <w:noProof/>
            <w:webHidden/>
          </w:rPr>
          <w:fldChar w:fldCharType="separate"/>
        </w:r>
        <w:r w:rsidR="002D4686">
          <w:rPr>
            <w:noProof/>
            <w:webHidden/>
          </w:rPr>
          <w:t>46</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68" w:history="1">
        <w:r w:rsidR="00E44812" w:rsidRPr="00050AB8">
          <w:rPr>
            <w:rStyle w:val="Hipercze"/>
            <w:noProof/>
          </w:rPr>
          <w:t>Tabela 30. Cel  1 rewitalizacji dla wszystkich podobszarów rewitalizacji</w:t>
        </w:r>
        <w:r w:rsidR="00E44812">
          <w:rPr>
            <w:noProof/>
            <w:webHidden/>
          </w:rPr>
          <w:tab/>
        </w:r>
        <w:r w:rsidR="00E44812">
          <w:rPr>
            <w:noProof/>
            <w:webHidden/>
          </w:rPr>
          <w:fldChar w:fldCharType="begin"/>
        </w:r>
        <w:r w:rsidR="00E44812">
          <w:rPr>
            <w:noProof/>
            <w:webHidden/>
          </w:rPr>
          <w:instrText xml:space="preserve"> PAGEREF _Toc507074468 \h </w:instrText>
        </w:r>
        <w:r w:rsidR="00E44812">
          <w:rPr>
            <w:noProof/>
            <w:webHidden/>
          </w:rPr>
        </w:r>
        <w:r w:rsidR="00E44812">
          <w:rPr>
            <w:noProof/>
            <w:webHidden/>
          </w:rPr>
          <w:fldChar w:fldCharType="separate"/>
        </w:r>
        <w:r w:rsidR="002D4686">
          <w:rPr>
            <w:noProof/>
            <w:webHidden/>
          </w:rPr>
          <w:t>49</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69" w:history="1">
        <w:r w:rsidR="00E44812" w:rsidRPr="00050AB8">
          <w:rPr>
            <w:rStyle w:val="Hipercze"/>
            <w:noProof/>
          </w:rPr>
          <w:t>Tabela 31. Cel  2 rewitalizacji dla podobszarów rewitalizacji Wielki Wełcz i Dusocin</w:t>
        </w:r>
        <w:r w:rsidR="00E44812">
          <w:rPr>
            <w:noProof/>
            <w:webHidden/>
          </w:rPr>
          <w:tab/>
        </w:r>
        <w:r w:rsidR="00E44812">
          <w:rPr>
            <w:noProof/>
            <w:webHidden/>
          </w:rPr>
          <w:fldChar w:fldCharType="begin"/>
        </w:r>
        <w:r w:rsidR="00E44812">
          <w:rPr>
            <w:noProof/>
            <w:webHidden/>
          </w:rPr>
          <w:instrText xml:space="preserve"> PAGEREF _Toc507074469 \h </w:instrText>
        </w:r>
        <w:r w:rsidR="00E44812">
          <w:rPr>
            <w:noProof/>
            <w:webHidden/>
          </w:rPr>
        </w:r>
        <w:r w:rsidR="00E44812">
          <w:rPr>
            <w:noProof/>
            <w:webHidden/>
          </w:rPr>
          <w:fldChar w:fldCharType="separate"/>
        </w:r>
        <w:r w:rsidR="002D4686">
          <w:rPr>
            <w:noProof/>
            <w:webHidden/>
          </w:rPr>
          <w:t>50</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70" w:history="1">
        <w:r w:rsidR="00E44812" w:rsidRPr="00050AB8">
          <w:rPr>
            <w:rStyle w:val="Hipercze"/>
            <w:noProof/>
          </w:rPr>
          <w:t>Tabela 32. Wyniki egzaminu w Gimnazjum w Mokrem w latach 2013-2015</w:t>
        </w:r>
        <w:r w:rsidR="00E44812">
          <w:rPr>
            <w:noProof/>
            <w:webHidden/>
          </w:rPr>
          <w:tab/>
        </w:r>
        <w:r w:rsidR="00E44812">
          <w:rPr>
            <w:noProof/>
            <w:webHidden/>
          </w:rPr>
          <w:fldChar w:fldCharType="begin"/>
        </w:r>
        <w:r w:rsidR="00E44812">
          <w:rPr>
            <w:noProof/>
            <w:webHidden/>
          </w:rPr>
          <w:instrText xml:space="preserve"> PAGEREF _Toc507074470 \h </w:instrText>
        </w:r>
        <w:r w:rsidR="00E44812">
          <w:rPr>
            <w:noProof/>
            <w:webHidden/>
          </w:rPr>
        </w:r>
        <w:r w:rsidR="00E44812">
          <w:rPr>
            <w:noProof/>
            <w:webHidden/>
          </w:rPr>
          <w:fldChar w:fldCharType="separate"/>
        </w:r>
        <w:r w:rsidR="002D4686">
          <w:rPr>
            <w:noProof/>
            <w:webHidden/>
          </w:rPr>
          <w:t>56</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71" w:history="1">
        <w:r w:rsidR="00E44812" w:rsidRPr="00050AB8">
          <w:rPr>
            <w:rStyle w:val="Hipercze"/>
            <w:noProof/>
          </w:rPr>
          <w:t>Tabela 33. Wyniki egzaminu w Gimnazjum w Piaskach w latach 2013-2015</w:t>
        </w:r>
        <w:r w:rsidR="00E44812">
          <w:rPr>
            <w:noProof/>
            <w:webHidden/>
          </w:rPr>
          <w:tab/>
        </w:r>
        <w:r w:rsidR="00E44812">
          <w:rPr>
            <w:noProof/>
            <w:webHidden/>
          </w:rPr>
          <w:fldChar w:fldCharType="begin"/>
        </w:r>
        <w:r w:rsidR="00E44812">
          <w:rPr>
            <w:noProof/>
            <w:webHidden/>
          </w:rPr>
          <w:instrText xml:space="preserve"> PAGEREF _Toc507074471 \h </w:instrText>
        </w:r>
        <w:r w:rsidR="00E44812">
          <w:rPr>
            <w:noProof/>
            <w:webHidden/>
          </w:rPr>
        </w:r>
        <w:r w:rsidR="00E44812">
          <w:rPr>
            <w:noProof/>
            <w:webHidden/>
          </w:rPr>
          <w:fldChar w:fldCharType="separate"/>
        </w:r>
        <w:r w:rsidR="002D4686">
          <w:rPr>
            <w:noProof/>
            <w:webHidden/>
          </w:rPr>
          <w:t>69</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72" w:history="1">
        <w:r w:rsidR="00E44812" w:rsidRPr="00050AB8">
          <w:rPr>
            <w:rStyle w:val="Hipercze"/>
            <w:noProof/>
          </w:rPr>
          <w:t>Tabela 34. Wskaźniki dla celów rewitalizacji</w:t>
        </w:r>
        <w:r w:rsidR="00E44812">
          <w:rPr>
            <w:noProof/>
            <w:webHidden/>
          </w:rPr>
          <w:tab/>
        </w:r>
        <w:r w:rsidR="00E44812">
          <w:rPr>
            <w:noProof/>
            <w:webHidden/>
          </w:rPr>
          <w:fldChar w:fldCharType="begin"/>
        </w:r>
        <w:r w:rsidR="00E44812">
          <w:rPr>
            <w:noProof/>
            <w:webHidden/>
          </w:rPr>
          <w:instrText xml:space="preserve"> PAGEREF _Toc507074472 \h </w:instrText>
        </w:r>
        <w:r w:rsidR="00E44812">
          <w:rPr>
            <w:noProof/>
            <w:webHidden/>
          </w:rPr>
        </w:r>
        <w:r w:rsidR="00E44812">
          <w:rPr>
            <w:noProof/>
            <w:webHidden/>
          </w:rPr>
          <w:fldChar w:fldCharType="separate"/>
        </w:r>
        <w:r w:rsidR="002D4686">
          <w:rPr>
            <w:noProof/>
            <w:webHidden/>
          </w:rPr>
          <w:t>84</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73" w:history="1">
        <w:r w:rsidR="00E44812" w:rsidRPr="00050AB8">
          <w:rPr>
            <w:rStyle w:val="Hipercze"/>
            <w:noProof/>
          </w:rPr>
          <w:t>Tabela 35. Główne projekty/przedsięwzięcia rewitalizacyjne</w:t>
        </w:r>
        <w:r w:rsidR="00E44812">
          <w:rPr>
            <w:noProof/>
            <w:webHidden/>
          </w:rPr>
          <w:tab/>
        </w:r>
        <w:r w:rsidR="00E44812">
          <w:rPr>
            <w:noProof/>
            <w:webHidden/>
          </w:rPr>
          <w:fldChar w:fldCharType="begin"/>
        </w:r>
        <w:r w:rsidR="00E44812">
          <w:rPr>
            <w:noProof/>
            <w:webHidden/>
          </w:rPr>
          <w:instrText xml:space="preserve"> PAGEREF _Toc507074473 \h </w:instrText>
        </w:r>
        <w:r w:rsidR="00E44812">
          <w:rPr>
            <w:noProof/>
            <w:webHidden/>
          </w:rPr>
        </w:r>
        <w:r w:rsidR="00E44812">
          <w:rPr>
            <w:noProof/>
            <w:webHidden/>
          </w:rPr>
          <w:fldChar w:fldCharType="separate"/>
        </w:r>
        <w:r w:rsidR="002D4686">
          <w:rPr>
            <w:noProof/>
            <w:webHidden/>
          </w:rPr>
          <w:t>87</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74" w:history="1">
        <w:r w:rsidR="00E44812" w:rsidRPr="00050AB8">
          <w:rPr>
            <w:rStyle w:val="Hipercze"/>
            <w:noProof/>
          </w:rPr>
          <w:t>Tabela 36. Koncepcja zintegrowanych przedsięwzięć rewitalizacyjnych</w:t>
        </w:r>
        <w:r w:rsidR="00E44812">
          <w:rPr>
            <w:noProof/>
            <w:webHidden/>
          </w:rPr>
          <w:tab/>
        </w:r>
        <w:r w:rsidR="00E44812">
          <w:rPr>
            <w:noProof/>
            <w:webHidden/>
          </w:rPr>
          <w:fldChar w:fldCharType="begin"/>
        </w:r>
        <w:r w:rsidR="00E44812">
          <w:rPr>
            <w:noProof/>
            <w:webHidden/>
          </w:rPr>
          <w:instrText xml:space="preserve"> PAGEREF _Toc507074474 \h </w:instrText>
        </w:r>
        <w:r w:rsidR="00E44812">
          <w:rPr>
            <w:noProof/>
            <w:webHidden/>
          </w:rPr>
        </w:r>
        <w:r w:rsidR="00E44812">
          <w:rPr>
            <w:noProof/>
            <w:webHidden/>
          </w:rPr>
          <w:fldChar w:fldCharType="separate"/>
        </w:r>
        <w:r w:rsidR="002D4686">
          <w:rPr>
            <w:noProof/>
            <w:webHidden/>
          </w:rPr>
          <w:t>103</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75" w:history="1">
        <w:r w:rsidR="00E44812" w:rsidRPr="00050AB8">
          <w:rPr>
            <w:rStyle w:val="Hipercze"/>
            <w:noProof/>
          </w:rPr>
          <w:t>Tabela 37. Formy konsultacji społecznych na etapie programowania</w:t>
        </w:r>
        <w:r w:rsidR="00E44812">
          <w:rPr>
            <w:noProof/>
            <w:webHidden/>
          </w:rPr>
          <w:tab/>
        </w:r>
        <w:r w:rsidR="00E44812">
          <w:rPr>
            <w:noProof/>
            <w:webHidden/>
          </w:rPr>
          <w:fldChar w:fldCharType="begin"/>
        </w:r>
        <w:r w:rsidR="00E44812">
          <w:rPr>
            <w:noProof/>
            <w:webHidden/>
          </w:rPr>
          <w:instrText xml:space="preserve"> PAGEREF _Toc507074475 \h </w:instrText>
        </w:r>
        <w:r w:rsidR="00E44812">
          <w:rPr>
            <w:noProof/>
            <w:webHidden/>
          </w:rPr>
        </w:r>
        <w:r w:rsidR="00E44812">
          <w:rPr>
            <w:noProof/>
            <w:webHidden/>
          </w:rPr>
          <w:fldChar w:fldCharType="separate"/>
        </w:r>
        <w:r w:rsidR="002D4686">
          <w:rPr>
            <w:noProof/>
            <w:webHidden/>
          </w:rPr>
          <w:t>110</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76" w:history="1">
        <w:r w:rsidR="00E44812" w:rsidRPr="00050AB8">
          <w:rPr>
            <w:rStyle w:val="Hipercze"/>
            <w:noProof/>
          </w:rPr>
          <w:t>Tabela 38. Najważniejsze zadania podmiotów uczestniczących w procesie przygotowania i wdrażania programu rewitalizacji</w:t>
        </w:r>
        <w:r w:rsidR="00E44812">
          <w:rPr>
            <w:noProof/>
            <w:webHidden/>
          </w:rPr>
          <w:tab/>
        </w:r>
        <w:r w:rsidR="00E44812">
          <w:rPr>
            <w:noProof/>
            <w:webHidden/>
          </w:rPr>
          <w:fldChar w:fldCharType="begin"/>
        </w:r>
        <w:r w:rsidR="00E44812">
          <w:rPr>
            <w:noProof/>
            <w:webHidden/>
          </w:rPr>
          <w:instrText xml:space="preserve"> PAGEREF _Toc507074476 \h </w:instrText>
        </w:r>
        <w:r w:rsidR="00E44812">
          <w:rPr>
            <w:noProof/>
            <w:webHidden/>
          </w:rPr>
        </w:r>
        <w:r w:rsidR="00E44812">
          <w:rPr>
            <w:noProof/>
            <w:webHidden/>
          </w:rPr>
          <w:fldChar w:fldCharType="separate"/>
        </w:r>
        <w:r w:rsidR="002D4686">
          <w:rPr>
            <w:noProof/>
            <w:webHidden/>
          </w:rPr>
          <w:t>113</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77" w:history="1">
        <w:r w:rsidR="00E44812" w:rsidRPr="00050AB8">
          <w:rPr>
            <w:rStyle w:val="Hipercze"/>
            <w:noProof/>
          </w:rPr>
          <w:t>Tabela 39. Najważniejsze zadania podmiotu koordynującego działania w programie rewitalizacji</w:t>
        </w:r>
        <w:r w:rsidR="00E44812">
          <w:rPr>
            <w:noProof/>
            <w:webHidden/>
          </w:rPr>
          <w:tab/>
        </w:r>
        <w:r w:rsidR="00E44812">
          <w:rPr>
            <w:noProof/>
            <w:webHidden/>
          </w:rPr>
          <w:fldChar w:fldCharType="begin"/>
        </w:r>
        <w:r w:rsidR="00E44812">
          <w:rPr>
            <w:noProof/>
            <w:webHidden/>
          </w:rPr>
          <w:instrText xml:space="preserve"> PAGEREF _Toc507074477 \h </w:instrText>
        </w:r>
        <w:r w:rsidR="00E44812">
          <w:rPr>
            <w:noProof/>
            <w:webHidden/>
          </w:rPr>
        </w:r>
        <w:r w:rsidR="00E44812">
          <w:rPr>
            <w:noProof/>
            <w:webHidden/>
          </w:rPr>
          <w:fldChar w:fldCharType="separate"/>
        </w:r>
        <w:r w:rsidR="002D4686">
          <w:rPr>
            <w:noProof/>
            <w:webHidden/>
          </w:rPr>
          <w:t>114</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78" w:history="1">
        <w:r w:rsidR="00E44812" w:rsidRPr="00050AB8">
          <w:rPr>
            <w:rStyle w:val="Hipercze"/>
            <w:noProof/>
          </w:rPr>
          <w:t>Tabela 40. Główne projekty/przedsięwzięcia rewitalizacyjne – harmonogram i szacunkowe ramy finansowe</w:t>
        </w:r>
        <w:r w:rsidR="00E44812">
          <w:rPr>
            <w:noProof/>
            <w:webHidden/>
          </w:rPr>
          <w:tab/>
        </w:r>
        <w:r w:rsidR="00E44812">
          <w:rPr>
            <w:noProof/>
            <w:webHidden/>
          </w:rPr>
          <w:fldChar w:fldCharType="begin"/>
        </w:r>
        <w:r w:rsidR="00E44812">
          <w:rPr>
            <w:noProof/>
            <w:webHidden/>
          </w:rPr>
          <w:instrText xml:space="preserve"> PAGEREF _Toc507074478 \h </w:instrText>
        </w:r>
        <w:r w:rsidR="00E44812">
          <w:rPr>
            <w:noProof/>
            <w:webHidden/>
          </w:rPr>
        </w:r>
        <w:r w:rsidR="00E44812">
          <w:rPr>
            <w:noProof/>
            <w:webHidden/>
          </w:rPr>
          <w:fldChar w:fldCharType="separate"/>
        </w:r>
        <w:r w:rsidR="002D4686">
          <w:rPr>
            <w:noProof/>
            <w:webHidden/>
          </w:rPr>
          <w:t>118</w:t>
        </w:r>
        <w:r w:rsidR="00E44812">
          <w:rPr>
            <w:noProof/>
            <w:webHidden/>
          </w:rPr>
          <w:fldChar w:fldCharType="end"/>
        </w:r>
      </w:hyperlink>
    </w:p>
    <w:p w:rsidR="00604E6F" w:rsidRDefault="00B5007E" w:rsidP="00604E6F">
      <w:pPr>
        <w:pStyle w:val="Spis1"/>
        <w:rPr>
          <w:rFonts w:eastAsia="Calibri"/>
          <w:lang w:val="en-US"/>
        </w:rPr>
      </w:pPr>
      <w:r w:rsidRPr="00B5007E">
        <w:rPr>
          <w:rFonts w:eastAsia="Calibri"/>
          <w:b w:val="0"/>
          <w:bCs w:val="0"/>
          <w:sz w:val="20"/>
          <w:szCs w:val="18"/>
        </w:rPr>
        <w:fldChar w:fldCharType="end"/>
      </w:r>
      <w:bookmarkStart w:id="204" w:name="_Toc507399005"/>
      <w:r w:rsidR="00604E6F" w:rsidRPr="0089056E">
        <w:rPr>
          <w:rFonts w:eastAsia="Calibri"/>
          <w:lang w:val="en-US"/>
        </w:rPr>
        <w:t xml:space="preserve">Spis </w:t>
      </w:r>
      <w:r w:rsidR="00604E6F">
        <w:rPr>
          <w:rFonts w:eastAsia="Calibri"/>
          <w:lang w:val="en-US"/>
        </w:rPr>
        <w:t>wykresów</w:t>
      </w:r>
      <w:bookmarkEnd w:id="204"/>
    </w:p>
    <w:p w:rsidR="00E44812" w:rsidRDefault="00604E6F">
      <w:pPr>
        <w:pStyle w:val="Spisilustracji"/>
        <w:tabs>
          <w:tab w:val="right" w:leader="dot" w:pos="9062"/>
        </w:tabs>
        <w:rPr>
          <w:rFonts w:asciiTheme="minorHAnsi" w:eastAsiaTheme="minorEastAsia" w:hAnsiTheme="minorHAnsi"/>
          <w:noProof/>
          <w:lang w:eastAsia="pl-PL"/>
        </w:rPr>
      </w:pPr>
      <w:r>
        <w:rPr>
          <w:rFonts w:eastAsia="Calibri"/>
          <w:b/>
          <w:bCs/>
          <w:sz w:val="20"/>
          <w:szCs w:val="18"/>
          <w:lang w:val="en-US"/>
        </w:rPr>
        <w:fldChar w:fldCharType="begin"/>
      </w:r>
      <w:r>
        <w:rPr>
          <w:rFonts w:eastAsia="Calibri"/>
          <w:b/>
          <w:bCs/>
          <w:sz w:val="20"/>
          <w:szCs w:val="18"/>
          <w:lang w:val="en-US"/>
        </w:rPr>
        <w:instrText xml:space="preserve"> TOC \h \z \c "Wykres" </w:instrText>
      </w:r>
      <w:r>
        <w:rPr>
          <w:rFonts w:eastAsia="Calibri"/>
          <w:b/>
          <w:bCs/>
          <w:sz w:val="20"/>
          <w:szCs w:val="18"/>
          <w:lang w:val="en-US"/>
        </w:rPr>
        <w:fldChar w:fldCharType="separate"/>
      </w:r>
      <w:hyperlink w:anchor="_Toc507074479" w:history="1">
        <w:r w:rsidR="00E44812" w:rsidRPr="00DB2457">
          <w:rPr>
            <w:rStyle w:val="Hipercze"/>
            <w:noProof/>
          </w:rPr>
          <w:t>Wykres 1. Struktura ludnościowa w Gminie Grudziądz na dzień 31.12.2015 r.</w:t>
        </w:r>
        <w:r w:rsidR="00E44812">
          <w:rPr>
            <w:noProof/>
            <w:webHidden/>
          </w:rPr>
          <w:tab/>
        </w:r>
        <w:r w:rsidR="00E44812">
          <w:rPr>
            <w:noProof/>
            <w:webHidden/>
          </w:rPr>
          <w:fldChar w:fldCharType="begin"/>
        </w:r>
        <w:r w:rsidR="00E44812">
          <w:rPr>
            <w:noProof/>
            <w:webHidden/>
          </w:rPr>
          <w:instrText xml:space="preserve"> PAGEREF _Toc507074479 \h </w:instrText>
        </w:r>
        <w:r w:rsidR="00E44812">
          <w:rPr>
            <w:noProof/>
            <w:webHidden/>
          </w:rPr>
        </w:r>
        <w:r w:rsidR="00E44812">
          <w:rPr>
            <w:noProof/>
            <w:webHidden/>
          </w:rPr>
          <w:fldChar w:fldCharType="separate"/>
        </w:r>
        <w:r w:rsidR="002D4686">
          <w:rPr>
            <w:noProof/>
            <w:webHidden/>
          </w:rPr>
          <w:t>17</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80" w:history="1">
        <w:r w:rsidR="00E44812" w:rsidRPr="00DB2457">
          <w:rPr>
            <w:rStyle w:val="Hipercze"/>
            <w:noProof/>
          </w:rPr>
          <w:t>Wykres 2. Struktura ludnościowa w Gminie Grudziądz na dzień 31.12.2015 r.</w:t>
        </w:r>
        <w:r w:rsidR="00E44812">
          <w:rPr>
            <w:noProof/>
            <w:webHidden/>
          </w:rPr>
          <w:tab/>
        </w:r>
        <w:r w:rsidR="00E44812">
          <w:rPr>
            <w:noProof/>
            <w:webHidden/>
          </w:rPr>
          <w:fldChar w:fldCharType="begin"/>
        </w:r>
        <w:r w:rsidR="00E44812">
          <w:rPr>
            <w:noProof/>
            <w:webHidden/>
          </w:rPr>
          <w:instrText xml:space="preserve"> PAGEREF _Toc507074480 \h </w:instrText>
        </w:r>
        <w:r w:rsidR="00E44812">
          <w:rPr>
            <w:noProof/>
            <w:webHidden/>
          </w:rPr>
        </w:r>
        <w:r w:rsidR="00E44812">
          <w:rPr>
            <w:noProof/>
            <w:webHidden/>
          </w:rPr>
          <w:fldChar w:fldCharType="separate"/>
        </w:r>
        <w:r w:rsidR="002D4686">
          <w:rPr>
            <w:noProof/>
            <w:webHidden/>
          </w:rPr>
          <w:t>17</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81" w:history="1">
        <w:r w:rsidR="00E44812" w:rsidRPr="00DB2457">
          <w:rPr>
            <w:rStyle w:val="Hipercze"/>
            <w:noProof/>
          </w:rPr>
          <w:t>Wykres 3. Liczba mieszkańców poszczególnych sołectw Gminy Grudziądz na dzień 31.12.2015 r.</w:t>
        </w:r>
        <w:r w:rsidR="00E44812">
          <w:rPr>
            <w:noProof/>
            <w:webHidden/>
          </w:rPr>
          <w:tab/>
        </w:r>
        <w:r w:rsidR="00E44812">
          <w:rPr>
            <w:noProof/>
            <w:webHidden/>
          </w:rPr>
          <w:fldChar w:fldCharType="begin"/>
        </w:r>
        <w:r w:rsidR="00E44812">
          <w:rPr>
            <w:noProof/>
            <w:webHidden/>
          </w:rPr>
          <w:instrText xml:space="preserve"> PAGEREF _Toc507074481 \h </w:instrText>
        </w:r>
        <w:r w:rsidR="00E44812">
          <w:rPr>
            <w:noProof/>
            <w:webHidden/>
          </w:rPr>
        </w:r>
        <w:r w:rsidR="00E44812">
          <w:rPr>
            <w:noProof/>
            <w:webHidden/>
          </w:rPr>
          <w:fldChar w:fldCharType="separate"/>
        </w:r>
        <w:r w:rsidR="002D4686">
          <w:rPr>
            <w:noProof/>
            <w:webHidden/>
          </w:rPr>
          <w:t>18</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82" w:history="1">
        <w:r w:rsidR="00E44812" w:rsidRPr="00DB2457">
          <w:rPr>
            <w:rStyle w:val="Hipercze"/>
            <w:noProof/>
          </w:rPr>
          <w:t>Wykres 4. Liczba i struktura bezrobocia w Gminie Grudziądz na dzień 31.12.2015 r.</w:t>
        </w:r>
        <w:r w:rsidR="00E44812">
          <w:rPr>
            <w:noProof/>
            <w:webHidden/>
          </w:rPr>
          <w:tab/>
        </w:r>
        <w:r w:rsidR="00E44812">
          <w:rPr>
            <w:noProof/>
            <w:webHidden/>
          </w:rPr>
          <w:fldChar w:fldCharType="begin"/>
        </w:r>
        <w:r w:rsidR="00E44812">
          <w:rPr>
            <w:noProof/>
            <w:webHidden/>
          </w:rPr>
          <w:instrText xml:space="preserve"> PAGEREF _Toc507074482 \h </w:instrText>
        </w:r>
        <w:r w:rsidR="00E44812">
          <w:rPr>
            <w:noProof/>
            <w:webHidden/>
          </w:rPr>
        </w:r>
        <w:r w:rsidR="00E44812">
          <w:rPr>
            <w:noProof/>
            <w:webHidden/>
          </w:rPr>
          <w:fldChar w:fldCharType="separate"/>
        </w:r>
        <w:r w:rsidR="002D4686">
          <w:rPr>
            <w:noProof/>
            <w:webHidden/>
          </w:rPr>
          <w:t>18</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83" w:history="1">
        <w:r w:rsidR="00E44812" w:rsidRPr="00DB2457">
          <w:rPr>
            <w:rStyle w:val="Hipercze"/>
            <w:noProof/>
          </w:rPr>
          <w:t>Wykres 5. Udział osób korzystających ze środowiskowej pomocy społecznej w ludności ogółem w latach 2010-2015</w:t>
        </w:r>
        <w:r w:rsidR="00E44812">
          <w:rPr>
            <w:noProof/>
            <w:webHidden/>
          </w:rPr>
          <w:tab/>
        </w:r>
        <w:r w:rsidR="00E44812">
          <w:rPr>
            <w:noProof/>
            <w:webHidden/>
          </w:rPr>
          <w:fldChar w:fldCharType="begin"/>
        </w:r>
        <w:r w:rsidR="00E44812">
          <w:rPr>
            <w:noProof/>
            <w:webHidden/>
          </w:rPr>
          <w:instrText xml:space="preserve"> PAGEREF _Toc507074483 \h </w:instrText>
        </w:r>
        <w:r w:rsidR="00E44812">
          <w:rPr>
            <w:noProof/>
            <w:webHidden/>
          </w:rPr>
        </w:r>
        <w:r w:rsidR="00E44812">
          <w:rPr>
            <w:noProof/>
            <w:webHidden/>
          </w:rPr>
          <w:fldChar w:fldCharType="separate"/>
        </w:r>
        <w:r w:rsidR="002D4686">
          <w:rPr>
            <w:noProof/>
            <w:webHidden/>
          </w:rPr>
          <w:t>19</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84" w:history="1">
        <w:r w:rsidR="00E44812" w:rsidRPr="00DB2457">
          <w:rPr>
            <w:rStyle w:val="Hipercze"/>
            <w:noProof/>
          </w:rPr>
          <w:t>Wykres 6. Struktura wiekowa ludności sołectwa Wielki Wełcz na dzień 31.12.2015 r.</w:t>
        </w:r>
        <w:r w:rsidR="00E44812">
          <w:rPr>
            <w:noProof/>
            <w:webHidden/>
          </w:rPr>
          <w:tab/>
        </w:r>
        <w:r w:rsidR="00E44812">
          <w:rPr>
            <w:noProof/>
            <w:webHidden/>
          </w:rPr>
          <w:fldChar w:fldCharType="begin"/>
        </w:r>
        <w:r w:rsidR="00E44812">
          <w:rPr>
            <w:noProof/>
            <w:webHidden/>
          </w:rPr>
          <w:instrText xml:space="preserve"> PAGEREF _Toc507074484 \h </w:instrText>
        </w:r>
        <w:r w:rsidR="00E44812">
          <w:rPr>
            <w:noProof/>
            <w:webHidden/>
          </w:rPr>
        </w:r>
        <w:r w:rsidR="00E44812">
          <w:rPr>
            <w:noProof/>
            <w:webHidden/>
          </w:rPr>
          <w:fldChar w:fldCharType="separate"/>
        </w:r>
        <w:r w:rsidR="002D4686">
          <w:rPr>
            <w:noProof/>
            <w:webHidden/>
          </w:rPr>
          <w:t>53</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85" w:history="1">
        <w:r w:rsidR="00E44812" w:rsidRPr="00DB2457">
          <w:rPr>
            <w:rStyle w:val="Hipercze"/>
            <w:noProof/>
          </w:rPr>
          <w:t>Wykres 7. Struktura wiekowa w sołectwie Wielki Wełcz na tle Gminy Grudziądz na dzień 31.12.2015 r.</w:t>
        </w:r>
        <w:r w:rsidR="00E44812">
          <w:rPr>
            <w:noProof/>
            <w:webHidden/>
          </w:rPr>
          <w:tab/>
        </w:r>
        <w:r w:rsidR="00E44812">
          <w:rPr>
            <w:noProof/>
            <w:webHidden/>
          </w:rPr>
          <w:fldChar w:fldCharType="begin"/>
        </w:r>
        <w:r w:rsidR="00E44812">
          <w:rPr>
            <w:noProof/>
            <w:webHidden/>
          </w:rPr>
          <w:instrText xml:space="preserve"> PAGEREF _Toc507074485 \h </w:instrText>
        </w:r>
        <w:r w:rsidR="00E44812">
          <w:rPr>
            <w:noProof/>
            <w:webHidden/>
          </w:rPr>
        </w:r>
        <w:r w:rsidR="00E44812">
          <w:rPr>
            <w:noProof/>
            <w:webHidden/>
          </w:rPr>
          <w:fldChar w:fldCharType="separate"/>
        </w:r>
        <w:r w:rsidR="002D4686">
          <w:rPr>
            <w:noProof/>
            <w:webHidden/>
          </w:rPr>
          <w:t>53</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86" w:history="1">
        <w:r w:rsidR="00E44812" w:rsidRPr="00DB2457">
          <w:rPr>
            <w:rStyle w:val="Hipercze"/>
            <w:noProof/>
          </w:rPr>
          <w:t>Wykres 8. Osoby bezrobotne z terenu Wielkiego Wełcza zarejestrowane w Powiatowym Urzędzie Pracy na dzień 31.12.2015 r.</w:t>
        </w:r>
        <w:r w:rsidR="00E44812">
          <w:rPr>
            <w:noProof/>
            <w:webHidden/>
          </w:rPr>
          <w:tab/>
        </w:r>
        <w:r w:rsidR="00E44812">
          <w:rPr>
            <w:noProof/>
            <w:webHidden/>
          </w:rPr>
          <w:fldChar w:fldCharType="begin"/>
        </w:r>
        <w:r w:rsidR="00E44812">
          <w:rPr>
            <w:noProof/>
            <w:webHidden/>
          </w:rPr>
          <w:instrText xml:space="preserve"> PAGEREF _Toc507074486 \h </w:instrText>
        </w:r>
        <w:r w:rsidR="00E44812">
          <w:rPr>
            <w:noProof/>
            <w:webHidden/>
          </w:rPr>
        </w:r>
        <w:r w:rsidR="00E44812">
          <w:rPr>
            <w:noProof/>
            <w:webHidden/>
          </w:rPr>
          <w:fldChar w:fldCharType="separate"/>
        </w:r>
        <w:r w:rsidR="002D4686">
          <w:rPr>
            <w:noProof/>
            <w:webHidden/>
          </w:rPr>
          <w:t>54</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87" w:history="1">
        <w:r w:rsidR="00E44812" w:rsidRPr="00DB2457">
          <w:rPr>
            <w:rStyle w:val="Hipercze"/>
            <w:noProof/>
          </w:rPr>
          <w:t>Wykres 9. Beneficjenci pomocy społecznej w Wielkim Wełczu na dzień 31.12.2015 r.</w:t>
        </w:r>
        <w:r w:rsidR="00E44812">
          <w:rPr>
            <w:noProof/>
            <w:webHidden/>
          </w:rPr>
          <w:tab/>
        </w:r>
        <w:r w:rsidR="00E44812">
          <w:rPr>
            <w:noProof/>
            <w:webHidden/>
          </w:rPr>
          <w:fldChar w:fldCharType="begin"/>
        </w:r>
        <w:r w:rsidR="00E44812">
          <w:rPr>
            <w:noProof/>
            <w:webHidden/>
          </w:rPr>
          <w:instrText xml:space="preserve"> PAGEREF _Toc507074487 \h </w:instrText>
        </w:r>
        <w:r w:rsidR="00E44812">
          <w:rPr>
            <w:noProof/>
            <w:webHidden/>
          </w:rPr>
        </w:r>
        <w:r w:rsidR="00E44812">
          <w:rPr>
            <w:noProof/>
            <w:webHidden/>
          </w:rPr>
          <w:fldChar w:fldCharType="separate"/>
        </w:r>
        <w:r w:rsidR="002D4686">
          <w:rPr>
            <w:noProof/>
            <w:webHidden/>
          </w:rPr>
          <w:t>55</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88" w:history="1">
        <w:r w:rsidR="00E44812" w:rsidRPr="00DB2457">
          <w:rPr>
            <w:rStyle w:val="Hipercze"/>
            <w:noProof/>
          </w:rPr>
          <w:t>Wykres 10. Struktura wiekowa ludności sołectwa Dusocin na dzień 31.12.2015 r.</w:t>
        </w:r>
        <w:r w:rsidR="00E44812">
          <w:rPr>
            <w:noProof/>
            <w:webHidden/>
          </w:rPr>
          <w:tab/>
        </w:r>
        <w:r w:rsidR="00E44812">
          <w:rPr>
            <w:noProof/>
            <w:webHidden/>
          </w:rPr>
          <w:fldChar w:fldCharType="begin"/>
        </w:r>
        <w:r w:rsidR="00E44812">
          <w:rPr>
            <w:noProof/>
            <w:webHidden/>
          </w:rPr>
          <w:instrText xml:space="preserve"> PAGEREF _Toc507074488 \h </w:instrText>
        </w:r>
        <w:r w:rsidR="00E44812">
          <w:rPr>
            <w:noProof/>
            <w:webHidden/>
          </w:rPr>
        </w:r>
        <w:r w:rsidR="00E44812">
          <w:rPr>
            <w:noProof/>
            <w:webHidden/>
          </w:rPr>
          <w:fldChar w:fldCharType="separate"/>
        </w:r>
        <w:r w:rsidR="002D4686">
          <w:rPr>
            <w:noProof/>
            <w:webHidden/>
          </w:rPr>
          <w:t>60</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89" w:history="1">
        <w:r w:rsidR="00E44812" w:rsidRPr="00DB2457">
          <w:rPr>
            <w:rStyle w:val="Hipercze"/>
            <w:noProof/>
          </w:rPr>
          <w:t>Wykres 11. Struktura wiekowa w sołectwie Dusocin na tle Gminy Grudziądz na dzień 31.12.2015 r.</w:t>
        </w:r>
        <w:r w:rsidR="00E44812">
          <w:rPr>
            <w:noProof/>
            <w:webHidden/>
          </w:rPr>
          <w:tab/>
        </w:r>
        <w:r w:rsidR="00E44812">
          <w:rPr>
            <w:noProof/>
            <w:webHidden/>
          </w:rPr>
          <w:fldChar w:fldCharType="begin"/>
        </w:r>
        <w:r w:rsidR="00E44812">
          <w:rPr>
            <w:noProof/>
            <w:webHidden/>
          </w:rPr>
          <w:instrText xml:space="preserve"> PAGEREF _Toc507074489 \h </w:instrText>
        </w:r>
        <w:r w:rsidR="00E44812">
          <w:rPr>
            <w:noProof/>
            <w:webHidden/>
          </w:rPr>
        </w:r>
        <w:r w:rsidR="00E44812">
          <w:rPr>
            <w:noProof/>
            <w:webHidden/>
          </w:rPr>
          <w:fldChar w:fldCharType="separate"/>
        </w:r>
        <w:r w:rsidR="002D4686">
          <w:rPr>
            <w:noProof/>
            <w:webHidden/>
          </w:rPr>
          <w:t>60</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90" w:history="1">
        <w:r w:rsidR="00E44812" w:rsidRPr="00DB2457">
          <w:rPr>
            <w:rStyle w:val="Hipercze"/>
            <w:noProof/>
          </w:rPr>
          <w:t>Wykres 12. Osoby bezrobotne z terenu Dusocina zarejestrowane w Powiatowym Urzędzie Pracy na dzień 31.12.2015 r.</w:t>
        </w:r>
        <w:r w:rsidR="00E44812">
          <w:rPr>
            <w:noProof/>
            <w:webHidden/>
          </w:rPr>
          <w:tab/>
        </w:r>
        <w:r w:rsidR="00E44812">
          <w:rPr>
            <w:noProof/>
            <w:webHidden/>
          </w:rPr>
          <w:fldChar w:fldCharType="begin"/>
        </w:r>
        <w:r w:rsidR="00E44812">
          <w:rPr>
            <w:noProof/>
            <w:webHidden/>
          </w:rPr>
          <w:instrText xml:space="preserve"> PAGEREF _Toc507074490 \h </w:instrText>
        </w:r>
        <w:r w:rsidR="00E44812">
          <w:rPr>
            <w:noProof/>
            <w:webHidden/>
          </w:rPr>
        </w:r>
        <w:r w:rsidR="00E44812">
          <w:rPr>
            <w:noProof/>
            <w:webHidden/>
          </w:rPr>
          <w:fldChar w:fldCharType="separate"/>
        </w:r>
        <w:r w:rsidR="002D4686">
          <w:rPr>
            <w:noProof/>
            <w:webHidden/>
          </w:rPr>
          <w:t>61</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91" w:history="1">
        <w:r w:rsidR="00E44812" w:rsidRPr="00DB2457">
          <w:rPr>
            <w:rStyle w:val="Hipercze"/>
            <w:noProof/>
          </w:rPr>
          <w:t>Wykres 13. Beneficjenci pomocy społecznej w Dusocinie na dzień 31.12.2015 r.</w:t>
        </w:r>
        <w:r w:rsidR="00E44812">
          <w:rPr>
            <w:noProof/>
            <w:webHidden/>
          </w:rPr>
          <w:tab/>
        </w:r>
        <w:r w:rsidR="00E44812">
          <w:rPr>
            <w:noProof/>
            <w:webHidden/>
          </w:rPr>
          <w:fldChar w:fldCharType="begin"/>
        </w:r>
        <w:r w:rsidR="00E44812">
          <w:rPr>
            <w:noProof/>
            <w:webHidden/>
          </w:rPr>
          <w:instrText xml:space="preserve"> PAGEREF _Toc507074491 \h </w:instrText>
        </w:r>
        <w:r w:rsidR="00E44812">
          <w:rPr>
            <w:noProof/>
            <w:webHidden/>
          </w:rPr>
        </w:r>
        <w:r w:rsidR="00E44812">
          <w:rPr>
            <w:noProof/>
            <w:webHidden/>
          </w:rPr>
          <w:fldChar w:fldCharType="separate"/>
        </w:r>
        <w:r w:rsidR="002D4686">
          <w:rPr>
            <w:noProof/>
            <w:webHidden/>
          </w:rPr>
          <w:t>62</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92" w:history="1">
        <w:r w:rsidR="00E44812" w:rsidRPr="00DB2457">
          <w:rPr>
            <w:rStyle w:val="Hipercze"/>
            <w:noProof/>
          </w:rPr>
          <w:t>Wykres 14. Struktura wiekowa ludności sołectwa Turznice na dzień 31.12.2015 r.</w:t>
        </w:r>
        <w:r w:rsidR="00E44812">
          <w:rPr>
            <w:noProof/>
            <w:webHidden/>
          </w:rPr>
          <w:tab/>
        </w:r>
        <w:r w:rsidR="00E44812">
          <w:rPr>
            <w:noProof/>
            <w:webHidden/>
          </w:rPr>
          <w:fldChar w:fldCharType="begin"/>
        </w:r>
        <w:r w:rsidR="00E44812">
          <w:rPr>
            <w:noProof/>
            <w:webHidden/>
          </w:rPr>
          <w:instrText xml:space="preserve"> PAGEREF _Toc507074492 \h </w:instrText>
        </w:r>
        <w:r w:rsidR="00E44812">
          <w:rPr>
            <w:noProof/>
            <w:webHidden/>
          </w:rPr>
        </w:r>
        <w:r w:rsidR="00E44812">
          <w:rPr>
            <w:noProof/>
            <w:webHidden/>
          </w:rPr>
          <w:fldChar w:fldCharType="separate"/>
        </w:r>
        <w:r w:rsidR="002D4686">
          <w:rPr>
            <w:noProof/>
            <w:webHidden/>
          </w:rPr>
          <w:t>67</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93" w:history="1">
        <w:r w:rsidR="00E44812" w:rsidRPr="00DB2457">
          <w:rPr>
            <w:rStyle w:val="Hipercze"/>
            <w:noProof/>
          </w:rPr>
          <w:t>Wykres 15. Struktura wiekowa w sołectwie Turznice na tle Gminy Grudziądz na dzień 31.12.2015 r.</w:t>
        </w:r>
        <w:r w:rsidR="00E44812">
          <w:rPr>
            <w:noProof/>
            <w:webHidden/>
          </w:rPr>
          <w:tab/>
        </w:r>
        <w:r w:rsidR="00E44812">
          <w:rPr>
            <w:noProof/>
            <w:webHidden/>
          </w:rPr>
          <w:fldChar w:fldCharType="begin"/>
        </w:r>
        <w:r w:rsidR="00E44812">
          <w:rPr>
            <w:noProof/>
            <w:webHidden/>
          </w:rPr>
          <w:instrText xml:space="preserve"> PAGEREF _Toc507074493 \h </w:instrText>
        </w:r>
        <w:r w:rsidR="00E44812">
          <w:rPr>
            <w:noProof/>
            <w:webHidden/>
          </w:rPr>
        </w:r>
        <w:r w:rsidR="00E44812">
          <w:rPr>
            <w:noProof/>
            <w:webHidden/>
          </w:rPr>
          <w:fldChar w:fldCharType="separate"/>
        </w:r>
        <w:r w:rsidR="002D4686">
          <w:rPr>
            <w:noProof/>
            <w:webHidden/>
          </w:rPr>
          <w:t>67</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94" w:history="1">
        <w:r w:rsidR="00E44812" w:rsidRPr="00DB2457">
          <w:rPr>
            <w:rStyle w:val="Hipercze"/>
            <w:noProof/>
          </w:rPr>
          <w:t>Wykres 16. Beneficjenci pomocy społecznej w Turznicach na dzień 31.12.2015 r.</w:t>
        </w:r>
        <w:r w:rsidR="00E44812">
          <w:rPr>
            <w:noProof/>
            <w:webHidden/>
          </w:rPr>
          <w:tab/>
        </w:r>
        <w:r w:rsidR="00E44812">
          <w:rPr>
            <w:noProof/>
            <w:webHidden/>
          </w:rPr>
          <w:fldChar w:fldCharType="begin"/>
        </w:r>
        <w:r w:rsidR="00E44812">
          <w:rPr>
            <w:noProof/>
            <w:webHidden/>
          </w:rPr>
          <w:instrText xml:space="preserve"> PAGEREF _Toc507074494 \h </w:instrText>
        </w:r>
        <w:r w:rsidR="00E44812">
          <w:rPr>
            <w:noProof/>
            <w:webHidden/>
          </w:rPr>
        </w:r>
        <w:r w:rsidR="00E44812">
          <w:rPr>
            <w:noProof/>
            <w:webHidden/>
          </w:rPr>
          <w:fldChar w:fldCharType="separate"/>
        </w:r>
        <w:r w:rsidR="002D4686">
          <w:rPr>
            <w:noProof/>
            <w:webHidden/>
          </w:rPr>
          <w:t>68</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95" w:history="1">
        <w:r w:rsidR="00E44812" w:rsidRPr="00DB2457">
          <w:rPr>
            <w:rStyle w:val="Hipercze"/>
            <w:noProof/>
          </w:rPr>
          <w:t>Wykres 17. Struktura wiekowa ludności sołectwa Mały Rudnik na dzień 31.12.2015 r.</w:t>
        </w:r>
        <w:r w:rsidR="00E44812">
          <w:rPr>
            <w:noProof/>
            <w:webHidden/>
          </w:rPr>
          <w:tab/>
        </w:r>
        <w:r w:rsidR="00E44812">
          <w:rPr>
            <w:noProof/>
            <w:webHidden/>
          </w:rPr>
          <w:fldChar w:fldCharType="begin"/>
        </w:r>
        <w:r w:rsidR="00E44812">
          <w:rPr>
            <w:noProof/>
            <w:webHidden/>
          </w:rPr>
          <w:instrText xml:space="preserve"> PAGEREF _Toc507074495 \h </w:instrText>
        </w:r>
        <w:r w:rsidR="00E44812">
          <w:rPr>
            <w:noProof/>
            <w:webHidden/>
          </w:rPr>
        </w:r>
        <w:r w:rsidR="00E44812">
          <w:rPr>
            <w:noProof/>
            <w:webHidden/>
          </w:rPr>
          <w:fldChar w:fldCharType="separate"/>
        </w:r>
        <w:r w:rsidR="002D4686">
          <w:rPr>
            <w:noProof/>
            <w:webHidden/>
          </w:rPr>
          <w:t>73</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96" w:history="1">
        <w:r w:rsidR="00E44812" w:rsidRPr="00DB2457">
          <w:rPr>
            <w:rStyle w:val="Hipercze"/>
            <w:noProof/>
          </w:rPr>
          <w:t>Wykres 18. Struktura wiekowa w sołectwie Mały Rudnik na tle Gminy Grudziądz na dzień 31.12.2015 r.</w:t>
        </w:r>
        <w:r w:rsidR="00E44812">
          <w:rPr>
            <w:noProof/>
            <w:webHidden/>
          </w:rPr>
          <w:tab/>
        </w:r>
        <w:r w:rsidR="00E44812">
          <w:rPr>
            <w:noProof/>
            <w:webHidden/>
          </w:rPr>
          <w:fldChar w:fldCharType="begin"/>
        </w:r>
        <w:r w:rsidR="00E44812">
          <w:rPr>
            <w:noProof/>
            <w:webHidden/>
          </w:rPr>
          <w:instrText xml:space="preserve"> PAGEREF _Toc507074496 \h </w:instrText>
        </w:r>
        <w:r w:rsidR="00E44812">
          <w:rPr>
            <w:noProof/>
            <w:webHidden/>
          </w:rPr>
        </w:r>
        <w:r w:rsidR="00E44812">
          <w:rPr>
            <w:noProof/>
            <w:webHidden/>
          </w:rPr>
          <w:fldChar w:fldCharType="separate"/>
        </w:r>
        <w:r w:rsidR="002D4686">
          <w:rPr>
            <w:noProof/>
            <w:webHidden/>
          </w:rPr>
          <w:t>74</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97" w:history="1">
        <w:r w:rsidR="00E44812" w:rsidRPr="00DB2457">
          <w:rPr>
            <w:rStyle w:val="Hipercze"/>
            <w:rFonts w:cs="Times New Roman"/>
            <w:noProof/>
          </w:rPr>
          <w:t xml:space="preserve">Wykres 19. </w:t>
        </w:r>
        <w:r w:rsidR="00E44812" w:rsidRPr="00DB2457">
          <w:rPr>
            <w:rStyle w:val="Hipercze"/>
            <w:noProof/>
          </w:rPr>
          <w:t>Osoby bezrobotne z terenu Małego Rudnika zarejestrowane w Powiatowym Urzędzie Pracy na dzień 31.12.2015 r.</w:t>
        </w:r>
        <w:r w:rsidR="00E44812">
          <w:rPr>
            <w:noProof/>
            <w:webHidden/>
          </w:rPr>
          <w:tab/>
        </w:r>
        <w:r w:rsidR="00E44812">
          <w:rPr>
            <w:noProof/>
            <w:webHidden/>
          </w:rPr>
          <w:fldChar w:fldCharType="begin"/>
        </w:r>
        <w:r w:rsidR="00E44812">
          <w:rPr>
            <w:noProof/>
            <w:webHidden/>
          </w:rPr>
          <w:instrText xml:space="preserve"> PAGEREF _Toc507074497 \h </w:instrText>
        </w:r>
        <w:r w:rsidR="00E44812">
          <w:rPr>
            <w:noProof/>
            <w:webHidden/>
          </w:rPr>
        </w:r>
        <w:r w:rsidR="00E44812">
          <w:rPr>
            <w:noProof/>
            <w:webHidden/>
          </w:rPr>
          <w:fldChar w:fldCharType="separate"/>
        </w:r>
        <w:r w:rsidR="002D4686">
          <w:rPr>
            <w:noProof/>
            <w:webHidden/>
          </w:rPr>
          <w:t>74</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498" w:history="1">
        <w:r w:rsidR="00E44812" w:rsidRPr="00DB2457">
          <w:rPr>
            <w:rStyle w:val="Hipercze"/>
            <w:noProof/>
          </w:rPr>
          <w:t>Wykres 20. Beneficjenci pomocy społecznej w Małym Rudniku na dzień 31.12.2015 r. w 2015 r.</w:t>
        </w:r>
        <w:r w:rsidR="00E44812">
          <w:rPr>
            <w:noProof/>
            <w:webHidden/>
          </w:rPr>
          <w:tab/>
        </w:r>
        <w:r w:rsidR="00E44812">
          <w:rPr>
            <w:noProof/>
            <w:webHidden/>
          </w:rPr>
          <w:fldChar w:fldCharType="begin"/>
        </w:r>
        <w:r w:rsidR="00E44812">
          <w:rPr>
            <w:noProof/>
            <w:webHidden/>
          </w:rPr>
          <w:instrText xml:space="preserve"> PAGEREF _Toc507074498 \h </w:instrText>
        </w:r>
        <w:r w:rsidR="00E44812">
          <w:rPr>
            <w:noProof/>
            <w:webHidden/>
          </w:rPr>
        </w:r>
        <w:r w:rsidR="00E44812">
          <w:rPr>
            <w:noProof/>
            <w:webHidden/>
          </w:rPr>
          <w:fldChar w:fldCharType="separate"/>
        </w:r>
        <w:r w:rsidR="002D4686">
          <w:rPr>
            <w:noProof/>
            <w:webHidden/>
          </w:rPr>
          <w:t>75</w:t>
        </w:r>
        <w:r w:rsidR="00E44812">
          <w:rPr>
            <w:noProof/>
            <w:webHidden/>
          </w:rPr>
          <w:fldChar w:fldCharType="end"/>
        </w:r>
      </w:hyperlink>
    </w:p>
    <w:p w:rsidR="00604E6F" w:rsidRPr="00E44812" w:rsidRDefault="00604E6F" w:rsidP="00E44812">
      <w:pPr>
        <w:pStyle w:val="Spis1"/>
        <w:spacing w:before="120"/>
        <w:rPr>
          <w:rFonts w:eastAsia="Calibri"/>
          <w:b w:val="0"/>
          <w:bCs w:val="0"/>
          <w:sz w:val="20"/>
          <w:szCs w:val="18"/>
          <w:lang w:val="en-US"/>
        </w:rPr>
      </w:pPr>
      <w:r>
        <w:rPr>
          <w:rFonts w:eastAsia="Calibri"/>
          <w:b w:val="0"/>
          <w:bCs w:val="0"/>
          <w:sz w:val="20"/>
          <w:szCs w:val="18"/>
          <w:lang w:val="en-US"/>
        </w:rPr>
        <w:fldChar w:fldCharType="end"/>
      </w:r>
      <w:bookmarkStart w:id="205" w:name="_Toc507399006"/>
      <w:r w:rsidRPr="0089056E">
        <w:rPr>
          <w:rFonts w:eastAsia="Calibri"/>
          <w:lang w:val="en-US"/>
        </w:rPr>
        <w:t xml:space="preserve">Spis </w:t>
      </w:r>
      <w:r>
        <w:rPr>
          <w:rFonts w:eastAsia="Calibri"/>
          <w:lang w:val="en-US"/>
        </w:rPr>
        <w:t>zdjęć</w:t>
      </w:r>
      <w:bookmarkEnd w:id="205"/>
    </w:p>
    <w:p w:rsidR="00E44812" w:rsidRDefault="00604E6F">
      <w:pPr>
        <w:pStyle w:val="Spisilustracji"/>
        <w:tabs>
          <w:tab w:val="right" w:leader="dot" w:pos="9062"/>
        </w:tabs>
        <w:rPr>
          <w:rFonts w:asciiTheme="minorHAnsi" w:eastAsiaTheme="minorEastAsia" w:hAnsiTheme="minorHAnsi"/>
          <w:noProof/>
          <w:lang w:eastAsia="pl-PL"/>
        </w:rPr>
      </w:pPr>
      <w:r>
        <w:rPr>
          <w:lang w:val="en-US"/>
        </w:rPr>
        <w:fldChar w:fldCharType="begin"/>
      </w:r>
      <w:r>
        <w:rPr>
          <w:lang w:val="en-US"/>
        </w:rPr>
        <w:instrText xml:space="preserve"> TOC \h \z \c "Zdjęcie" </w:instrText>
      </w:r>
      <w:r>
        <w:rPr>
          <w:lang w:val="en-US"/>
        </w:rPr>
        <w:fldChar w:fldCharType="separate"/>
      </w:r>
      <w:hyperlink w:anchor="_Toc507074499" w:history="1">
        <w:r w:rsidR="00E44812" w:rsidRPr="00690AB1">
          <w:rPr>
            <w:rStyle w:val="Hipercze"/>
            <w:noProof/>
          </w:rPr>
          <w:t>Zdjęcie 1. Zespół Szkół im. ks. Jana Twardowskiego w Mokrem</w:t>
        </w:r>
        <w:r w:rsidR="00E44812">
          <w:rPr>
            <w:noProof/>
            <w:webHidden/>
          </w:rPr>
          <w:tab/>
        </w:r>
        <w:r w:rsidR="00E44812">
          <w:rPr>
            <w:noProof/>
            <w:webHidden/>
          </w:rPr>
          <w:fldChar w:fldCharType="begin"/>
        </w:r>
        <w:r w:rsidR="00E44812">
          <w:rPr>
            <w:noProof/>
            <w:webHidden/>
          </w:rPr>
          <w:instrText xml:space="preserve"> PAGEREF _Toc507074499 \h </w:instrText>
        </w:r>
        <w:r w:rsidR="00E44812">
          <w:rPr>
            <w:noProof/>
            <w:webHidden/>
          </w:rPr>
        </w:r>
        <w:r w:rsidR="00E44812">
          <w:rPr>
            <w:noProof/>
            <w:webHidden/>
          </w:rPr>
          <w:fldChar w:fldCharType="separate"/>
        </w:r>
        <w:r w:rsidR="002D4686">
          <w:rPr>
            <w:noProof/>
            <w:webHidden/>
          </w:rPr>
          <w:t>55</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500" w:history="1">
        <w:r w:rsidR="00E44812" w:rsidRPr="00690AB1">
          <w:rPr>
            <w:rStyle w:val="Hipercze"/>
            <w:noProof/>
          </w:rPr>
          <w:t>Zdjęcie 2. Kościół pw. Św. Jana Chrzciciela w Wielkim Wełczu</w:t>
        </w:r>
        <w:r w:rsidR="00E44812">
          <w:rPr>
            <w:noProof/>
            <w:webHidden/>
          </w:rPr>
          <w:tab/>
        </w:r>
        <w:r w:rsidR="00E44812">
          <w:rPr>
            <w:noProof/>
            <w:webHidden/>
          </w:rPr>
          <w:fldChar w:fldCharType="begin"/>
        </w:r>
        <w:r w:rsidR="00E44812">
          <w:rPr>
            <w:noProof/>
            <w:webHidden/>
          </w:rPr>
          <w:instrText xml:space="preserve"> PAGEREF _Toc507074500 \h </w:instrText>
        </w:r>
        <w:r w:rsidR="00E44812">
          <w:rPr>
            <w:noProof/>
            <w:webHidden/>
          </w:rPr>
        </w:r>
        <w:r w:rsidR="00E44812">
          <w:rPr>
            <w:noProof/>
            <w:webHidden/>
          </w:rPr>
          <w:fldChar w:fldCharType="separate"/>
        </w:r>
        <w:r w:rsidR="002D4686">
          <w:rPr>
            <w:noProof/>
            <w:webHidden/>
          </w:rPr>
          <w:t>56</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501" w:history="1">
        <w:r w:rsidR="00E44812" w:rsidRPr="00690AB1">
          <w:rPr>
            <w:rStyle w:val="Hipercze"/>
            <w:noProof/>
          </w:rPr>
          <w:t>Zdjęcie 3. Budynek świetlicy w Wielkim Wełczu</w:t>
        </w:r>
        <w:r w:rsidR="00E44812">
          <w:rPr>
            <w:noProof/>
            <w:webHidden/>
          </w:rPr>
          <w:tab/>
        </w:r>
        <w:r w:rsidR="00E44812">
          <w:rPr>
            <w:noProof/>
            <w:webHidden/>
          </w:rPr>
          <w:fldChar w:fldCharType="begin"/>
        </w:r>
        <w:r w:rsidR="00E44812">
          <w:rPr>
            <w:noProof/>
            <w:webHidden/>
          </w:rPr>
          <w:instrText xml:space="preserve"> PAGEREF _Toc507074501 \h </w:instrText>
        </w:r>
        <w:r w:rsidR="00E44812">
          <w:rPr>
            <w:noProof/>
            <w:webHidden/>
          </w:rPr>
        </w:r>
        <w:r w:rsidR="00E44812">
          <w:rPr>
            <w:noProof/>
            <w:webHidden/>
          </w:rPr>
          <w:fldChar w:fldCharType="separate"/>
        </w:r>
        <w:r w:rsidR="002D4686">
          <w:rPr>
            <w:noProof/>
            <w:webHidden/>
          </w:rPr>
          <w:t>57</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502" w:history="1">
        <w:r w:rsidR="00E44812" w:rsidRPr="00690AB1">
          <w:rPr>
            <w:rStyle w:val="Hipercze"/>
            <w:noProof/>
          </w:rPr>
          <w:t>Zdjęcie 4. Plac zabaw w Wielkim Wełczu</w:t>
        </w:r>
        <w:r w:rsidR="00E44812">
          <w:rPr>
            <w:noProof/>
            <w:webHidden/>
          </w:rPr>
          <w:tab/>
        </w:r>
        <w:r w:rsidR="00E44812">
          <w:rPr>
            <w:noProof/>
            <w:webHidden/>
          </w:rPr>
          <w:fldChar w:fldCharType="begin"/>
        </w:r>
        <w:r w:rsidR="00E44812">
          <w:rPr>
            <w:noProof/>
            <w:webHidden/>
          </w:rPr>
          <w:instrText xml:space="preserve"> PAGEREF _Toc507074502 \h </w:instrText>
        </w:r>
        <w:r w:rsidR="00E44812">
          <w:rPr>
            <w:noProof/>
            <w:webHidden/>
          </w:rPr>
        </w:r>
        <w:r w:rsidR="00E44812">
          <w:rPr>
            <w:noProof/>
            <w:webHidden/>
          </w:rPr>
          <w:fldChar w:fldCharType="separate"/>
        </w:r>
        <w:r w:rsidR="002D4686">
          <w:rPr>
            <w:noProof/>
            <w:webHidden/>
          </w:rPr>
          <w:t>57</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503" w:history="1">
        <w:r w:rsidR="00E44812" w:rsidRPr="00690AB1">
          <w:rPr>
            <w:rStyle w:val="Hipercze"/>
            <w:noProof/>
          </w:rPr>
          <w:t>Zdjęcie 5. Szkoła Podstawowa im. dra Ludwika Rydygiera w Dusocinie</w:t>
        </w:r>
        <w:r w:rsidR="00E44812">
          <w:rPr>
            <w:noProof/>
            <w:webHidden/>
          </w:rPr>
          <w:tab/>
        </w:r>
        <w:r w:rsidR="00E44812">
          <w:rPr>
            <w:noProof/>
            <w:webHidden/>
          </w:rPr>
          <w:fldChar w:fldCharType="begin"/>
        </w:r>
        <w:r w:rsidR="00E44812">
          <w:rPr>
            <w:noProof/>
            <w:webHidden/>
          </w:rPr>
          <w:instrText xml:space="preserve"> PAGEREF _Toc507074503 \h </w:instrText>
        </w:r>
        <w:r w:rsidR="00E44812">
          <w:rPr>
            <w:noProof/>
            <w:webHidden/>
          </w:rPr>
        </w:r>
        <w:r w:rsidR="00E44812">
          <w:rPr>
            <w:noProof/>
            <w:webHidden/>
          </w:rPr>
          <w:fldChar w:fldCharType="separate"/>
        </w:r>
        <w:r w:rsidR="002D4686">
          <w:rPr>
            <w:noProof/>
            <w:webHidden/>
          </w:rPr>
          <w:t>62</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504" w:history="1">
        <w:r w:rsidR="00E44812" w:rsidRPr="00690AB1">
          <w:rPr>
            <w:rStyle w:val="Hipercze"/>
            <w:noProof/>
          </w:rPr>
          <w:t>Zdjęcie 6. Zagroda wiejska należąca do rodziny Rydygierów</w:t>
        </w:r>
        <w:r w:rsidR="00E44812">
          <w:rPr>
            <w:noProof/>
            <w:webHidden/>
          </w:rPr>
          <w:tab/>
        </w:r>
        <w:r w:rsidR="00E44812">
          <w:rPr>
            <w:noProof/>
            <w:webHidden/>
          </w:rPr>
          <w:fldChar w:fldCharType="begin"/>
        </w:r>
        <w:r w:rsidR="00E44812">
          <w:rPr>
            <w:noProof/>
            <w:webHidden/>
          </w:rPr>
          <w:instrText xml:space="preserve"> PAGEREF _Toc507074504 \h </w:instrText>
        </w:r>
        <w:r w:rsidR="00E44812">
          <w:rPr>
            <w:noProof/>
            <w:webHidden/>
          </w:rPr>
        </w:r>
        <w:r w:rsidR="00E44812">
          <w:rPr>
            <w:noProof/>
            <w:webHidden/>
          </w:rPr>
          <w:fldChar w:fldCharType="separate"/>
        </w:r>
        <w:r w:rsidR="002D4686">
          <w:rPr>
            <w:noProof/>
            <w:webHidden/>
          </w:rPr>
          <w:t>63</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505" w:history="1">
        <w:r w:rsidR="00E44812" w:rsidRPr="00690AB1">
          <w:rPr>
            <w:rStyle w:val="Hipercze"/>
            <w:noProof/>
          </w:rPr>
          <w:t>Zdjęcie 7. Budynek dawnej szkoły podstawowej</w:t>
        </w:r>
        <w:r w:rsidR="00E44812">
          <w:rPr>
            <w:noProof/>
            <w:webHidden/>
          </w:rPr>
          <w:tab/>
        </w:r>
        <w:r w:rsidR="00E44812">
          <w:rPr>
            <w:noProof/>
            <w:webHidden/>
          </w:rPr>
          <w:fldChar w:fldCharType="begin"/>
        </w:r>
        <w:r w:rsidR="00E44812">
          <w:rPr>
            <w:noProof/>
            <w:webHidden/>
          </w:rPr>
          <w:instrText xml:space="preserve"> PAGEREF _Toc507074505 \h </w:instrText>
        </w:r>
        <w:r w:rsidR="00E44812">
          <w:rPr>
            <w:noProof/>
            <w:webHidden/>
          </w:rPr>
        </w:r>
        <w:r w:rsidR="00E44812">
          <w:rPr>
            <w:noProof/>
            <w:webHidden/>
          </w:rPr>
          <w:fldChar w:fldCharType="separate"/>
        </w:r>
        <w:r w:rsidR="002D4686">
          <w:rPr>
            <w:noProof/>
            <w:webHidden/>
          </w:rPr>
          <w:t>63</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506" w:history="1">
        <w:r w:rsidR="00E44812" w:rsidRPr="00690AB1">
          <w:rPr>
            <w:rStyle w:val="Hipercze"/>
            <w:noProof/>
          </w:rPr>
          <w:t>Zdjęcie 8. Cmentarz ewangelicki</w:t>
        </w:r>
        <w:r w:rsidR="00E44812">
          <w:rPr>
            <w:noProof/>
            <w:webHidden/>
          </w:rPr>
          <w:tab/>
        </w:r>
        <w:r w:rsidR="00E44812">
          <w:rPr>
            <w:noProof/>
            <w:webHidden/>
          </w:rPr>
          <w:fldChar w:fldCharType="begin"/>
        </w:r>
        <w:r w:rsidR="00E44812">
          <w:rPr>
            <w:noProof/>
            <w:webHidden/>
          </w:rPr>
          <w:instrText xml:space="preserve"> PAGEREF _Toc507074506 \h </w:instrText>
        </w:r>
        <w:r w:rsidR="00E44812">
          <w:rPr>
            <w:noProof/>
            <w:webHidden/>
          </w:rPr>
        </w:r>
        <w:r w:rsidR="00E44812">
          <w:rPr>
            <w:noProof/>
            <w:webHidden/>
          </w:rPr>
          <w:fldChar w:fldCharType="separate"/>
        </w:r>
        <w:r w:rsidR="002D4686">
          <w:rPr>
            <w:noProof/>
            <w:webHidden/>
          </w:rPr>
          <w:t>64</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507" w:history="1">
        <w:r w:rsidR="00E44812" w:rsidRPr="00690AB1">
          <w:rPr>
            <w:rStyle w:val="Hipercze"/>
            <w:noProof/>
          </w:rPr>
          <w:t>Zdjęcie 9. Budynek Ochotniczej Straży Pożarnej w Dusocinie</w:t>
        </w:r>
        <w:r w:rsidR="00E44812">
          <w:rPr>
            <w:noProof/>
            <w:webHidden/>
          </w:rPr>
          <w:tab/>
        </w:r>
        <w:r w:rsidR="00E44812">
          <w:rPr>
            <w:noProof/>
            <w:webHidden/>
          </w:rPr>
          <w:fldChar w:fldCharType="begin"/>
        </w:r>
        <w:r w:rsidR="00E44812">
          <w:rPr>
            <w:noProof/>
            <w:webHidden/>
          </w:rPr>
          <w:instrText xml:space="preserve"> PAGEREF _Toc507074507 \h </w:instrText>
        </w:r>
        <w:r w:rsidR="00E44812">
          <w:rPr>
            <w:noProof/>
            <w:webHidden/>
          </w:rPr>
        </w:r>
        <w:r w:rsidR="00E44812">
          <w:rPr>
            <w:noProof/>
            <w:webHidden/>
          </w:rPr>
          <w:fldChar w:fldCharType="separate"/>
        </w:r>
        <w:r w:rsidR="002D4686">
          <w:rPr>
            <w:noProof/>
            <w:webHidden/>
          </w:rPr>
          <w:t>64</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508" w:history="1">
        <w:r w:rsidR="00E44812" w:rsidRPr="00690AB1">
          <w:rPr>
            <w:rStyle w:val="Hipercze"/>
            <w:noProof/>
          </w:rPr>
          <w:t>Zdjęcie 10. Zespołu Szkół im. Szarych Szeregów w Piaskach</w:t>
        </w:r>
        <w:r w:rsidR="00E44812">
          <w:rPr>
            <w:noProof/>
            <w:webHidden/>
          </w:rPr>
          <w:tab/>
        </w:r>
        <w:r w:rsidR="00E44812">
          <w:rPr>
            <w:noProof/>
            <w:webHidden/>
          </w:rPr>
          <w:fldChar w:fldCharType="begin"/>
        </w:r>
        <w:r w:rsidR="00E44812">
          <w:rPr>
            <w:noProof/>
            <w:webHidden/>
          </w:rPr>
          <w:instrText xml:space="preserve"> PAGEREF _Toc507074508 \h </w:instrText>
        </w:r>
        <w:r w:rsidR="00E44812">
          <w:rPr>
            <w:noProof/>
            <w:webHidden/>
          </w:rPr>
        </w:r>
        <w:r w:rsidR="00E44812">
          <w:rPr>
            <w:noProof/>
            <w:webHidden/>
          </w:rPr>
          <w:fldChar w:fldCharType="separate"/>
        </w:r>
        <w:r w:rsidR="002D4686">
          <w:rPr>
            <w:noProof/>
            <w:webHidden/>
          </w:rPr>
          <w:t>69</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509" w:history="1">
        <w:r w:rsidR="00E44812" w:rsidRPr="00690AB1">
          <w:rPr>
            <w:rStyle w:val="Hipercze"/>
            <w:noProof/>
          </w:rPr>
          <w:t>Zdjęcie 11. Budynek świetlicy wiejskiej w Turznicach</w:t>
        </w:r>
        <w:r w:rsidR="00E44812">
          <w:rPr>
            <w:noProof/>
            <w:webHidden/>
          </w:rPr>
          <w:tab/>
        </w:r>
        <w:r w:rsidR="00E44812">
          <w:rPr>
            <w:noProof/>
            <w:webHidden/>
          </w:rPr>
          <w:fldChar w:fldCharType="begin"/>
        </w:r>
        <w:r w:rsidR="00E44812">
          <w:rPr>
            <w:noProof/>
            <w:webHidden/>
          </w:rPr>
          <w:instrText xml:space="preserve"> PAGEREF _Toc507074509 \h </w:instrText>
        </w:r>
        <w:r w:rsidR="00E44812">
          <w:rPr>
            <w:noProof/>
            <w:webHidden/>
          </w:rPr>
        </w:r>
        <w:r w:rsidR="00E44812">
          <w:rPr>
            <w:noProof/>
            <w:webHidden/>
          </w:rPr>
          <w:fldChar w:fldCharType="separate"/>
        </w:r>
        <w:r w:rsidR="002D4686">
          <w:rPr>
            <w:noProof/>
            <w:webHidden/>
          </w:rPr>
          <w:t>70</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510" w:history="1">
        <w:r w:rsidR="00E44812" w:rsidRPr="00690AB1">
          <w:rPr>
            <w:rStyle w:val="Hipercze"/>
            <w:noProof/>
          </w:rPr>
          <w:t>Zdjęcie 12. Zespół Szkół im. Jana Pawła II w Rudzie</w:t>
        </w:r>
        <w:r w:rsidR="00E44812">
          <w:rPr>
            <w:noProof/>
            <w:webHidden/>
          </w:rPr>
          <w:tab/>
        </w:r>
        <w:r w:rsidR="00E44812">
          <w:rPr>
            <w:noProof/>
            <w:webHidden/>
          </w:rPr>
          <w:fldChar w:fldCharType="begin"/>
        </w:r>
        <w:r w:rsidR="00E44812">
          <w:rPr>
            <w:noProof/>
            <w:webHidden/>
          </w:rPr>
          <w:instrText xml:space="preserve"> PAGEREF _Toc507074510 \h </w:instrText>
        </w:r>
        <w:r w:rsidR="00E44812">
          <w:rPr>
            <w:noProof/>
            <w:webHidden/>
          </w:rPr>
        </w:r>
        <w:r w:rsidR="00E44812">
          <w:rPr>
            <w:noProof/>
            <w:webHidden/>
          </w:rPr>
          <w:fldChar w:fldCharType="separate"/>
        </w:r>
        <w:r w:rsidR="002D4686">
          <w:rPr>
            <w:noProof/>
            <w:webHidden/>
          </w:rPr>
          <w:t>75</w:t>
        </w:r>
        <w:r w:rsidR="00E44812">
          <w:rPr>
            <w:noProof/>
            <w:webHidden/>
          </w:rPr>
          <w:fldChar w:fldCharType="end"/>
        </w:r>
      </w:hyperlink>
    </w:p>
    <w:p w:rsidR="00B5007E" w:rsidRPr="00B5007E" w:rsidRDefault="00604E6F" w:rsidP="00604E6F">
      <w:pPr>
        <w:spacing w:before="120" w:after="120"/>
        <w:rPr>
          <w:rFonts w:eastAsia="Calibri" w:cs="Times New Roman"/>
          <w:b/>
          <w:bCs/>
          <w:sz w:val="20"/>
          <w:szCs w:val="18"/>
          <w:lang w:val="en-US"/>
        </w:rPr>
      </w:pPr>
      <w:r>
        <w:rPr>
          <w:lang w:val="en-US"/>
        </w:rPr>
        <w:lastRenderedPageBreak/>
        <w:fldChar w:fldCharType="end"/>
      </w:r>
    </w:p>
    <w:p w:rsidR="00B5007E" w:rsidRPr="0089056E" w:rsidRDefault="00B5007E" w:rsidP="0089056E">
      <w:pPr>
        <w:pStyle w:val="Spis1"/>
        <w:contextualSpacing/>
        <w:rPr>
          <w:rFonts w:eastAsia="Calibri"/>
          <w:lang w:val="en-US"/>
        </w:rPr>
      </w:pPr>
      <w:bookmarkStart w:id="206" w:name="_Toc507399007"/>
      <w:r w:rsidRPr="0089056E">
        <w:rPr>
          <w:rFonts w:eastAsia="Calibri"/>
          <w:lang w:val="en-US"/>
        </w:rPr>
        <w:t>Spis schematów</w:t>
      </w:r>
      <w:bookmarkEnd w:id="206"/>
    </w:p>
    <w:p w:rsidR="00E44812" w:rsidRDefault="00B5007E">
      <w:pPr>
        <w:pStyle w:val="Spisilustracji"/>
        <w:tabs>
          <w:tab w:val="right" w:leader="dot" w:pos="9062"/>
        </w:tabs>
        <w:rPr>
          <w:rFonts w:asciiTheme="minorHAnsi" w:eastAsiaTheme="minorEastAsia" w:hAnsiTheme="minorHAnsi"/>
          <w:noProof/>
          <w:lang w:eastAsia="pl-PL"/>
        </w:rPr>
      </w:pPr>
      <w:r w:rsidRPr="00B5007E">
        <w:rPr>
          <w:rFonts w:eastAsia="Calibri" w:cs="Times New Roman"/>
          <w:b/>
          <w:bCs/>
          <w:sz w:val="20"/>
          <w:szCs w:val="18"/>
          <w:lang w:val="en-US"/>
        </w:rPr>
        <w:fldChar w:fldCharType="begin"/>
      </w:r>
      <w:r w:rsidRPr="00B5007E">
        <w:rPr>
          <w:rFonts w:eastAsia="Calibri" w:cs="Times New Roman"/>
          <w:b/>
          <w:bCs/>
          <w:sz w:val="20"/>
          <w:szCs w:val="18"/>
          <w:lang w:val="en-US"/>
        </w:rPr>
        <w:instrText xml:space="preserve"> TOC \h \z \c "Schemat" </w:instrText>
      </w:r>
      <w:r w:rsidRPr="00B5007E">
        <w:rPr>
          <w:rFonts w:eastAsia="Calibri" w:cs="Times New Roman"/>
          <w:b/>
          <w:bCs/>
          <w:sz w:val="20"/>
          <w:szCs w:val="18"/>
          <w:lang w:val="en-US"/>
        </w:rPr>
        <w:fldChar w:fldCharType="separate"/>
      </w:r>
      <w:hyperlink w:anchor="_Toc507074511" w:history="1">
        <w:r w:rsidR="00E44812" w:rsidRPr="004D32EB">
          <w:rPr>
            <w:rStyle w:val="Hipercze"/>
            <w:noProof/>
          </w:rPr>
          <w:t>Schemat 1. Proces rewitalizacji</w:t>
        </w:r>
        <w:r w:rsidR="00E44812">
          <w:rPr>
            <w:noProof/>
            <w:webHidden/>
          </w:rPr>
          <w:tab/>
        </w:r>
        <w:r w:rsidR="00E44812">
          <w:rPr>
            <w:noProof/>
            <w:webHidden/>
          </w:rPr>
          <w:fldChar w:fldCharType="begin"/>
        </w:r>
        <w:r w:rsidR="00E44812">
          <w:rPr>
            <w:noProof/>
            <w:webHidden/>
          </w:rPr>
          <w:instrText xml:space="preserve"> PAGEREF _Toc507074511 \h </w:instrText>
        </w:r>
        <w:r w:rsidR="00E44812">
          <w:rPr>
            <w:noProof/>
            <w:webHidden/>
          </w:rPr>
        </w:r>
        <w:r w:rsidR="00E44812">
          <w:rPr>
            <w:noProof/>
            <w:webHidden/>
          </w:rPr>
          <w:fldChar w:fldCharType="separate"/>
        </w:r>
        <w:r w:rsidR="002D4686">
          <w:rPr>
            <w:noProof/>
            <w:webHidden/>
          </w:rPr>
          <w:t>5</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512" w:history="1">
        <w:r w:rsidR="00E44812" w:rsidRPr="004D32EB">
          <w:rPr>
            <w:rStyle w:val="Hipercze"/>
            <w:noProof/>
          </w:rPr>
          <w:t>Schemat 2. Wyznaczenie obszaru zdegradowanego i obszaru rewitalizacji na obszarze gminy Grudziądz</w:t>
        </w:r>
        <w:r w:rsidR="00E44812">
          <w:rPr>
            <w:noProof/>
            <w:webHidden/>
          </w:rPr>
          <w:tab/>
        </w:r>
        <w:r w:rsidR="00E44812">
          <w:rPr>
            <w:noProof/>
            <w:webHidden/>
          </w:rPr>
          <w:fldChar w:fldCharType="begin"/>
        </w:r>
        <w:r w:rsidR="00E44812">
          <w:rPr>
            <w:noProof/>
            <w:webHidden/>
          </w:rPr>
          <w:instrText xml:space="preserve"> PAGEREF _Toc507074512 \h </w:instrText>
        </w:r>
        <w:r w:rsidR="00E44812">
          <w:rPr>
            <w:noProof/>
            <w:webHidden/>
          </w:rPr>
        </w:r>
        <w:r w:rsidR="00E44812">
          <w:rPr>
            <w:noProof/>
            <w:webHidden/>
          </w:rPr>
          <w:fldChar w:fldCharType="separate"/>
        </w:r>
        <w:r w:rsidR="002D4686">
          <w:rPr>
            <w:noProof/>
            <w:webHidden/>
          </w:rPr>
          <w:t>7</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513" w:history="1">
        <w:r w:rsidR="00E44812" w:rsidRPr="004D32EB">
          <w:rPr>
            <w:rStyle w:val="Hipercze"/>
            <w:noProof/>
          </w:rPr>
          <w:t>Schemat 3. Powiązania z dokumentami strategicznymi i planistycznymi</w:t>
        </w:r>
        <w:r w:rsidR="00E44812">
          <w:rPr>
            <w:noProof/>
            <w:webHidden/>
          </w:rPr>
          <w:tab/>
        </w:r>
        <w:r w:rsidR="00E44812">
          <w:rPr>
            <w:noProof/>
            <w:webHidden/>
          </w:rPr>
          <w:fldChar w:fldCharType="begin"/>
        </w:r>
        <w:r w:rsidR="00E44812">
          <w:rPr>
            <w:noProof/>
            <w:webHidden/>
          </w:rPr>
          <w:instrText xml:space="preserve"> PAGEREF _Toc507074513 \h </w:instrText>
        </w:r>
        <w:r w:rsidR="00E44812">
          <w:rPr>
            <w:noProof/>
            <w:webHidden/>
          </w:rPr>
        </w:r>
        <w:r w:rsidR="00E44812">
          <w:rPr>
            <w:noProof/>
            <w:webHidden/>
          </w:rPr>
          <w:fldChar w:fldCharType="separate"/>
        </w:r>
        <w:r w:rsidR="002D4686">
          <w:rPr>
            <w:noProof/>
            <w:webHidden/>
          </w:rPr>
          <w:t>10</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514" w:history="1">
        <w:r w:rsidR="00E44812" w:rsidRPr="004D32EB">
          <w:rPr>
            <w:rStyle w:val="Hipercze"/>
            <w:noProof/>
          </w:rPr>
          <w:t>Schemat 4. Cele rewitalizacyjne</w:t>
        </w:r>
        <w:r w:rsidR="00E44812">
          <w:rPr>
            <w:noProof/>
            <w:webHidden/>
          </w:rPr>
          <w:tab/>
        </w:r>
        <w:r w:rsidR="00E44812">
          <w:rPr>
            <w:noProof/>
            <w:webHidden/>
          </w:rPr>
          <w:fldChar w:fldCharType="begin"/>
        </w:r>
        <w:r w:rsidR="00E44812">
          <w:rPr>
            <w:noProof/>
            <w:webHidden/>
          </w:rPr>
          <w:instrText xml:space="preserve"> PAGEREF _Toc507074514 \h </w:instrText>
        </w:r>
        <w:r w:rsidR="00E44812">
          <w:rPr>
            <w:noProof/>
            <w:webHidden/>
          </w:rPr>
        </w:r>
        <w:r w:rsidR="00E44812">
          <w:rPr>
            <w:noProof/>
            <w:webHidden/>
          </w:rPr>
          <w:fldChar w:fldCharType="separate"/>
        </w:r>
        <w:r w:rsidR="002D4686">
          <w:rPr>
            <w:noProof/>
            <w:webHidden/>
          </w:rPr>
          <w:t>49</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515" w:history="1">
        <w:r w:rsidR="00E44812" w:rsidRPr="004D32EB">
          <w:rPr>
            <w:rStyle w:val="Hipercze"/>
            <w:noProof/>
          </w:rPr>
          <w:t>Schemat 5. Cel  rewitalizacji, kierunki działań i przedsięwzięcia</w:t>
        </w:r>
        <w:r w:rsidR="00E44812">
          <w:rPr>
            <w:noProof/>
            <w:webHidden/>
          </w:rPr>
          <w:tab/>
        </w:r>
        <w:r w:rsidR="00E44812">
          <w:rPr>
            <w:noProof/>
            <w:webHidden/>
          </w:rPr>
          <w:fldChar w:fldCharType="begin"/>
        </w:r>
        <w:r w:rsidR="00E44812">
          <w:rPr>
            <w:noProof/>
            <w:webHidden/>
          </w:rPr>
          <w:instrText xml:space="preserve"> PAGEREF _Toc507074515 \h </w:instrText>
        </w:r>
        <w:r w:rsidR="00E44812">
          <w:rPr>
            <w:noProof/>
            <w:webHidden/>
          </w:rPr>
        </w:r>
        <w:r w:rsidR="00E44812">
          <w:rPr>
            <w:noProof/>
            <w:webHidden/>
          </w:rPr>
          <w:fldChar w:fldCharType="separate"/>
        </w:r>
        <w:r w:rsidR="002D4686">
          <w:rPr>
            <w:noProof/>
            <w:webHidden/>
          </w:rPr>
          <w:t>83</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516" w:history="1">
        <w:r w:rsidR="00E44812" w:rsidRPr="004D32EB">
          <w:rPr>
            <w:rStyle w:val="Hipercze"/>
            <w:noProof/>
          </w:rPr>
          <w:t>Schemat 7. Stopień zaangażowania interesariuszy w partycypację społeczną</w:t>
        </w:r>
        <w:r w:rsidR="00E44812">
          <w:rPr>
            <w:noProof/>
            <w:webHidden/>
          </w:rPr>
          <w:tab/>
        </w:r>
        <w:r w:rsidR="00E44812">
          <w:rPr>
            <w:noProof/>
            <w:webHidden/>
          </w:rPr>
          <w:fldChar w:fldCharType="begin"/>
        </w:r>
        <w:r w:rsidR="00E44812">
          <w:rPr>
            <w:noProof/>
            <w:webHidden/>
          </w:rPr>
          <w:instrText xml:space="preserve"> PAGEREF _Toc507074516 \h </w:instrText>
        </w:r>
        <w:r w:rsidR="00E44812">
          <w:rPr>
            <w:noProof/>
            <w:webHidden/>
          </w:rPr>
        </w:r>
        <w:r w:rsidR="00E44812">
          <w:rPr>
            <w:noProof/>
            <w:webHidden/>
          </w:rPr>
          <w:fldChar w:fldCharType="separate"/>
        </w:r>
        <w:r w:rsidR="002D4686">
          <w:rPr>
            <w:noProof/>
            <w:webHidden/>
          </w:rPr>
          <w:t>109</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517" w:history="1">
        <w:r w:rsidR="00E44812" w:rsidRPr="004D32EB">
          <w:rPr>
            <w:rStyle w:val="Hipercze"/>
            <w:noProof/>
          </w:rPr>
          <w:t>Schemat 8. Interesariusze rewitalizacji</w:t>
        </w:r>
        <w:r w:rsidR="00E44812">
          <w:rPr>
            <w:noProof/>
            <w:webHidden/>
          </w:rPr>
          <w:tab/>
        </w:r>
        <w:r w:rsidR="00E44812">
          <w:rPr>
            <w:noProof/>
            <w:webHidden/>
          </w:rPr>
          <w:fldChar w:fldCharType="begin"/>
        </w:r>
        <w:r w:rsidR="00E44812">
          <w:rPr>
            <w:noProof/>
            <w:webHidden/>
          </w:rPr>
          <w:instrText xml:space="preserve"> PAGEREF _Toc507074517 \h </w:instrText>
        </w:r>
        <w:r w:rsidR="00E44812">
          <w:rPr>
            <w:noProof/>
            <w:webHidden/>
          </w:rPr>
        </w:r>
        <w:r w:rsidR="00E44812">
          <w:rPr>
            <w:noProof/>
            <w:webHidden/>
          </w:rPr>
          <w:fldChar w:fldCharType="separate"/>
        </w:r>
        <w:r w:rsidR="002D4686">
          <w:rPr>
            <w:noProof/>
            <w:webHidden/>
          </w:rPr>
          <w:t>109</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518" w:history="1">
        <w:r w:rsidR="00E44812" w:rsidRPr="004D32EB">
          <w:rPr>
            <w:rStyle w:val="Hipercze"/>
            <w:noProof/>
          </w:rPr>
          <w:t>Schemat 9. System wdrażania programu rewitalizacji</w:t>
        </w:r>
        <w:r w:rsidR="00E44812">
          <w:rPr>
            <w:noProof/>
            <w:webHidden/>
          </w:rPr>
          <w:tab/>
        </w:r>
        <w:r w:rsidR="00E44812">
          <w:rPr>
            <w:noProof/>
            <w:webHidden/>
          </w:rPr>
          <w:fldChar w:fldCharType="begin"/>
        </w:r>
        <w:r w:rsidR="00E44812">
          <w:rPr>
            <w:noProof/>
            <w:webHidden/>
          </w:rPr>
          <w:instrText xml:space="preserve"> PAGEREF _Toc507074518 \h </w:instrText>
        </w:r>
        <w:r w:rsidR="00E44812">
          <w:rPr>
            <w:noProof/>
            <w:webHidden/>
          </w:rPr>
        </w:r>
        <w:r w:rsidR="00E44812">
          <w:rPr>
            <w:noProof/>
            <w:webHidden/>
          </w:rPr>
          <w:fldChar w:fldCharType="separate"/>
        </w:r>
        <w:r w:rsidR="002D4686">
          <w:rPr>
            <w:noProof/>
            <w:webHidden/>
          </w:rPr>
          <w:t>114</w:t>
        </w:r>
        <w:r w:rsidR="00E44812">
          <w:rPr>
            <w:noProof/>
            <w:webHidden/>
          </w:rPr>
          <w:fldChar w:fldCharType="end"/>
        </w:r>
      </w:hyperlink>
    </w:p>
    <w:p w:rsidR="0089056E" w:rsidRPr="0089056E" w:rsidRDefault="00B5007E" w:rsidP="00E44812">
      <w:pPr>
        <w:pStyle w:val="Spis1"/>
        <w:spacing w:before="120"/>
        <w:rPr>
          <w:rFonts w:eastAsia="Calibri"/>
          <w:lang w:val="en-US"/>
        </w:rPr>
      </w:pPr>
      <w:r w:rsidRPr="00B5007E">
        <w:rPr>
          <w:rFonts w:eastAsia="Calibri"/>
          <w:b w:val="0"/>
          <w:bCs w:val="0"/>
          <w:sz w:val="20"/>
          <w:szCs w:val="18"/>
        </w:rPr>
        <w:fldChar w:fldCharType="end"/>
      </w:r>
      <w:bookmarkStart w:id="207" w:name="_Toc507399008"/>
      <w:r w:rsidR="0089056E" w:rsidRPr="0089056E">
        <w:rPr>
          <w:rFonts w:eastAsia="Calibri"/>
          <w:lang w:val="en-US"/>
        </w:rPr>
        <w:t>Spis map</w:t>
      </w:r>
      <w:bookmarkEnd w:id="207"/>
    </w:p>
    <w:p w:rsidR="00E44812" w:rsidRDefault="0089056E">
      <w:pPr>
        <w:pStyle w:val="Spisilustracji"/>
        <w:tabs>
          <w:tab w:val="right" w:leader="dot" w:pos="9062"/>
        </w:tabs>
        <w:rPr>
          <w:rFonts w:asciiTheme="minorHAnsi" w:eastAsiaTheme="minorEastAsia" w:hAnsiTheme="minorHAnsi"/>
          <w:noProof/>
          <w:lang w:eastAsia="pl-PL"/>
        </w:rPr>
      </w:pPr>
      <w:r w:rsidRPr="0089056E">
        <w:rPr>
          <w:rFonts w:eastAsia="Calibri" w:cs="Times New Roman"/>
          <w:b/>
          <w:bCs/>
          <w:lang w:val="en-US"/>
        </w:rPr>
        <w:fldChar w:fldCharType="begin"/>
      </w:r>
      <w:r w:rsidRPr="0089056E">
        <w:rPr>
          <w:rFonts w:eastAsia="Calibri" w:cs="Times New Roman"/>
          <w:b/>
          <w:bCs/>
          <w:lang w:val="en-US"/>
        </w:rPr>
        <w:instrText xml:space="preserve"> TOC \h \z \c "Mapa" </w:instrText>
      </w:r>
      <w:r w:rsidRPr="0089056E">
        <w:rPr>
          <w:rFonts w:eastAsia="Calibri" w:cs="Times New Roman"/>
          <w:b/>
          <w:bCs/>
          <w:lang w:val="en-US"/>
        </w:rPr>
        <w:fldChar w:fldCharType="separate"/>
      </w:r>
      <w:hyperlink w:anchor="_Toc507074519" w:history="1">
        <w:r w:rsidR="00E44812" w:rsidRPr="00F66969">
          <w:rPr>
            <w:rStyle w:val="Hipercze"/>
            <w:noProof/>
          </w:rPr>
          <w:t>Mapa 1. Gmina Grudziądz – położenie w powiecie grudziądzkim.</w:t>
        </w:r>
        <w:r w:rsidR="00E44812">
          <w:rPr>
            <w:noProof/>
            <w:webHidden/>
          </w:rPr>
          <w:tab/>
        </w:r>
        <w:r w:rsidR="00E44812">
          <w:rPr>
            <w:noProof/>
            <w:webHidden/>
          </w:rPr>
          <w:fldChar w:fldCharType="begin"/>
        </w:r>
        <w:r w:rsidR="00E44812">
          <w:rPr>
            <w:noProof/>
            <w:webHidden/>
          </w:rPr>
          <w:instrText xml:space="preserve"> PAGEREF _Toc507074519 \h </w:instrText>
        </w:r>
        <w:r w:rsidR="00E44812">
          <w:rPr>
            <w:noProof/>
            <w:webHidden/>
          </w:rPr>
        </w:r>
        <w:r w:rsidR="00E44812">
          <w:rPr>
            <w:noProof/>
            <w:webHidden/>
          </w:rPr>
          <w:fldChar w:fldCharType="separate"/>
        </w:r>
        <w:r w:rsidR="002D4686">
          <w:rPr>
            <w:noProof/>
            <w:webHidden/>
          </w:rPr>
          <w:t>16</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520" w:history="1">
        <w:r w:rsidR="00E44812" w:rsidRPr="00F66969">
          <w:rPr>
            <w:rStyle w:val="Hipercze"/>
            <w:noProof/>
          </w:rPr>
          <w:t>Mapa 2. Gmina Grudziądz w podziale na grupy sołectw wyznaczonych do zbadania występowania stanu kryzysowego</w:t>
        </w:r>
        <w:r w:rsidR="00E44812">
          <w:rPr>
            <w:noProof/>
            <w:webHidden/>
          </w:rPr>
          <w:tab/>
        </w:r>
        <w:r w:rsidR="00E44812">
          <w:rPr>
            <w:noProof/>
            <w:webHidden/>
          </w:rPr>
          <w:fldChar w:fldCharType="begin"/>
        </w:r>
        <w:r w:rsidR="00E44812">
          <w:rPr>
            <w:noProof/>
            <w:webHidden/>
          </w:rPr>
          <w:instrText xml:space="preserve"> PAGEREF _Toc507074520 \h </w:instrText>
        </w:r>
        <w:r w:rsidR="00E44812">
          <w:rPr>
            <w:noProof/>
            <w:webHidden/>
          </w:rPr>
        </w:r>
        <w:r w:rsidR="00E44812">
          <w:rPr>
            <w:noProof/>
            <w:webHidden/>
          </w:rPr>
          <w:fldChar w:fldCharType="separate"/>
        </w:r>
        <w:r w:rsidR="002D4686">
          <w:rPr>
            <w:noProof/>
            <w:webHidden/>
          </w:rPr>
          <w:t>28</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521" w:history="1">
        <w:r w:rsidR="00E44812" w:rsidRPr="00F66969">
          <w:rPr>
            <w:rStyle w:val="Hipercze"/>
            <w:noProof/>
          </w:rPr>
          <w:t>Mapa 3. Sołectwa położone w północnej części gminy Grudziądz</w:t>
        </w:r>
        <w:r w:rsidR="00E44812">
          <w:rPr>
            <w:noProof/>
            <w:webHidden/>
          </w:rPr>
          <w:tab/>
        </w:r>
        <w:r w:rsidR="00E44812">
          <w:rPr>
            <w:noProof/>
            <w:webHidden/>
          </w:rPr>
          <w:fldChar w:fldCharType="begin"/>
        </w:r>
        <w:r w:rsidR="00E44812">
          <w:rPr>
            <w:noProof/>
            <w:webHidden/>
          </w:rPr>
          <w:instrText xml:space="preserve"> PAGEREF _Toc507074521 \h </w:instrText>
        </w:r>
        <w:r w:rsidR="00E44812">
          <w:rPr>
            <w:noProof/>
            <w:webHidden/>
          </w:rPr>
        </w:r>
        <w:r w:rsidR="00E44812">
          <w:rPr>
            <w:noProof/>
            <w:webHidden/>
          </w:rPr>
          <w:fldChar w:fldCharType="separate"/>
        </w:r>
        <w:r w:rsidR="002D4686">
          <w:rPr>
            <w:noProof/>
            <w:webHidden/>
          </w:rPr>
          <w:t>29</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522" w:history="1">
        <w:r w:rsidR="00E44812" w:rsidRPr="00F66969">
          <w:rPr>
            <w:rStyle w:val="Hipercze"/>
            <w:noProof/>
          </w:rPr>
          <w:t>Mapa 4. Sołectwa położone w środkowej części gminy</w:t>
        </w:r>
        <w:r w:rsidR="00E44812">
          <w:rPr>
            <w:noProof/>
            <w:webHidden/>
          </w:rPr>
          <w:tab/>
        </w:r>
        <w:r w:rsidR="00E44812">
          <w:rPr>
            <w:noProof/>
            <w:webHidden/>
          </w:rPr>
          <w:fldChar w:fldCharType="begin"/>
        </w:r>
        <w:r w:rsidR="00E44812">
          <w:rPr>
            <w:noProof/>
            <w:webHidden/>
          </w:rPr>
          <w:instrText xml:space="preserve"> PAGEREF _Toc507074522 \h </w:instrText>
        </w:r>
        <w:r w:rsidR="00E44812">
          <w:rPr>
            <w:noProof/>
            <w:webHidden/>
          </w:rPr>
        </w:r>
        <w:r w:rsidR="00E44812">
          <w:rPr>
            <w:noProof/>
            <w:webHidden/>
          </w:rPr>
          <w:fldChar w:fldCharType="separate"/>
        </w:r>
        <w:r w:rsidR="002D4686">
          <w:rPr>
            <w:noProof/>
            <w:webHidden/>
          </w:rPr>
          <w:t>32</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523" w:history="1">
        <w:r w:rsidR="00E44812" w:rsidRPr="00F66969">
          <w:rPr>
            <w:rStyle w:val="Hipercze"/>
            <w:noProof/>
          </w:rPr>
          <w:t>Mapa 5. Sołectwa położone w południowo-zachodniej części gminy Grudziądz</w:t>
        </w:r>
        <w:r w:rsidR="00E44812">
          <w:rPr>
            <w:noProof/>
            <w:webHidden/>
          </w:rPr>
          <w:tab/>
        </w:r>
        <w:r w:rsidR="00E44812">
          <w:rPr>
            <w:noProof/>
            <w:webHidden/>
          </w:rPr>
          <w:fldChar w:fldCharType="begin"/>
        </w:r>
        <w:r w:rsidR="00E44812">
          <w:rPr>
            <w:noProof/>
            <w:webHidden/>
          </w:rPr>
          <w:instrText xml:space="preserve"> PAGEREF _Toc507074523 \h </w:instrText>
        </w:r>
        <w:r w:rsidR="00E44812">
          <w:rPr>
            <w:noProof/>
            <w:webHidden/>
          </w:rPr>
        </w:r>
        <w:r w:rsidR="00E44812">
          <w:rPr>
            <w:noProof/>
            <w:webHidden/>
          </w:rPr>
          <w:fldChar w:fldCharType="separate"/>
        </w:r>
        <w:r w:rsidR="002D4686">
          <w:rPr>
            <w:noProof/>
            <w:webHidden/>
          </w:rPr>
          <w:t>37</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524" w:history="1">
        <w:r w:rsidR="00E44812" w:rsidRPr="00F66969">
          <w:rPr>
            <w:rStyle w:val="Hipercze"/>
            <w:noProof/>
          </w:rPr>
          <w:t>Mapa 6. Granice obszaru zdegradowanego w Gminie Grudziądz</w:t>
        </w:r>
        <w:r w:rsidR="00E44812">
          <w:rPr>
            <w:noProof/>
            <w:webHidden/>
          </w:rPr>
          <w:tab/>
        </w:r>
        <w:r w:rsidR="00E44812">
          <w:rPr>
            <w:noProof/>
            <w:webHidden/>
          </w:rPr>
          <w:fldChar w:fldCharType="begin"/>
        </w:r>
        <w:r w:rsidR="00E44812">
          <w:rPr>
            <w:noProof/>
            <w:webHidden/>
          </w:rPr>
          <w:instrText xml:space="preserve"> PAGEREF _Toc507074524 \h </w:instrText>
        </w:r>
        <w:r w:rsidR="00E44812">
          <w:rPr>
            <w:noProof/>
            <w:webHidden/>
          </w:rPr>
        </w:r>
        <w:r w:rsidR="00E44812">
          <w:rPr>
            <w:noProof/>
            <w:webHidden/>
          </w:rPr>
          <w:fldChar w:fldCharType="separate"/>
        </w:r>
        <w:r w:rsidR="002D4686">
          <w:rPr>
            <w:noProof/>
            <w:webHidden/>
          </w:rPr>
          <w:t>44</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525" w:history="1">
        <w:r w:rsidR="00E44812" w:rsidRPr="00F66969">
          <w:rPr>
            <w:rStyle w:val="Hipercze"/>
            <w:noProof/>
          </w:rPr>
          <w:t>Mapa 7. Granice obszaru rewitalizacji w gminie Grudziądz.</w:t>
        </w:r>
        <w:r w:rsidR="00E44812">
          <w:rPr>
            <w:noProof/>
            <w:webHidden/>
          </w:rPr>
          <w:tab/>
        </w:r>
        <w:r w:rsidR="00E44812">
          <w:rPr>
            <w:noProof/>
            <w:webHidden/>
          </w:rPr>
          <w:fldChar w:fldCharType="begin"/>
        </w:r>
        <w:r w:rsidR="00E44812">
          <w:rPr>
            <w:noProof/>
            <w:webHidden/>
          </w:rPr>
          <w:instrText xml:space="preserve"> PAGEREF _Toc507074525 \h </w:instrText>
        </w:r>
        <w:r w:rsidR="00E44812">
          <w:rPr>
            <w:noProof/>
            <w:webHidden/>
          </w:rPr>
        </w:r>
        <w:r w:rsidR="00E44812">
          <w:rPr>
            <w:noProof/>
            <w:webHidden/>
          </w:rPr>
          <w:fldChar w:fldCharType="separate"/>
        </w:r>
        <w:r w:rsidR="002D4686">
          <w:rPr>
            <w:noProof/>
            <w:webHidden/>
          </w:rPr>
          <w:t>47</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526" w:history="1">
        <w:r w:rsidR="00E44812" w:rsidRPr="00F66969">
          <w:rPr>
            <w:rStyle w:val="Hipercze"/>
            <w:noProof/>
          </w:rPr>
          <w:t>Mapa 8. Granice obszaru rewitalizacji na tle obszaru zdegradowanego w gminie Grudziądz.</w:t>
        </w:r>
        <w:r w:rsidR="00E44812">
          <w:rPr>
            <w:noProof/>
            <w:webHidden/>
          </w:rPr>
          <w:tab/>
        </w:r>
        <w:r w:rsidR="00E44812">
          <w:rPr>
            <w:noProof/>
            <w:webHidden/>
          </w:rPr>
          <w:fldChar w:fldCharType="begin"/>
        </w:r>
        <w:r w:rsidR="00E44812">
          <w:rPr>
            <w:noProof/>
            <w:webHidden/>
          </w:rPr>
          <w:instrText xml:space="preserve"> PAGEREF _Toc507074526 \h </w:instrText>
        </w:r>
        <w:r w:rsidR="00E44812">
          <w:rPr>
            <w:noProof/>
            <w:webHidden/>
          </w:rPr>
        </w:r>
        <w:r w:rsidR="00E44812">
          <w:rPr>
            <w:noProof/>
            <w:webHidden/>
          </w:rPr>
          <w:fldChar w:fldCharType="separate"/>
        </w:r>
        <w:r w:rsidR="002D4686">
          <w:rPr>
            <w:noProof/>
            <w:webHidden/>
          </w:rPr>
          <w:t>48</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527" w:history="1">
        <w:r w:rsidR="00E44812" w:rsidRPr="00F66969">
          <w:rPr>
            <w:rStyle w:val="Hipercze"/>
            <w:noProof/>
          </w:rPr>
          <w:t>Mapa 9. Sołectwo Wielki Wełcz na tle Gminy Grudziądz.</w:t>
        </w:r>
        <w:r w:rsidR="00E44812">
          <w:rPr>
            <w:noProof/>
            <w:webHidden/>
          </w:rPr>
          <w:tab/>
        </w:r>
        <w:r w:rsidR="00E44812">
          <w:rPr>
            <w:noProof/>
            <w:webHidden/>
          </w:rPr>
          <w:fldChar w:fldCharType="begin"/>
        </w:r>
        <w:r w:rsidR="00E44812">
          <w:rPr>
            <w:noProof/>
            <w:webHidden/>
          </w:rPr>
          <w:instrText xml:space="preserve"> PAGEREF _Toc507074527 \h </w:instrText>
        </w:r>
        <w:r w:rsidR="00E44812">
          <w:rPr>
            <w:noProof/>
            <w:webHidden/>
          </w:rPr>
        </w:r>
        <w:r w:rsidR="00E44812">
          <w:rPr>
            <w:noProof/>
            <w:webHidden/>
          </w:rPr>
          <w:fldChar w:fldCharType="separate"/>
        </w:r>
        <w:r w:rsidR="002D4686">
          <w:rPr>
            <w:noProof/>
            <w:webHidden/>
          </w:rPr>
          <w:t>52</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528" w:history="1">
        <w:r w:rsidR="00E44812" w:rsidRPr="00F66969">
          <w:rPr>
            <w:rStyle w:val="Hipercze"/>
            <w:noProof/>
          </w:rPr>
          <w:t>Mapa 10. Sołectwo Dusocin na tle gminy Grudziądz.</w:t>
        </w:r>
        <w:r w:rsidR="00E44812">
          <w:rPr>
            <w:noProof/>
            <w:webHidden/>
          </w:rPr>
          <w:tab/>
        </w:r>
        <w:r w:rsidR="00E44812">
          <w:rPr>
            <w:noProof/>
            <w:webHidden/>
          </w:rPr>
          <w:fldChar w:fldCharType="begin"/>
        </w:r>
        <w:r w:rsidR="00E44812">
          <w:rPr>
            <w:noProof/>
            <w:webHidden/>
          </w:rPr>
          <w:instrText xml:space="preserve"> PAGEREF _Toc507074528 \h </w:instrText>
        </w:r>
        <w:r w:rsidR="00E44812">
          <w:rPr>
            <w:noProof/>
            <w:webHidden/>
          </w:rPr>
        </w:r>
        <w:r w:rsidR="00E44812">
          <w:rPr>
            <w:noProof/>
            <w:webHidden/>
          </w:rPr>
          <w:fldChar w:fldCharType="separate"/>
        </w:r>
        <w:r w:rsidR="002D4686">
          <w:rPr>
            <w:noProof/>
            <w:webHidden/>
          </w:rPr>
          <w:t>59</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529" w:history="1">
        <w:r w:rsidR="00E44812" w:rsidRPr="00F66969">
          <w:rPr>
            <w:rStyle w:val="Hipercze"/>
            <w:noProof/>
          </w:rPr>
          <w:t>Mapa 11. Sołectwo Turznice na tle Gminy Grudziądz</w:t>
        </w:r>
        <w:r w:rsidR="00E44812">
          <w:rPr>
            <w:noProof/>
            <w:webHidden/>
          </w:rPr>
          <w:tab/>
        </w:r>
        <w:r w:rsidR="00E44812">
          <w:rPr>
            <w:noProof/>
            <w:webHidden/>
          </w:rPr>
          <w:fldChar w:fldCharType="begin"/>
        </w:r>
        <w:r w:rsidR="00E44812">
          <w:rPr>
            <w:noProof/>
            <w:webHidden/>
          </w:rPr>
          <w:instrText xml:space="preserve"> PAGEREF _Toc507074529 \h </w:instrText>
        </w:r>
        <w:r w:rsidR="00E44812">
          <w:rPr>
            <w:noProof/>
            <w:webHidden/>
          </w:rPr>
        </w:r>
        <w:r w:rsidR="00E44812">
          <w:rPr>
            <w:noProof/>
            <w:webHidden/>
          </w:rPr>
          <w:fldChar w:fldCharType="separate"/>
        </w:r>
        <w:r w:rsidR="002D4686">
          <w:rPr>
            <w:noProof/>
            <w:webHidden/>
          </w:rPr>
          <w:t>66</w:t>
        </w:r>
        <w:r w:rsidR="00E44812">
          <w:rPr>
            <w:noProof/>
            <w:webHidden/>
          </w:rPr>
          <w:fldChar w:fldCharType="end"/>
        </w:r>
      </w:hyperlink>
    </w:p>
    <w:p w:rsidR="00E44812" w:rsidRDefault="00C3494E">
      <w:pPr>
        <w:pStyle w:val="Spisilustracji"/>
        <w:tabs>
          <w:tab w:val="right" w:leader="dot" w:pos="9062"/>
        </w:tabs>
        <w:rPr>
          <w:rFonts w:asciiTheme="minorHAnsi" w:eastAsiaTheme="minorEastAsia" w:hAnsiTheme="minorHAnsi"/>
          <w:noProof/>
          <w:lang w:eastAsia="pl-PL"/>
        </w:rPr>
      </w:pPr>
      <w:hyperlink w:anchor="_Toc507074530" w:history="1">
        <w:r w:rsidR="00E44812" w:rsidRPr="00F66969">
          <w:rPr>
            <w:rStyle w:val="Hipercze"/>
            <w:noProof/>
          </w:rPr>
          <w:t>Mapa 12. Sołectwo Mały Rudnik na tle Gminy Grudziądz.</w:t>
        </w:r>
        <w:r w:rsidR="00E44812">
          <w:rPr>
            <w:noProof/>
            <w:webHidden/>
          </w:rPr>
          <w:tab/>
        </w:r>
        <w:r w:rsidR="00E44812">
          <w:rPr>
            <w:noProof/>
            <w:webHidden/>
          </w:rPr>
          <w:fldChar w:fldCharType="begin"/>
        </w:r>
        <w:r w:rsidR="00E44812">
          <w:rPr>
            <w:noProof/>
            <w:webHidden/>
          </w:rPr>
          <w:instrText xml:space="preserve"> PAGEREF _Toc507074530 \h </w:instrText>
        </w:r>
        <w:r w:rsidR="00E44812">
          <w:rPr>
            <w:noProof/>
            <w:webHidden/>
          </w:rPr>
        </w:r>
        <w:r w:rsidR="00E44812">
          <w:rPr>
            <w:noProof/>
            <w:webHidden/>
          </w:rPr>
          <w:fldChar w:fldCharType="separate"/>
        </w:r>
        <w:r w:rsidR="002D4686">
          <w:rPr>
            <w:noProof/>
            <w:webHidden/>
          </w:rPr>
          <w:t>73</w:t>
        </w:r>
        <w:r w:rsidR="00E44812">
          <w:rPr>
            <w:noProof/>
            <w:webHidden/>
          </w:rPr>
          <w:fldChar w:fldCharType="end"/>
        </w:r>
      </w:hyperlink>
    </w:p>
    <w:p w:rsidR="00604E6F" w:rsidRPr="00B5007E" w:rsidRDefault="0089056E" w:rsidP="00604E6F">
      <w:pPr>
        <w:pStyle w:val="Spis1"/>
        <w:rPr>
          <w:lang w:val="en-US"/>
        </w:rPr>
      </w:pPr>
      <w:r w:rsidRPr="0089056E">
        <w:rPr>
          <w:rFonts w:eastAsia="Calibri"/>
          <w:b w:val="0"/>
          <w:bCs w:val="0"/>
        </w:rPr>
        <w:fldChar w:fldCharType="end"/>
      </w:r>
    </w:p>
    <w:p w:rsidR="00B5007E" w:rsidRPr="00B5007E" w:rsidRDefault="00B5007E" w:rsidP="00540224">
      <w:pPr>
        <w:rPr>
          <w:lang w:val="en-US"/>
        </w:rPr>
      </w:pPr>
    </w:p>
    <w:p w:rsidR="00C80B0F" w:rsidRDefault="00C80B0F" w:rsidP="006D7AEC">
      <w:pPr>
        <w:spacing w:before="120" w:after="120"/>
        <w:rPr>
          <w:rFonts w:eastAsia="Calibri" w:cs="Times New Roman"/>
          <w:b/>
          <w:bCs/>
          <w:sz w:val="20"/>
          <w:szCs w:val="18"/>
        </w:rPr>
      </w:pPr>
    </w:p>
    <w:sectPr w:rsidR="00C80B0F" w:rsidSect="00377A8F">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43A0E" w:rsidRDefault="00143A0E" w:rsidP="00193E60">
      <w:pPr>
        <w:spacing w:after="0" w:line="240" w:lineRule="auto"/>
      </w:pPr>
      <w:r>
        <w:separator/>
      </w:r>
    </w:p>
    <w:p w:rsidR="00143A0E" w:rsidRDefault="00143A0E"/>
    <w:p w:rsidR="00143A0E" w:rsidRDefault="00143A0E" w:rsidP="00FC288A"/>
    <w:p w:rsidR="00143A0E" w:rsidRDefault="00143A0E"/>
    <w:p w:rsidR="00143A0E" w:rsidRDefault="00143A0E"/>
    <w:p w:rsidR="00143A0E" w:rsidRDefault="00143A0E" w:rsidP="00C878D9"/>
  </w:endnote>
  <w:endnote w:type="continuationSeparator" w:id="0">
    <w:p w:rsidR="00143A0E" w:rsidRDefault="00143A0E" w:rsidP="00193E60">
      <w:pPr>
        <w:spacing w:after="0" w:line="240" w:lineRule="auto"/>
      </w:pPr>
      <w:r>
        <w:continuationSeparator/>
      </w:r>
    </w:p>
    <w:p w:rsidR="00143A0E" w:rsidRDefault="00143A0E"/>
    <w:p w:rsidR="00143A0E" w:rsidRDefault="00143A0E" w:rsidP="00FC288A"/>
    <w:p w:rsidR="00143A0E" w:rsidRDefault="00143A0E"/>
    <w:p w:rsidR="00143A0E" w:rsidRDefault="00143A0E"/>
    <w:p w:rsidR="00143A0E" w:rsidRDefault="00143A0E" w:rsidP="00C878D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Garamond">
    <w:panose1 w:val="02020404030301010803"/>
    <w:charset w:val="EE"/>
    <w:family w:val="roman"/>
    <w:pitch w:val="variable"/>
    <w:sig w:usb0="00000287" w:usb1="00000000" w:usb2="00000000" w:usb3="00000000" w:csb0="0000009F" w:csb1="00000000"/>
  </w:font>
  <w:font w:name="Calibri">
    <w:panose1 w:val="020F0502020204030204"/>
    <w:charset w:val="EE"/>
    <w:family w:val="swiss"/>
    <w:pitch w:val="variable"/>
    <w:sig w:usb0="E0002A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2FF" w:usb1="400004FF" w:usb2="00000000" w:usb3="00000000" w:csb0="0000019F" w:csb1="00000000"/>
  </w:font>
  <w:font w:name="Arial">
    <w:panose1 w:val="020B0604020202020204"/>
    <w:charset w:val="EE"/>
    <w:family w:val="swiss"/>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6580189"/>
      <w:docPartObj>
        <w:docPartGallery w:val="Page Numbers (Bottom of Page)"/>
        <w:docPartUnique/>
      </w:docPartObj>
    </w:sdtPr>
    <w:sdtContent>
      <w:p w:rsidR="00C3494E" w:rsidRDefault="00C3494E">
        <w:pPr>
          <w:pStyle w:val="Stopka"/>
        </w:pPr>
        <w:r>
          <w:fldChar w:fldCharType="begin"/>
        </w:r>
        <w:r>
          <w:instrText>PAGE   \* MERGEFORMAT</w:instrText>
        </w:r>
        <w:r>
          <w:fldChar w:fldCharType="separate"/>
        </w:r>
        <w:r w:rsidR="003156EF">
          <w:rPr>
            <w:noProof/>
          </w:rPr>
          <w:t>78</w:t>
        </w:r>
        <w:r>
          <w:fldChar w:fldCharType="end"/>
        </w:r>
      </w:p>
    </w:sdtContent>
  </w:sdt>
  <w:p w:rsidR="00C3494E" w:rsidRPr="00866569" w:rsidRDefault="00C3494E" w:rsidP="00866569">
    <w:pPr>
      <w:pStyle w:val="Stopka"/>
      <w:jc w:val="center"/>
      <w:rPr>
        <w:sz w:val="20"/>
        <w:szCs w:val="20"/>
      </w:rPr>
    </w:pPr>
    <w:r w:rsidRPr="00866569">
      <w:rPr>
        <w:sz w:val="20"/>
        <w:szCs w:val="20"/>
      </w:rPr>
      <w:t>Projekt jest realizowany przy współfinansowaniu ze środków Unii Europejskiej,</w:t>
    </w:r>
  </w:p>
  <w:p w:rsidR="00C3494E" w:rsidRDefault="00C3494E" w:rsidP="00866569">
    <w:pPr>
      <w:pStyle w:val="Stopka"/>
      <w:jc w:val="center"/>
    </w:pPr>
    <w:r w:rsidRPr="00866569">
      <w:rPr>
        <w:sz w:val="20"/>
        <w:szCs w:val="20"/>
      </w:rPr>
      <w:t>w ramach Programu Operacyjnego Pomoc Techniczna 2014-2020</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9418172"/>
      <w:docPartObj>
        <w:docPartGallery w:val="Page Numbers (Bottom of Page)"/>
        <w:docPartUnique/>
      </w:docPartObj>
    </w:sdtPr>
    <w:sdtContent>
      <w:p w:rsidR="00C3494E" w:rsidRDefault="00C3494E">
        <w:pPr>
          <w:pStyle w:val="Stopka"/>
          <w:jc w:val="right"/>
        </w:pPr>
        <w:r>
          <w:fldChar w:fldCharType="begin"/>
        </w:r>
        <w:r>
          <w:instrText>PAGE   \* MERGEFORMAT</w:instrText>
        </w:r>
        <w:r>
          <w:fldChar w:fldCharType="separate"/>
        </w:r>
        <w:r w:rsidR="003156EF">
          <w:rPr>
            <w:noProof/>
          </w:rPr>
          <w:t>79</w:t>
        </w:r>
        <w:r>
          <w:fldChar w:fldCharType="end"/>
        </w:r>
      </w:p>
    </w:sdtContent>
  </w:sdt>
  <w:p w:rsidR="00C3494E" w:rsidRPr="00866569" w:rsidRDefault="00C3494E" w:rsidP="00866569">
    <w:pPr>
      <w:pStyle w:val="Stopka"/>
      <w:jc w:val="center"/>
      <w:rPr>
        <w:sz w:val="20"/>
        <w:szCs w:val="20"/>
      </w:rPr>
    </w:pPr>
    <w:r w:rsidRPr="00866569">
      <w:rPr>
        <w:sz w:val="20"/>
        <w:szCs w:val="20"/>
      </w:rPr>
      <w:t>Projekt jest realizowany przy współfinansowaniu ze środków Unii Europejskiej,</w:t>
    </w:r>
  </w:p>
  <w:p w:rsidR="00C3494E" w:rsidRDefault="00C3494E" w:rsidP="00866569">
    <w:pPr>
      <w:pStyle w:val="Stopka"/>
      <w:jc w:val="center"/>
    </w:pPr>
    <w:r w:rsidRPr="00866569">
      <w:rPr>
        <w:sz w:val="20"/>
        <w:szCs w:val="20"/>
      </w:rPr>
      <w:t>w ramach Programu Operacyjnego Pomoc Techniczna 2014-2020</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3494E" w:rsidRPr="00866569" w:rsidRDefault="00C3494E" w:rsidP="00866569">
    <w:pPr>
      <w:pStyle w:val="Stopka"/>
      <w:jc w:val="center"/>
      <w:rPr>
        <w:sz w:val="20"/>
        <w:szCs w:val="20"/>
      </w:rPr>
    </w:pPr>
    <w:r w:rsidRPr="00866569">
      <w:rPr>
        <w:sz w:val="20"/>
        <w:szCs w:val="20"/>
      </w:rPr>
      <w:t>Projekt jest realizowany przy współfinansowaniu ze środków Unii Europejskiej,</w:t>
    </w:r>
  </w:p>
  <w:p w:rsidR="00C3494E" w:rsidRPr="00866569" w:rsidRDefault="00C3494E" w:rsidP="00866569">
    <w:pPr>
      <w:pStyle w:val="Stopka"/>
      <w:jc w:val="center"/>
      <w:rPr>
        <w:sz w:val="20"/>
        <w:szCs w:val="20"/>
      </w:rPr>
    </w:pPr>
    <w:r w:rsidRPr="00866569">
      <w:rPr>
        <w:sz w:val="20"/>
        <w:szCs w:val="20"/>
      </w:rPr>
      <w:t>w ramach Programu Operacyjnego Pomoc Techniczna 2014-2020</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70095088"/>
      <w:docPartObj>
        <w:docPartGallery w:val="Page Numbers (Bottom of Page)"/>
        <w:docPartUnique/>
      </w:docPartObj>
    </w:sdtPr>
    <w:sdtContent>
      <w:p w:rsidR="00C3494E" w:rsidRDefault="00C3494E">
        <w:pPr>
          <w:pStyle w:val="Stopka"/>
          <w:jc w:val="right"/>
        </w:pPr>
        <w:r>
          <w:fldChar w:fldCharType="begin"/>
        </w:r>
        <w:r>
          <w:instrText>PAGE   \* MERGEFORMAT</w:instrText>
        </w:r>
        <w:r>
          <w:fldChar w:fldCharType="separate"/>
        </w:r>
        <w:r w:rsidR="003156EF">
          <w:rPr>
            <w:noProof/>
          </w:rPr>
          <w:t>100</w:t>
        </w:r>
        <w:r>
          <w:fldChar w:fldCharType="end"/>
        </w:r>
      </w:p>
    </w:sdtContent>
  </w:sdt>
  <w:p w:rsidR="00C3494E" w:rsidRDefault="00C3494E">
    <w:pPr>
      <w:pStyle w:val="Stopk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71438560"/>
      <w:docPartObj>
        <w:docPartGallery w:val="Page Numbers (Bottom of Page)"/>
        <w:docPartUnique/>
      </w:docPartObj>
    </w:sdtPr>
    <w:sdtContent>
      <w:p w:rsidR="00C3494E" w:rsidRDefault="00C3494E">
        <w:pPr>
          <w:pStyle w:val="Stopka"/>
        </w:pPr>
        <w:r>
          <w:fldChar w:fldCharType="begin"/>
        </w:r>
        <w:r>
          <w:instrText>PAGE   \* MERGEFORMAT</w:instrText>
        </w:r>
        <w:r>
          <w:fldChar w:fldCharType="separate"/>
        </w:r>
        <w:r w:rsidR="003156EF">
          <w:rPr>
            <w:noProof/>
          </w:rPr>
          <w:t>101</w:t>
        </w:r>
        <w:r>
          <w:fldChar w:fldCharType="end"/>
        </w:r>
      </w:p>
    </w:sdtContent>
  </w:sdt>
  <w:p w:rsidR="00C3494E" w:rsidRDefault="00C3494E">
    <w:pPr>
      <w:pStyle w:val="Stopk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3494E" w:rsidRDefault="00C3494E">
    <w:pPr>
      <w:pStyle w:val="Stopka"/>
      <w:jc w:val="right"/>
    </w:pPr>
  </w:p>
  <w:p w:rsidR="00C3494E" w:rsidRDefault="00C3494E">
    <w:pPr>
      <w:pStyle w:val="Stopka"/>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44173867"/>
      <w:docPartObj>
        <w:docPartGallery w:val="Page Numbers (Bottom of Page)"/>
        <w:docPartUnique/>
      </w:docPartObj>
    </w:sdtPr>
    <w:sdtContent>
      <w:p w:rsidR="00C3494E" w:rsidRDefault="00C3494E">
        <w:pPr>
          <w:pStyle w:val="Stopka"/>
          <w:jc w:val="right"/>
        </w:pPr>
        <w:r>
          <w:fldChar w:fldCharType="begin"/>
        </w:r>
        <w:r>
          <w:instrText>PAGE   \* MERGEFORMAT</w:instrText>
        </w:r>
        <w:r>
          <w:fldChar w:fldCharType="separate"/>
        </w:r>
        <w:r w:rsidR="003156EF">
          <w:rPr>
            <w:noProof/>
          </w:rPr>
          <w:t>122</w:t>
        </w:r>
        <w:r>
          <w:fldChar w:fldCharType="end"/>
        </w:r>
      </w:p>
    </w:sdtContent>
  </w:sdt>
  <w:p w:rsidR="00C3494E" w:rsidRDefault="00C3494E">
    <w:pPr>
      <w:pStyle w:val="Stopka"/>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08007234"/>
      <w:docPartObj>
        <w:docPartGallery w:val="Page Numbers (Bottom of Page)"/>
        <w:docPartUnique/>
      </w:docPartObj>
    </w:sdtPr>
    <w:sdtContent>
      <w:p w:rsidR="00C3494E" w:rsidRDefault="00C3494E">
        <w:pPr>
          <w:pStyle w:val="Stopka"/>
        </w:pPr>
        <w:r>
          <w:fldChar w:fldCharType="begin"/>
        </w:r>
        <w:r>
          <w:instrText>PAGE   \* MERGEFORMAT</w:instrText>
        </w:r>
        <w:r>
          <w:fldChar w:fldCharType="separate"/>
        </w:r>
        <w:r w:rsidR="003156EF">
          <w:rPr>
            <w:noProof/>
          </w:rPr>
          <w:t>121</w:t>
        </w:r>
        <w:r>
          <w:fldChar w:fldCharType="end"/>
        </w:r>
      </w:p>
    </w:sdtContent>
  </w:sdt>
  <w:p w:rsidR="00C3494E" w:rsidRDefault="00C3494E">
    <w:pPr>
      <w:pStyle w:val="Stopka"/>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3494E" w:rsidRDefault="00C3494E">
    <w:pPr>
      <w:pStyle w:val="Stopka"/>
      <w:jc w:val="right"/>
    </w:pPr>
  </w:p>
  <w:p w:rsidR="00C3494E" w:rsidRDefault="00C3494E">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43A0E" w:rsidRDefault="00143A0E" w:rsidP="00421FD4">
      <w:pPr>
        <w:spacing w:after="0" w:line="240" w:lineRule="auto"/>
      </w:pPr>
      <w:r>
        <w:separator/>
      </w:r>
    </w:p>
  </w:footnote>
  <w:footnote w:type="continuationSeparator" w:id="0">
    <w:p w:rsidR="00143A0E" w:rsidRDefault="00143A0E" w:rsidP="00193E60">
      <w:pPr>
        <w:spacing w:after="0" w:line="240" w:lineRule="auto"/>
      </w:pPr>
      <w:r>
        <w:continuationSeparator/>
      </w:r>
    </w:p>
    <w:p w:rsidR="00143A0E" w:rsidRDefault="00143A0E"/>
    <w:p w:rsidR="00143A0E" w:rsidRDefault="00143A0E" w:rsidP="00FC288A"/>
    <w:p w:rsidR="00143A0E" w:rsidRDefault="00143A0E"/>
    <w:p w:rsidR="00143A0E" w:rsidRDefault="00143A0E"/>
    <w:p w:rsidR="00143A0E" w:rsidRDefault="00143A0E" w:rsidP="00C878D9"/>
  </w:footnote>
  <w:footnote w:id="1">
    <w:p w:rsidR="00C3494E" w:rsidRDefault="00C3494E" w:rsidP="00122722">
      <w:pPr>
        <w:pStyle w:val="Tekstprzypisudolnego"/>
        <w:jc w:val="both"/>
      </w:pPr>
    </w:p>
  </w:footnote>
  <w:footnote w:id="2">
    <w:p w:rsidR="00C3494E" w:rsidRDefault="00C3494E">
      <w:pPr>
        <w:pStyle w:val="Tekstprzypisudolnego"/>
      </w:pPr>
      <w:r>
        <w:rPr>
          <w:rStyle w:val="Odwoanieprzypisudolnego"/>
        </w:rPr>
        <w:footnoteRef/>
      </w:r>
      <w:r>
        <w:t xml:space="preserve"> </w:t>
      </w:r>
      <w:r w:rsidRPr="00545686">
        <w:t>Dane gminy Grudziądz za 2015 r.</w:t>
      </w:r>
    </w:p>
  </w:footnote>
  <w:footnote w:id="3">
    <w:p w:rsidR="00C3494E" w:rsidRDefault="00C3494E">
      <w:pPr>
        <w:pStyle w:val="Tekstprzypisudolnego"/>
      </w:pPr>
      <w:r>
        <w:rPr>
          <w:rStyle w:val="Odwoanieprzypisudolnego"/>
        </w:rPr>
        <w:footnoteRef/>
      </w:r>
      <w:r>
        <w:t xml:space="preserve"> Ocena Zasobów Pomocy Społecznej w Gminie Grudziądz 2015.</w:t>
      </w:r>
    </w:p>
  </w:footnote>
  <w:footnote w:id="4">
    <w:p w:rsidR="00C3494E" w:rsidRDefault="00C3494E" w:rsidP="005468D7">
      <w:pPr>
        <w:pStyle w:val="Tekstprzypisudolnego"/>
      </w:pPr>
      <w:r>
        <w:rPr>
          <w:rStyle w:val="Odwoanieprzypisudolnego"/>
        </w:rPr>
        <w:footnoteRef/>
      </w:r>
      <w:r>
        <w:t xml:space="preserve"> Wychowanie przedszkolne w województwie kujawsko-pomorskim 2015.</w:t>
      </w:r>
    </w:p>
  </w:footnote>
  <w:footnote w:id="5">
    <w:p w:rsidR="00C3494E" w:rsidRDefault="00C3494E">
      <w:pPr>
        <w:pStyle w:val="Tekstprzypisudolnego"/>
      </w:pPr>
      <w:r>
        <w:rPr>
          <w:rStyle w:val="Odwoanieprzypisudolnego"/>
        </w:rPr>
        <w:footnoteRef/>
      </w:r>
      <w:r>
        <w:t xml:space="preserve"> Dane gminy Grudziądz za 2015 r.</w:t>
      </w:r>
    </w:p>
  </w:footnote>
  <w:footnote w:id="6">
    <w:p w:rsidR="00C3494E" w:rsidRDefault="00C3494E">
      <w:pPr>
        <w:pStyle w:val="Tekstprzypisudolnego"/>
      </w:pPr>
      <w:r>
        <w:rPr>
          <w:rStyle w:val="Odwoanieprzypisudolnego"/>
        </w:rPr>
        <w:footnoteRef/>
      </w:r>
      <w:r>
        <w:t xml:space="preserve"> Szkoła</w:t>
      </w:r>
      <w:r w:rsidRPr="0020034A">
        <w:t xml:space="preserve"> rozpoczęła działalność we wrześniu 2015 r.</w:t>
      </w:r>
      <w:r>
        <w:t xml:space="preserve"> i z tego powodu nie została ujęta w Tabeli 1.</w:t>
      </w:r>
    </w:p>
  </w:footnote>
  <w:footnote w:id="7">
    <w:p w:rsidR="00C3494E" w:rsidRDefault="00C3494E" w:rsidP="009A7629">
      <w:pPr>
        <w:pStyle w:val="Tekstprzypisudolnego"/>
      </w:pPr>
      <w:r>
        <w:rPr>
          <w:rStyle w:val="Odwoanieprzypisudolnego"/>
        </w:rPr>
        <w:footnoteRef/>
      </w:r>
      <w:r>
        <w:t xml:space="preserve"> Na podstawie danych Centralnego Rejestru Form Ochrony Przyrody. </w:t>
      </w:r>
    </w:p>
  </w:footnote>
  <w:footnote w:id="8">
    <w:p w:rsidR="00C3494E" w:rsidRPr="00A83846" w:rsidRDefault="00C3494E" w:rsidP="001A7032">
      <w:pPr>
        <w:pStyle w:val="Tekstprzypisudolnego"/>
      </w:pPr>
      <w:r w:rsidRPr="00A83846">
        <w:rPr>
          <w:rStyle w:val="Odwoanieprzypisudolnego"/>
        </w:rPr>
        <w:footnoteRef/>
      </w:r>
      <w:r w:rsidRPr="00A83846">
        <w:t xml:space="preserve"> Przedstawione w poniższym rozdziale dane statystyczne dotyczą stanu na 31.12.2015 r.</w:t>
      </w:r>
    </w:p>
  </w:footnote>
  <w:footnote w:id="9">
    <w:p w:rsidR="00C3494E" w:rsidRDefault="00C3494E" w:rsidP="00CF6F50">
      <w:pPr>
        <w:pStyle w:val="Tekstprzypisudolnego"/>
        <w:jc w:val="both"/>
      </w:pPr>
      <w:r>
        <w:rPr>
          <w:rStyle w:val="Odwoanieprzypisudolnego"/>
        </w:rPr>
        <w:footnoteRef/>
      </w:r>
      <w:r>
        <w:t xml:space="preserve"> </w:t>
      </w:r>
      <w:r w:rsidRPr="005F094A">
        <w:t>Zasady programowania przedsięwzięć rewitalizacyjnych w celu ubiegania się o środki finansowe w ramach Regionalnego Programu Operacyjnego Województwa Kujawsko-Pomorskiego na lata 2014-2020 – stanowiące Załącznik nr 10 Szczegółowego Opisu Osi Priorytetowych Regionalnego Programu Operacyjnego Województwa Kujawsko-Pomorskiego na lata 2014-2020</w:t>
      </w:r>
      <w:r>
        <w:t>, s. 40.</w:t>
      </w:r>
    </w:p>
  </w:footnote>
  <w:footnote w:id="10">
    <w:p w:rsidR="00C3494E" w:rsidRPr="00833F3D" w:rsidRDefault="00C3494E" w:rsidP="00833F3D">
      <w:pPr>
        <w:spacing w:after="0" w:line="240" w:lineRule="auto"/>
        <w:rPr>
          <w:sz w:val="20"/>
          <w:szCs w:val="20"/>
        </w:rPr>
      </w:pPr>
      <w:r>
        <w:rPr>
          <w:rStyle w:val="Odwoanieprzypisudolnego"/>
        </w:rPr>
        <w:footnoteRef/>
      </w:r>
      <w:r>
        <w:t xml:space="preserve"> </w:t>
      </w:r>
      <w:r w:rsidRPr="00900436">
        <w:rPr>
          <w:sz w:val="20"/>
          <w:szCs w:val="20"/>
        </w:rPr>
        <w:t>Przeciętny wynik sprawdzianu szóstoklasistów w danej szkole za ostatnie 3 lata jest niższy od przeciętnego wyniku</w:t>
      </w:r>
      <w:r>
        <w:rPr>
          <w:sz w:val="20"/>
          <w:szCs w:val="20"/>
        </w:rPr>
        <w:t xml:space="preserve"> </w:t>
      </w:r>
      <w:r w:rsidRPr="00900436">
        <w:rPr>
          <w:sz w:val="20"/>
          <w:szCs w:val="20"/>
        </w:rPr>
        <w:t>w</w:t>
      </w:r>
      <w:r>
        <w:rPr>
          <w:sz w:val="20"/>
          <w:szCs w:val="20"/>
        </w:rPr>
        <w:t> </w:t>
      </w:r>
      <w:r w:rsidRPr="00900436">
        <w:rPr>
          <w:sz w:val="20"/>
          <w:szCs w:val="20"/>
        </w:rPr>
        <w:t>województwie kujawsko-pomorskim.</w:t>
      </w:r>
    </w:p>
  </w:footnote>
  <w:footnote w:id="11">
    <w:p w:rsidR="00C3494E" w:rsidRPr="00833F3D" w:rsidRDefault="00C3494E" w:rsidP="00AF026C">
      <w:pPr>
        <w:spacing w:after="0" w:line="240" w:lineRule="auto"/>
        <w:rPr>
          <w:sz w:val="20"/>
          <w:szCs w:val="20"/>
        </w:rPr>
      </w:pPr>
      <w:r>
        <w:rPr>
          <w:rStyle w:val="Odwoanieprzypisudolnego"/>
        </w:rPr>
        <w:footnoteRef/>
      </w:r>
      <w:r>
        <w:t xml:space="preserve"> </w:t>
      </w:r>
      <w:r w:rsidRPr="00900436">
        <w:rPr>
          <w:sz w:val="20"/>
          <w:szCs w:val="20"/>
        </w:rPr>
        <w:t>Przeciętny wynik sprawdzianu szóstoklasistów w danej szkole za ostatnie 3 lata jest niższy od przeciętnego wyniku</w:t>
      </w:r>
      <w:r>
        <w:rPr>
          <w:sz w:val="20"/>
          <w:szCs w:val="20"/>
        </w:rPr>
        <w:t xml:space="preserve"> </w:t>
      </w:r>
      <w:r w:rsidRPr="00900436">
        <w:rPr>
          <w:sz w:val="20"/>
          <w:szCs w:val="20"/>
        </w:rPr>
        <w:t>w województwie kujawsko-pomorskim.</w:t>
      </w:r>
    </w:p>
  </w:footnote>
  <w:footnote w:id="12">
    <w:p w:rsidR="00C3494E" w:rsidRPr="00833F3D" w:rsidRDefault="00C3494E" w:rsidP="00EB3C85">
      <w:pPr>
        <w:spacing w:after="0" w:line="240" w:lineRule="auto"/>
        <w:jc w:val="both"/>
        <w:rPr>
          <w:sz w:val="20"/>
          <w:szCs w:val="20"/>
        </w:rPr>
      </w:pPr>
      <w:r>
        <w:rPr>
          <w:rStyle w:val="Odwoanieprzypisudolnego"/>
        </w:rPr>
        <w:footnoteRef/>
      </w:r>
      <w:r>
        <w:t xml:space="preserve"> </w:t>
      </w:r>
      <w:r w:rsidRPr="00900436">
        <w:rPr>
          <w:sz w:val="20"/>
          <w:szCs w:val="20"/>
        </w:rPr>
        <w:t>Przeciętny wynik sprawdzianu szóstoklasistów w danej szkole za ostatnie 3 lata jest niższy od przeciętnego wyniku</w:t>
      </w:r>
      <w:r>
        <w:rPr>
          <w:sz w:val="20"/>
          <w:szCs w:val="20"/>
        </w:rPr>
        <w:t xml:space="preserve"> </w:t>
      </w:r>
      <w:r w:rsidRPr="00900436">
        <w:rPr>
          <w:sz w:val="20"/>
          <w:szCs w:val="20"/>
        </w:rPr>
        <w:t>w województwie kujawsko-pomorskim.</w:t>
      </w:r>
    </w:p>
  </w:footnote>
  <w:footnote w:id="13">
    <w:p w:rsidR="00C3494E" w:rsidRDefault="00C3494E" w:rsidP="000C11F2">
      <w:pPr>
        <w:pStyle w:val="Tekstprzypisudolnego"/>
      </w:pPr>
      <w:r>
        <w:rPr>
          <w:rStyle w:val="Odwoanieprzypisudolnego"/>
        </w:rPr>
        <w:footnoteRef/>
      </w:r>
      <w:r>
        <w:t xml:space="preserve"> Przedstawione w poniższym rozdziale dane statystyczne dotyczą stanu na 31.12.2015 r.</w:t>
      </w:r>
    </w:p>
  </w:footnote>
  <w:footnote w:id="14">
    <w:p w:rsidR="00C3494E" w:rsidRDefault="00C3494E" w:rsidP="0062684F">
      <w:pPr>
        <w:pStyle w:val="Tekstprzypisudolnego"/>
      </w:pPr>
      <w:r>
        <w:rPr>
          <w:rStyle w:val="Odwoanieprzypisudolnego"/>
        </w:rPr>
        <w:footnoteRef/>
      </w:r>
      <w:r>
        <w:t xml:space="preserve"> </w:t>
      </w:r>
      <w:r w:rsidRPr="00DF1B56">
        <w:t>Przeciętny wynik sprawdzianu szóstoklasistów w danej szkole za ostatnie 3 lata jest niższy od przeciętnego wyniku</w:t>
      </w:r>
      <w:r>
        <w:t xml:space="preserve"> w </w:t>
      </w:r>
      <w:r w:rsidRPr="00DF1B56">
        <w:t>województwie kujawsko-pomorskim.</w:t>
      </w:r>
    </w:p>
  </w:footnote>
  <w:footnote w:id="15">
    <w:p w:rsidR="00C3494E" w:rsidRDefault="00C3494E" w:rsidP="006C296B">
      <w:pPr>
        <w:pStyle w:val="Tekstprzypisudolnego"/>
        <w:jc w:val="both"/>
      </w:pPr>
      <w:r>
        <w:rPr>
          <w:rStyle w:val="Odwoanieprzypisudolnego"/>
        </w:rPr>
        <w:footnoteRef/>
      </w:r>
      <w:r>
        <w:t xml:space="preserve"> </w:t>
      </w:r>
      <w:r w:rsidRPr="006C296B">
        <w:t>Uchwała Nr X/253/15 Sejmiku Województwa Kujawsko-Pomorskiego z dnia 24 sierpnia 2015 r. w sprawie Obszaru Chronionego Krajobrazu Strefy Krawędziowej Doliny Wisły</w:t>
      </w:r>
      <w:r>
        <w:t xml:space="preserve"> (</w:t>
      </w:r>
      <w:r w:rsidRPr="006C296B">
        <w:t>Dz. Urz. z 2015 r. poz. 2574</w:t>
      </w:r>
      <w:r>
        <w:t xml:space="preserve">); </w:t>
      </w:r>
      <w:r w:rsidRPr="003702B1">
        <w:t>rozporządzenie Ministra Środowiska z dnia 21.07.2004 r. w sprawie obszarów specjalnej ochrony ptaków Natura 2000</w:t>
      </w:r>
      <w:r>
        <w:t xml:space="preserve"> (</w:t>
      </w:r>
      <w:r w:rsidRPr="003702B1">
        <w:t>Dz.U.04.229.2313</w:t>
      </w:r>
      <w:r>
        <w:t>)</w:t>
      </w:r>
    </w:p>
  </w:footnote>
  <w:footnote w:id="16">
    <w:p w:rsidR="00C3494E" w:rsidRDefault="00C3494E" w:rsidP="00815872">
      <w:pPr>
        <w:pStyle w:val="Tekstprzypisudolnego"/>
      </w:pPr>
      <w:r>
        <w:rPr>
          <w:rStyle w:val="Odwoanieprzypisudolnego"/>
        </w:rPr>
        <w:footnoteRef/>
      </w:r>
      <w:r>
        <w:t xml:space="preserve"> Uchwała nr XXXII/211/2013 Rady Gminy Grudziądz z dnia 18 lipca 2013 r.</w:t>
      </w:r>
    </w:p>
  </w:footnote>
  <w:footnote w:id="17">
    <w:p w:rsidR="00C3494E" w:rsidRDefault="00C3494E" w:rsidP="00FC2A34">
      <w:pPr>
        <w:pStyle w:val="Tekstprzypisudolnego"/>
      </w:pPr>
      <w:r>
        <w:rPr>
          <w:rStyle w:val="Odwoanieprzypisudolnego"/>
        </w:rPr>
        <w:footnoteRef/>
      </w:r>
      <w:r>
        <w:t xml:space="preserve"> Uchwała nr XXXII/211/2013 Rady Gminy Grudziądz z dnia 18 lipca 2013 r.</w:t>
      </w:r>
    </w:p>
    <w:p w:rsidR="00C3494E" w:rsidRDefault="00C3494E" w:rsidP="00FC2A34">
      <w:pPr>
        <w:pStyle w:val="Tekstprzypisudolnego"/>
      </w:pPr>
    </w:p>
  </w:footnote>
  <w:footnote w:id="18">
    <w:p w:rsidR="00C3494E" w:rsidRDefault="00C3494E" w:rsidP="007D2BB8">
      <w:pPr>
        <w:pStyle w:val="Tekstprzypisudolnego"/>
      </w:pPr>
      <w:r>
        <w:rPr>
          <w:rStyle w:val="Odwoanieprzypisudolnego"/>
        </w:rPr>
        <w:footnoteRef/>
      </w:r>
      <w:r>
        <w:t xml:space="preserve"> </w:t>
      </w:r>
      <w:r w:rsidRPr="00287997">
        <w:t>Uchwała nr XXXII/211/2013 Rady Gminy Grudziądz z dnia 18 lipca 2013 r.</w:t>
      </w:r>
    </w:p>
  </w:footnote>
  <w:footnote w:id="19">
    <w:p w:rsidR="00C3494E" w:rsidRDefault="00C3494E" w:rsidP="0073709E">
      <w:pPr>
        <w:pStyle w:val="Tekstprzypisudolnego"/>
        <w:jc w:val="both"/>
      </w:pPr>
      <w:r>
        <w:rPr>
          <w:rStyle w:val="Odwoanieprzypisudolnego"/>
        </w:rPr>
        <w:footnoteRef/>
      </w:r>
      <w:r>
        <w:t xml:space="preserve"> Plan Gospodarki Niskoemisyjnej dla Gminy Grudziądz, Uchwała nr XXIV/209/2016 Rady Gminy Grudziądz z dnia 30 czerwca 2016.</w:t>
      </w:r>
    </w:p>
  </w:footnote>
  <w:footnote w:id="20">
    <w:p w:rsidR="00C3494E" w:rsidRDefault="00C3494E" w:rsidP="00847F73">
      <w:pPr>
        <w:pStyle w:val="Tekstprzypisudolnego"/>
      </w:pPr>
      <w:r>
        <w:rPr>
          <w:rStyle w:val="Odwoanieprzypisudolnego"/>
        </w:rPr>
        <w:footnoteRef/>
      </w:r>
      <w:r>
        <w:t xml:space="preserve"> Obszar: 1-Wielki Wełcz, 2 – Dusocin, 3 – Turznice, 4 – Mały Rudnik.</w:t>
      </w:r>
    </w:p>
  </w:footnote>
  <w:footnote w:id="21">
    <w:p w:rsidR="00C3494E" w:rsidRDefault="00C3494E" w:rsidP="00847F73">
      <w:pPr>
        <w:pStyle w:val="Tekstprzypisudolnego"/>
      </w:pPr>
      <w:r>
        <w:rPr>
          <w:rStyle w:val="Odwoanieprzypisudolnego"/>
        </w:rPr>
        <w:footnoteRef/>
      </w:r>
      <w:r>
        <w:t xml:space="preserve"> S – społeczny, G-gospodarczy, Ś – środowiskowy, PF – przestrzenno-funkcjonalny, T - techniczny</w:t>
      </w:r>
    </w:p>
  </w:footnote>
  <w:footnote w:id="22">
    <w:p w:rsidR="00C3494E" w:rsidRDefault="00C3494E" w:rsidP="00847F73">
      <w:pPr>
        <w:pStyle w:val="Tekstprzypisudolnego"/>
      </w:pPr>
      <w:r>
        <w:rPr>
          <w:rStyle w:val="Odwoanieprzypisudolnego"/>
        </w:rPr>
        <w:footnoteRef/>
      </w:r>
      <w:r>
        <w:t xml:space="preserve"> 1 – Obszar 1-Wielki Wełcz, 2 – Dusocin, 3 – Turznice, 4 – Mały Rudnik.</w:t>
      </w:r>
    </w:p>
  </w:footnote>
  <w:footnote w:id="23">
    <w:p w:rsidR="00C3494E" w:rsidRDefault="00C3494E" w:rsidP="00847F73">
      <w:pPr>
        <w:pStyle w:val="Tekstprzypisudolnego"/>
      </w:pPr>
      <w:r>
        <w:rPr>
          <w:rStyle w:val="Odwoanieprzypisudolnego"/>
        </w:rPr>
        <w:footnoteRef/>
      </w:r>
      <w:r>
        <w:t xml:space="preserve"> S – społeczny, G-gospodarczy, Ś – środowiskowy, PF – przestrzenno-funkcjonalny, T - techniczny</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3494E" w:rsidRDefault="00C3494E">
    <w:pPr>
      <w:pStyle w:val="Nagwek"/>
    </w:pPr>
    <w:r>
      <w:rPr>
        <w:noProof/>
        <w:lang w:eastAsia="pl-PL"/>
      </w:rPr>
      <w:drawing>
        <wp:inline distT="0" distB="0" distL="0" distR="0" wp14:anchorId="7B9F23D8" wp14:editId="232F21D0">
          <wp:extent cx="5760720" cy="717550"/>
          <wp:effectExtent l="0" t="0" r="0" b="6350"/>
          <wp:docPr id="2" name="Obraz 2" descr="C:\Users\jasieniecka.monika\AppData\Local\Microsoft\Windows\Temporary Internet Files\Content.Outlook\3MQFJ131\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sieniecka.monika\AppData\Local\Microsoft\Windows\Temporary Internet Files\Content.Outlook\3MQFJ131\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60720" cy="717550"/>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3494E" w:rsidRDefault="00C3494E">
    <w:pPr>
      <w:pStyle w:val="Nagwek"/>
    </w:pPr>
    <w:r>
      <w:rPr>
        <w:noProof/>
        <w:lang w:eastAsia="pl-PL"/>
      </w:rPr>
      <w:drawing>
        <wp:inline distT="0" distB="0" distL="0" distR="0" wp14:anchorId="7B9F23D8" wp14:editId="232F21D0">
          <wp:extent cx="5760720" cy="717550"/>
          <wp:effectExtent l="0" t="0" r="0" b="6350"/>
          <wp:docPr id="7" name="Obraz 7" descr="C:\Users\jasieniecka.monika\AppData\Local\Microsoft\Windows\Temporary Internet Files\Content.Outlook\3MQFJ131\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sieniecka.monika\AppData\Local\Microsoft\Windows\Temporary Internet Files\Content.Outlook\3MQFJ131\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60720" cy="717550"/>
                  </a:xfrm>
                  <a:prstGeom prst="rect">
                    <a:avLst/>
                  </a:prstGeom>
                  <a:noFill/>
                  <a:ln>
                    <a:noFill/>
                  </a:ln>
                </pic:spPr>
              </pic:pic>
            </a:graphicData>
          </a:graphic>
        </wp:inline>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3494E" w:rsidRDefault="00C3494E">
    <w:pPr>
      <w:pStyle w:val="Nagwek"/>
    </w:pPr>
    <w:r>
      <w:rPr>
        <w:noProof/>
        <w:lang w:eastAsia="pl-PL"/>
      </w:rPr>
      <w:drawing>
        <wp:inline distT="0" distB="0" distL="0" distR="0" wp14:anchorId="7B9F23D8" wp14:editId="232F21D0">
          <wp:extent cx="5760720" cy="717550"/>
          <wp:effectExtent l="0" t="0" r="0" b="6350"/>
          <wp:docPr id="6" name="Obraz 6" descr="C:\Users\jasieniecka.monika\AppData\Local\Microsoft\Windows\Temporary Internet Files\Content.Outlook\3MQFJ131\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sieniecka.monika\AppData\Local\Microsoft\Windows\Temporary Internet Files\Content.Outlook\3MQFJ131\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60720" cy="71755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4"/>
    <w:multiLevelType w:val="multilevel"/>
    <w:tmpl w:val="00000004"/>
    <w:lvl w:ilvl="0">
      <w:start w:val="1"/>
      <w:numFmt w:val="bullet"/>
      <w:lvlText w:val=""/>
      <w:lvlJc w:val="left"/>
      <w:pPr>
        <w:ind w:left="720" w:hanging="360"/>
      </w:pPr>
      <w:rPr>
        <w:rFonts w:ascii="Wingdings" w:eastAsia="Times New Roman" w:hAnsi="Wingdings" w:cs="Wingdings"/>
      </w:rPr>
    </w:lvl>
    <w:lvl w:ilvl="1">
      <w:start w:val="1"/>
      <w:numFmt w:val="bullet"/>
      <w:lvlText w:val=""/>
      <w:lvlJc w:val="left"/>
      <w:pPr>
        <w:ind w:left="1440" w:hanging="360"/>
      </w:pPr>
      <w:rPr>
        <w:rFonts w:ascii="Wingdings" w:eastAsia="Times New Roman" w:hAnsi="Wingdings" w:cs="Wingdings"/>
      </w:rPr>
    </w:lvl>
    <w:lvl w:ilvl="2">
      <w:start w:val="1"/>
      <w:numFmt w:val="bullet"/>
      <w:lvlText w:val=""/>
      <w:lvlJc w:val="left"/>
      <w:pPr>
        <w:ind w:left="2160" w:hanging="360"/>
      </w:pPr>
      <w:rPr>
        <w:rFonts w:ascii="Wingdings" w:eastAsia="Times New Roman" w:hAnsi="Wingdings" w:cs="Wingdings"/>
      </w:rPr>
    </w:lvl>
    <w:lvl w:ilvl="3">
      <w:start w:val="1"/>
      <w:numFmt w:val="bullet"/>
      <w:lvlText w:val=""/>
      <w:lvlJc w:val="left"/>
      <w:pPr>
        <w:ind w:left="2880" w:hanging="360"/>
      </w:pPr>
      <w:rPr>
        <w:rFonts w:ascii="Wingdings" w:eastAsia="Times New Roman" w:hAnsi="Wingdings" w:cs="Wingdings"/>
      </w:rPr>
    </w:lvl>
    <w:lvl w:ilvl="4">
      <w:start w:val="1"/>
      <w:numFmt w:val="bullet"/>
      <w:lvlText w:val=""/>
      <w:lvlJc w:val="left"/>
      <w:pPr>
        <w:ind w:left="3600" w:hanging="360"/>
      </w:pPr>
      <w:rPr>
        <w:rFonts w:ascii="Wingdings" w:eastAsia="Times New Roman" w:hAnsi="Wingdings" w:cs="Wingdings"/>
      </w:rPr>
    </w:lvl>
    <w:lvl w:ilvl="5">
      <w:start w:val="1"/>
      <w:numFmt w:val="bullet"/>
      <w:lvlText w:val=""/>
      <w:lvlJc w:val="left"/>
      <w:pPr>
        <w:ind w:left="4320" w:hanging="360"/>
      </w:pPr>
      <w:rPr>
        <w:rFonts w:ascii="Wingdings" w:eastAsia="Times New Roman" w:hAnsi="Wingdings" w:cs="Wingdings"/>
      </w:rPr>
    </w:lvl>
    <w:lvl w:ilvl="6">
      <w:start w:val="1"/>
      <w:numFmt w:val="bullet"/>
      <w:lvlText w:val=""/>
      <w:lvlJc w:val="left"/>
      <w:pPr>
        <w:ind w:left="5040" w:hanging="360"/>
      </w:pPr>
      <w:rPr>
        <w:rFonts w:ascii="Wingdings" w:eastAsia="Times New Roman" w:hAnsi="Wingdings" w:cs="Wingdings"/>
      </w:rPr>
    </w:lvl>
    <w:lvl w:ilvl="7">
      <w:start w:val="1"/>
      <w:numFmt w:val="bullet"/>
      <w:lvlText w:val=""/>
      <w:lvlJc w:val="left"/>
      <w:pPr>
        <w:ind w:left="5760" w:hanging="360"/>
      </w:pPr>
      <w:rPr>
        <w:rFonts w:ascii="Wingdings" w:eastAsia="Times New Roman" w:hAnsi="Wingdings" w:cs="Wingdings"/>
      </w:rPr>
    </w:lvl>
    <w:lvl w:ilvl="8">
      <w:start w:val="1"/>
      <w:numFmt w:val="bullet"/>
      <w:lvlText w:val=""/>
      <w:lvlJc w:val="left"/>
      <w:pPr>
        <w:ind w:left="6480" w:hanging="360"/>
      </w:pPr>
      <w:rPr>
        <w:rFonts w:ascii="Wingdings" w:eastAsia="Times New Roman" w:hAnsi="Wingdings" w:cs="Wingdings"/>
      </w:rPr>
    </w:lvl>
  </w:abstractNum>
  <w:abstractNum w:abstractNumId="1" w15:restartNumberingAfterBreak="0">
    <w:nsid w:val="01264C70"/>
    <w:multiLevelType w:val="hybridMultilevel"/>
    <w:tmpl w:val="34AAE4C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2A51AF9"/>
    <w:multiLevelType w:val="hybridMultilevel"/>
    <w:tmpl w:val="EF5090E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3503AF6"/>
    <w:multiLevelType w:val="hybridMultilevel"/>
    <w:tmpl w:val="3AB0E6C0"/>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 w15:restartNumberingAfterBreak="0">
    <w:nsid w:val="0B2F4958"/>
    <w:multiLevelType w:val="hybridMultilevel"/>
    <w:tmpl w:val="FD74FAAA"/>
    <w:lvl w:ilvl="0" w:tplc="04150005">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5" w15:restartNumberingAfterBreak="0">
    <w:nsid w:val="0C390B4F"/>
    <w:multiLevelType w:val="hybridMultilevel"/>
    <w:tmpl w:val="2C566B52"/>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 w15:restartNumberingAfterBreak="0">
    <w:nsid w:val="0CD213F3"/>
    <w:multiLevelType w:val="hybridMultilevel"/>
    <w:tmpl w:val="30B03468"/>
    <w:lvl w:ilvl="0" w:tplc="04150005">
      <w:start w:val="1"/>
      <w:numFmt w:val="bullet"/>
      <w:lvlText w:val=""/>
      <w:lvlJc w:val="left"/>
      <w:pPr>
        <w:ind w:left="1428" w:hanging="360"/>
      </w:pPr>
      <w:rPr>
        <w:rFonts w:ascii="Wingdings" w:hAnsi="Wingdings"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7" w15:restartNumberingAfterBreak="0">
    <w:nsid w:val="0D826DB0"/>
    <w:multiLevelType w:val="hybridMultilevel"/>
    <w:tmpl w:val="740EA544"/>
    <w:lvl w:ilvl="0" w:tplc="04150019">
      <w:start w:val="1"/>
      <w:numFmt w:val="lowerLetter"/>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8" w15:restartNumberingAfterBreak="0">
    <w:nsid w:val="0DD85A1F"/>
    <w:multiLevelType w:val="hybridMultilevel"/>
    <w:tmpl w:val="1C80C77A"/>
    <w:lvl w:ilvl="0" w:tplc="04150005">
      <w:start w:val="1"/>
      <w:numFmt w:val="bullet"/>
      <w:lvlText w:val=""/>
      <w:lvlJc w:val="left"/>
      <w:pPr>
        <w:ind w:left="2844" w:hanging="360"/>
      </w:pPr>
      <w:rPr>
        <w:rFonts w:ascii="Wingdings" w:hAnsi="Wingdings" w:hint="default"/>
      </w:rPr>
    </w:lvl>
    <w:lvl w:ilvl="1" w:tplc="04150003" w:tentative="1">
      <w:start w:val="1"/>
      <w:numFmt w:val="bullet"/>
      <w:lvlText w:val="o"/>
      <w:lvlJc w:val="left"/>
      <w:pPr>
        <w:ind w:left="3564" w:hanging="360"/>
      </w:pPr>
      <w:rPr>
        <w:rFonts w:ascii="Courier New" w:hAnsi="Courier New" w:cs="Courier New" w:hint="default"/>
      </w:rPr>
    </w:lvl>
    <w:lvl w:ilvl="2" w:tplc="04150005" w:tentative="1">
      <w:start w:val="1"/>
      <w:numFmt w:val="bullet"/>
      <w:lvlText w:val=""/>
      <w:lvlJc w:val="left"/>
      <w:pPr>
        <w:ind w:left="4284" w:hanging="360"/>
      </w:pPr>
      <w:rPr>
        <w:rFonts w:ascii="Wingdings" w:hAnsi="Wingdings" w:hint="default"/>
      </w:rPr>
    </w:lvl>
    <w:lvl w:ilvl="3" w:tplc="04150001" w:tentative="1">
      <w:start w:val="1"/>
      <w:numFmt w:val="bullet"/>
      <w:lvlText w:val=""/>
      <w:lvlJc w:val="left"/>
      <w:pPr>
        <w:ind w:left="5004" w:hanging="360"/>
      </w:pPr>
      <w:rPr>
        <w:rFonts w:ascii="Symbol" w:hAnsi="Symbol" w:hint="default"/>
      </w:rPr>
    </w:lvl>
    <w:lvl w:ilvl="4" w:tplc="04150003" w:tentative="1">
      <w:start w:val="1"/>
      <w:numFmt w:val="bullet"/>
      <w:lvlText w:val="o"/>
      <w:lvlJc w:val="left"/>
      <w:pPr>
        <w:ind w:left="5724" w:hanging="360"/>
      </w:pPr>
      <w:rPr>
        <w:rFonts w:ascii="Courier New" w:hAnsi="Courier New" w:cs="Courier New" w:hint="default"/>
      </w:rPr>
    </w:lvl>
    <w:lvl w:ilvl="5" w:tplc="04150005" w:tentative="1">
      <w:start w:val="1"/>
      <w:numFmt w:val="bullet"/>
      <w:lvlText w:val=""/>
      <w:lvlJc w:val="left"/>
      <w:pPr>
        <w:ind w:left="6444" w:hanging="360"/>
      </w:pPr>
      <w:rPr>
        <w:rFonts w:ascii="Wingdings" w:hAnsi="Wingdings" w:hint="default"/>
      </w:rPr>
    </w:lvl>
    <w:lvl w:ilvl="6" w:tplc="04150001" w:tentative="1">
      <w:start w:val="1"/>
      <w:numFmt w:val="bullet"/>
      <w:lvlText w:val=""/>
      <w:lvlJc w:val="left"/>
      <w:pPr>
        <w:ind w:left="7164" w:hanging="360"/>
      </w:pPr>
      <w:rPr>
        <w:rFonts w:ascii="Symbol" w:hAnsi="Symbol" w:hint="default"/>
      </w:rPr>
    </w:lvl>
    <w:lvl w:ilvl="7" w:tplc="04150003" w:tentative="1">
      <w:start w:val="1"/>
      <w:numFmt w:val="bullet"/>
      <w:lvlText w:val="o"/>
      <w:lvlJc w:val="left"/>
      <w:pPr>
        <w:ind w:left="7884" w:hanging="360"/>
      </w:pPr>
      <w:rPr>
        <w:rFonts w:ascii="Courier New" w:hAnsi="Courier New" w:cs="Courier New" w:hint="default"/>
      </w:rPr>
    </w:lvl>
    <w:lvl w:ilvl="8" w:tplc="04150005" w:tentative="1">
      <w:start w:val="1"/>
      <w:numFmt w:val="bullet"/>
      <w:lvlText w:val=""/>
      <w:lvlJc w:val="left"/>
      <w:pPr>
        <w:ind w:left="8604" w:hanging="360"/>
      </w:pPr>
      <w:rPr>
        <w:rFonts w:ascii="Wingdings" w:hAnsi="Wingdings" w:hint="default"/>
      </w:rPr>
    </w:lvl>
  </w:abstractNum>
  <w:abstractNum w:abstractNumId="9" w15:restartNumberingAfterBreak="0">
    <w:nsid w:val="0E3416B7"/>
    <w:multiLevelType w:val="hybridMultilevel"/>
    <w:tmpl w:val="44247DB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068277F"/>
    <w:multiLevelType w:val="hybridMultilevel"/>
    <w:tmpl w:val="C3229F5E"/>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1" w15:restartNumberingAfterBreak="0">
    <w:nsid w:val="12283102"/>
    <w:multiLevelType w:val="multilevel"/>
    <w:tmpl w:val="9050DF10"/>
    <w:lvl w:ilvl="0">
      <w:start w:val="1"/>
      <w:numFmt w:val="decimal"/>
      <w:lvlText w:val="%1."/>
      <w:lvlJc w:val="left"/>
      <w:pPr>
        <w:ind w:left="720" w:hanging="360"/>
      </w:pPr>
      <w:rPr>
        <w:rFonts w:ascii="Garamond" w:hAnsi="Garamond" w:hint="default"/>
        <w:sz w:val="28"/>
        <w:szCs w:val="22"/>
      </w:rPr>
    </w:lvl>
    <w:lvl w:ilvl="1">
      <w:start w:val="1"/>
      <w:numFmt w:val="decimal"/>
      <w:pStyle w:val="Nagwek2"/>
      <w:isLgl/>
      <w:lvlText w:val="%1.%2."/>
      <w:lvlJc w:val="left"/>
      <w:pPr>
        <w:ind w:left="1080" w:hanging="720"/>
      </w:pPr>
      <w:rPr>
        <w:rFonts w:hint="default"/>
      </w:rPr>
    </w:lvl>
    <w:lvl w:ilvl="2">
      <w:start w:val="1"/>
      <w:numFmt w:val="decimal"/>
      <w:pStyle w:val="Nagwek3"/>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2" w15:restartNumberingAfterBreak="0">
    <w:nsid w:val="127C55F3"/>
    <w:multiLevelType w:val="hybridMultilevel"/>
    <w:tmpl w:val="271602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63D5A61"/>
    <w:multiLevelType w:val="hybridMultilevel"/>
    <w:tmpl w:val="08260CF6"/>
    <w:lvl w:ilvl="0" w:tplc="04150005">
      <w:start w:val="1"/>
      <w:numFmt w:val="bullet"/>
      <w:lvlText w:val=""/>
      <w:lvlJc w:val="left"/>
      <w:pPr>
        <w:ind w:left="720" w:hanging="360"/>
      </w:pPr>
      <w:rPr>
        <w:rFonts w:ascii="Wingdings" w:hAnsi="Wingding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1A6E130F"/>
    <w:multiLevelType w:val="hybridMultilevel"/>
    <w:tmpl w:val="B7663776"/>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5" w15:restartNumberingAfterBreak="0">
    <w:nsid w:val="1B693387"/>
    <w:multiLevelType w:val="hybridMultilevel"/>
    <w:tmpl w:val="58FA05FA"/>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 w15:restartNumberingAfterBreak="0">
    <w:nsid w:val="1C105702"/>
    <w:multiLevelType w:val="multilevel"/>
    <w:tmpl w:val="C98EE2B8"/>
    <w:lvl w:ilvl="0">
      <w:start w:val="1"/>
      <w:numFmt w:val="decimal"/>
      <w:lvlText w:val="%1."/>
      <w:lvlJc w:val="left"/>
      <w:pPr>
        <w:ind w:left="720" w:hanging="360"/>
      </w:pPr>
      <w:rPr>
        <w:rFonts w:ascii="Garamond" w:hAnsi="Garamond" w:cstheme="minorBidi" w:hint="default"/>
        <w:color w:val="824BB0"/>
        <w:sz w:val="28"/>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7" w15:restartNumberingAfterBreak="0">
    <w:nsid w:val="1C647034"/>
    <w:multiLevelType w:val="hybridMultilevel"/>
    <w:tmpl w:val="8898A6FC"/>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8" w15:restartNumberingAfterBreak="0">
    <w:nsid w:val="1D24322E"/>
    <w:multiLevelType w:val="hybridMultilevel"/>
    <w:tmpl w:val="89A63E0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1E362DB6"/>
    <w:multiLevelType w:val="hybridMultilevel"/>
    <w:tmpl w:val="A0B81CE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21317B17"/>
    <w:multiLevelType w:val="hybridMultilevel"/>
    <w:tmpl w:val="D5444220"/>
    <w:lvl w:ilvl="0" w:tplc="A208A734">
      <w:start w:val="1"/>
      <w:numFmt w:val="lowerLetter"/>
      <w:lvlText w:val="%1)"/>
      <w:lvlJc w:val="left"/>
      <w:pPr>
        <w:ind w:left="2007"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213D6B92"/>
    <w:multiLevelType w:val="hybridMultilevel"/>
    <w:tmpl w:val="C3A2B196"/>
    <w:lvl w:ilvl="0" w:tplc="9E90805C">
      <w:start w:val="1"/>
      <w:numFmt w:val="upp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2" w15:restartNumberingAfterBreak="0">
    <w:nsid w:val="218072CB"/>
    <w:multiLevelType w:val="hybridMultilevel"/>
    <w:tmpl w:val="4D24ACC4"/>
    <w:lvl w:ilvl="0" w:tplc="FFFFFFFF">
      <w:start w:val="1"/>
      <w:numFmt w:val="decimal"/>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23" w15:restartNumberingAfterBreak="0">
    <w:nsid w:val="21F14067"/>
    <w:multiLevelType w:val="hybridMultilevel"/>
    <w:tmpl w:val="00DA28E2"/>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 w15:restartNumberingAfterBreak="0">
    <w:nsid w:val="225E244D"/>
    <w:multiLevelType w:val="hybridMultilevel"/>
    <w:tmpl w:val="B78AB010"/>
    <w:lvl w:ilvl="0" w:tplc="04150017">
      <w:start w:val="1"/>
      <w:numFmt w:val="lowerLetter"/>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23A07569"/>
    <w:multiLevelType w:val="hybridMultilevel"/>
    <w:tmpl w:val="3C808554"/>
    <w:lvl w:ilvl="0" w:tplc="04150019">
      <w:start w:val="1"/>
      <w:numFmt w:val="lowerLetter"/>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26" w15:restartNumberingAfterBreak="0">
    <w:nsid w:val="23BC0E8D"/>
    <w:multiLevelType w:val="hybridMultilevel"/>
    <w:tmpl w:val="8F24D45E"/>
    <w:lvl w:ilvl="0" w:tplc="04150011">
      <w:start w:val="1"/>
      <w:numFmt w:val="decimal"/>
      <w:lvlText w:val="%1)"/>
      <w:lvlJc w:val="left"/>
      <w:pPr>
        <w:ind w:left="1287" w:hanging="360"/>
      </w:pPr>
    </w:lvl>
    <w:lvl w:ilvl="1" w:tplc="A208A734">
      <w:start w:val="1"/>
      <w:numFmt w:val="lowerLetter"/>
      <w:lvlText w:val="%2)"/>
      <w:lvlJc w:val="left"/>
      <w:pPr>
        <w:ind w:left="2007" w:hanging="360"/>
      </w:pPr>
      <w:rPr>
        <w:rFonts w:hint="default"/>
      </w:rPr>
    </w:lvl>
    <w:lvl w:ilvl="2" w:tplc="0415001B" w:tentative="1">
      <w:start w:val="1"/>
      <w:numFmt w:val="lowerRoman"/>
      <w:lvlText w:val="%3."/>
      <w:lvlJc w:val="right"/>
      <w:pPr>
        <w:ind w:left="2727" w:hanging="180"/>
      </w:pPr>
    </w:lvl>
    <w:lvl w:ilvl="3" w:tplc="0415000F" w:tentative="1">
      <w:start w:val="1"/>
      <w:numFmt w:val="decimal"/>
      <w:lvlText w:val="%4."/>
      <w:lvlJc w:val="left"/>
      <w:pPr>
        <w:ind w:left="3447" w:hanging="360"/>
      </w:pPr>
    </w:lvl>
    <w:lvl w:ilvl="4" w:tplc="04150019" w:tentative="1">
      <w:start w:val="1"/>
      <w:numFmt w:val="lowerLetter"/>
      <w:lvlText w:val="%5."/>
      <w:lvlJc w:val="left"/>
      <w:pPr>
        <w:ind w:left="4167" w:hanging="360"/>
      </w:pPr>
    </w:lvl>
    <w:lvl w:ilvl="5" w:tplc="0415001B" w:tentative="1">
      <w:start w:val="1"/>
      <w:numFmt w:val="lowerRoman"/>
      <w:lvlText w:val="%6."/>
      <w:lvlJc w:val="right"/>
      <w:pPr>
        <w:ind w:left="4887" w:hanging="180"/>
      </w:pPr>
    </w:lvl>
    <w:lvl w:ilvl="6" w:tplc="0415000F" w:tentative="1">
      <w:start w:val="1"/>
      <w:numFmt w:val="decimal"/>
      <w:lvlText w:val="%7."/>
      <w:lvlJc w:val="left"/>
      <w:pPr>
        <w:ind w:left="5607" w:hanging="360"/>
      </w:pPr>
    </w:lvl>
    <w:lvl w:ilvl="7" w:tplc="04150019" w:tentative="1">
      <w:start w:val="1"/>
      <w:numFmt w:val="lowerLetter"/>
      <w:lvlText w:val="%8."/>
      <w:lvlJc w:val="left"/>
      <w:pPr>
        <w:ind w:left="6327" w:hanging="360"/>
      </w:pPr>
    </w:lvl>
    <w:lvl w:ilvl="8" w:tplc="0415001B" w:tentative="1">
      <w:start w:val="1"/>
      <w:numFmt w:val="lowerRoman"/>
      <w:lvlText w:val="%9."/>
      <w:lvlJc w:val="right"/>
      <w:pPr>
        <w:ind w:left="7047" w:hanging="180"/>
      </w:pPr>
    </w:lvl>
  </w:abstractNum>
  <w:abstractNum w:abstractNumId="27" w15:restartNumberingAfterBreak="0">
    <w:nsid w:val="248A71DD"/>
    <w:multiLevelType w:val="hybridMultilevel"/>
    <w:tmpl w:val="DCC065D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2699750C"/>
    <w:multiLevelType w:val="hybridMultilevel"/>
    <w:tmpl w:val="54B646E6"/>
    <w:lvl w:ilvl="0" w:tplc="04150005">
      <w:start w:val="1"/>
      <w:numFmt w:val="bullet"/>
      <w:lvlText w:val=""/>
      <w:lvlJc w:val="left"/>
      <w:pPr>
        <w:ind w:left="816" w:hanging="360"/>
      </w:pPr>
      <w:rPr>
        <w:rFonts w:ascii="Wingdings" w:hAnsi="Wingdings" w:hint="default"/>
      </w:rPr>
    </w:lvl>
    <w:lvl w:ilvl="1" w:tplc="04150003" w:tentative="1">
      <w:start w:val="1"/>
      <w:numFmt w:val="bullet"/>
      <w:lvlText w:val="o"/>
      <w:lvlJc w:val="left"/>
      <w:pPr>
        <w:ind w:left="1536" w:hanging="360"/>
      </w:pPr>
      <w:rPr>
        <w:rFonts w:ascii="Courier New" w:hAnsi="Courier New" w:cs="Courier New" w:hint="default"/>
      </w:rPr>
    </w:lvl>
    <w:lvl w:ilvl="2" w:tplc="04150005" w:tentative="1">
      <w:start w:val="1"/>
      <w:numFmt w:val="bullet"/>
      <w:lvlText w:val=""/>
      <w:lvlJc w:val="left"/>
      <w:pPr>
        <w:ind w:left="2256" w:hanging="360"/>
      </w:pPr>
      <w:rPr>
        <w:rFonts w:ascii="Wingdings" w:hAnsi="Wingdings" w:hint="default"/>
      </w:rPr>
    </w:lvl>
    <w:lvl w:ilvl="3" w:tplc="04150001" w:tentative="1">
      <w:start w:val="1"/>
      <w:numFmt w:val="bullet"/>
      <w:lvlText w:val=""/>
      <w:lvlJc w:val="left"/>
      <w:pPr>
        <w:ind w:left="2976" w:hanging="360"/>
      </w:pPr>
      <w:rPr>
        <w:rFonts w:ascii="Symbol" w:hAnsi="Symbol" w:hint="default"/>
      </w:rPr>
    </w:lvl>
    <w:lvl w:ilvl="4" w:tplc="04150003" w:tentative="1">
      <w:start w:val="1"/>
      <w:numFmt w:val="bullet"/>
      <w:lvlText w:val="o"/>
      <w:lvlJc w:val="left"/>
      <w:pPr>
        <w:ind w:left="3696" w:hanging="360"/>
      </w:pPr>
      <w:rPr>
        <w:rFonts w:ascii="Courier New" w:hAnsi="Courier New" w:cs="Courier New" w:hint="default"/>
      </w:rPr>
    </w:lvl>
    <w:lvl w:ilvl="5" w:tplc="04150005" w:tentative="1">
      <w:start w:val="1"/>
      <w:numFmt w:val="bullet"/>
      <w:lvlText w:val=""/>
      <w:lvlJc w:val="left"/>
      <w:pPr>
        <w:ind w:left="4416" w:hanging="360"/>
      </w:pPr>
      <w:rPr>
        <w:rFonts w:ascii="Wingdings" w:hAnsi="Wingdings" w:hint="default"/>
      </w:rPr>
    </w:lvl>
    <w:lvl w:ilvl="6" w:tplc="04150001" w:tentative="1">
      <w:start w:val="1"/>
      <w:numFmt w:val="bullet"/>
      <w:lvlText w:val=""/>
      <w:lvlJc w:val="left"/>
      <w:pPr>
        <w:ind w:left="5136" w:hanging="360"/>
      </w:pPr>
      <w:rPr>
        <w:rFonts w:ascii="Symbol" w:hAnsi="Symbol" w:hint="default"/>
      </w:rPr>
    </w:lvl>
    <w:lvl w:ilvl="7" w:tplc="04150003" w:tentative="1">
      <w:start w:val="1"/>
      <w:numFmt w:val="bullet"/>
      <w:lvlText w:val="o"/>
      <w:lvlJc w:val="left"/>
      <w:pPr>
        <w:ind w:left="5856" w:hanging="360"/>
      </w:pPr>
      <w:rPr>
        <w:rFonts w:ascii="Courier New" w:hAnsi="Courier New" w:cs="Courier New" w:hint="default"/>
      </w:rPr>
    </w:lvl>
    <w:lvl w:ilvl="8" w:tplc="04150005" w:tentative="1">
      <w:start w:val="1"/>
      <w:numFmt w:val="bullet"/>
      <w:lvlText w:val=""/>
      <w:lvlJc w:val="left"/>
      <w:pPr>
        <w:ind w:left="6576" w:hanging="360"/>
      </w:pPr>
      <w:rPr>
        <w:rFonts w:ascii="Wingdings" w:hAnsi="Wingdings" w:hint="default"/>
      </w:rPr>
    </w:lvl>
  </w:abstractNum>
  <w:abstractNum w:abstractNumId="29" w15:restartNumberingAfterBreak="0">
    <w:nsid w:val="27104F1F"/>
    <w:multiLevelType w:val="hybridMultilevel"/>
    <w:tmpl w:val="3D9E386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27650716"/>
    <w:multiLevelType w:val="hybridMultilevel"/>
    <w:tmpl w:val="ACBAD2FA"/>
    <w:lvl w:ilvl="0" w:tplc="952EAE00">
      <w:start w:val="1"/>
      <w:numFmt w:val="upperLetter"/>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1" w15:restartNumberingAfterBreak="0">
    <w:nsid w:val="276D3057"/>
    <w:multiLevelType w:val="hybridMultilevel"/>
    <w:tmpl w:val="7AC65ED8"/>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277919C1"/>
    <w:multiLevelType w:val="hybridMultilevel"/>
    <w:tmpl w:val="7E0884E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29A8451D"/>
    <w:multiLevelType w:val="hybridMultilevel"/>
    <w:tmpl w:val="516025D8"/>
    <w:lvl w:ilvl="0" w:tplc="04150019">
      <w:start w:val="1"/>
      <w:numFmt w:val="lowerLetter"/>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34" w15:restartNumberingAfterBreak="0">
    <w:nsid w:val="2CA1667E"/>
    <w:multiLevelType w:val="hybridMultilevel"/>
    <w:tmpl w:val="F90E5AA6"/>
    <w:lvl w:ilvl="0" w:tplc="F940C466">
      <w:start w:val="1"/>
      <w:numFmt w:val="upperLetter"/>
      <w:pStyle w:val="S3"/>
      <w:lvlText w:val="%1."/>
      <w:lvlJc w:val="left"/>
      <w:pPr>
        <w:ind w:left="720" w:hanging="360"/>
      </w:pPr>
    </w:lvl>
    <w:lvl w:ilvl="1" w:tplc="04150019" w:tentative="1">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2F8C56F1"/>
    <w:multiLevelType w:val="hybridMultilevel"/>
    <w:tmpl w:val="529EE36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2FAD4495"/>
    <w:multiLevelType w:val="hybridMultilevel"/>
    <w:tmpl w:val="A42A51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30AF6579"/>
    <w:multiLevelType w:val="hybridMultilevel"/>
    <w:tmpl w:val="52586456"/>
    <w:lvl w:ilvl="0" w:tplc="04150019">
      <w:start w:val="1"/>
      <w:numFmt w:val="lowerLetter"/>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38" w15:restartNumberingAfterBreak="0">
    <w:nsid w:val="315C4B36"/>
    <w:multiLevelType w:val="hybridMultilevel"/>
    <w:tmpl w:val="32B2291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344901C2"/>
    <w:multiLevelType w:val="hybridMultilevel"/>
    <w:tmpl w:val="57049C0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384605AB"/>
    <w:multiLevelType w:val="hybridMultilevel"/>
    <w:tmpl w:val="6C76566C"/>
    <w:lvl w:ilvl="0" w:tplc="703C273E">
      <w:start w:val="1"/>
      <w:numFmt w:val="bullet"/>
      <w:lvlText w:val="‒"/>
      <w:lvlJc w:val="left"/>
      <w:pPr>
        <w:ind w:left="2205" w:hanging="360"/>
      </w:pPr>
      <w:rPr>
        <w:rFonts w:ascii="Calibri" w:hAnsi="Calibri" w:hint="default"/>
      </w:rPr>
    </w:lvl>
    <w:lvl w:ilvl="1" w:tplc="04150003" w:tentative="1">
      <w:start w:val="1"/>
      <w:numFmt w:val="bullet"/>
      <w:lvlText w:val="o"/>
      <w:lvlJc w:val="left"/>
      <w:pPr>
        <w:ind w:left="2925" w:hanging="360"/>
      </w:pPr>
      <w:rPr>
        <w:rFonts w:ascii="Courier New" w:hAnsi="Courier New" w:cs="Courier New" w:hint="default"/>
      </w:rPr>
    </w:lvl>
    <w:lvl w:ilvl="2" w:tplc="04150005" w:tentative="1">
      <w:start w:val="1"/>
      <w:numFmt w:val="bullet"/>
      <w:lvlText w:val=""/>
      <w:lvlJc w:val="left"/>
      <w:pPr>
        <w:ind w:left="3645" w:hanging="360"/>
      </w:pPr>
      <w:rPr>
        <w:rFonts w:ascii="Wingdings" w:hAnsi="Wingdings" w:hint="default"/>
      </w:rPr>
    </w:lvl>
    <w:lvl w:ilvl="3" w:tplc="04150001" w:tentative="1">
      <w:start w:val="1"/>
      <w:numFmt w:val="bullet"/>
      <w:lvlText w:val=""/>
      <w:lvlJc w:val="left"/>
      <w:pPr>
        <w:ind w:left="4365" w:hanging="360"/>
      </w:pPr>
      <w:rPr>
        <w:rFonts w:ascii="Symbol" w:hAnsi="Symbol" w:hint="default"/>
      </w:rPr>
    </w:lvl>
    <w:lvl w:ilvl="4" w:tplc="04150003" w:tentative="1">
      <w:start w:val="1"/>
      <w:numFmt w:val="bullet"/>
      <w:lvlText w:val="o"/>
      <w:lvlJc w:val="left"/>
      <w:pPr>
        <w:ind w:left="5085" w:hanging="360"/>
      </w:pPr>
      <w:rPr>
        <w:rFonts w:ascii="Courier New" w:hAnsi="Courier New" w:cs="Courier New" w:hint="default"/>
      </w:rPr>
    </w:lvl>
    <w:lvl w:ilvl="5" w:tplc="04150005" w:tentative="1">
      <w:start w:val="1"/>
      <w:numFmt w:val="bullet"/>
      <w:lvlText w:val=""/>
      <w:lvlJc w:val="left"/>
      <w:pPr>
        <w:ind w:left="5805" w:hanging="360"/>
      </w:pPr>
      <w:rPr>
        <w:rFonts w:ascii="Wingdings" w:hAnsi="Wingdings" w:hint="default"/>
      </w:rPr>
    </w:lvl>
    <w:lvl w:ilvl="6" w:tplc="04150001" w:tentative="1">
      <w:start w:val="1"/>
      <w:numFmt w:val="bullet"/>
      <w:lvlText w:val=""/>
      <w:lvlJc w:val="left"/>
      <w:pPr>
        <w:ind w:left="6525" w:hanging="360"/>
      </w:pPr>
      <w:rPr>
        <w:rFonts w:ascii="Symbol" w:hAnsi="Symbol" w:hint="default"/>
      </w:rPr>
    </w:lvl>
    <w:lvl w:ilvl="7" w:tplc="04150003" w:tentative="1">
      <w:start w:val="1"/>
      <w:numFmt w:val="bullet"/>
      <w:lvlText w:val="o"/>
      <w:lvlJc w:val="left"/>
      <w:pPr>
        <w:ind w:left="7245" w:hanging="360"/>
      </w:pPr>
      <w:rPr>
        <w:rFonts w:ascii="Courier New" w:hAnsi="Courier New" w:cs="Courier New" w:hint="default"/>
      </w:rPr>
    </w:lvl>
    <w:lvl w:ilvl="8" w:tplc="04150005" w:tentative="1">
      <w:start w:val="1"/>
      <w:numFmt w:val="bullet"/>
      <w:lvlText w:val=""/>
      <w:lvlJc w:val="left"/>
      <w:pPr>
        <w:ind w:left="7965" w:hanging="360"/>
      </w:pPr>
      <w:rPr>
        <w:rFonts w:ascii="Wingdings" w:hAnsi="Wingdings" w:hint="default"/>
      </w:rPr>
    </w:lvl>
  </w:abstractNum>
  <w:abstractNum w:abstractNumId="41" w15:restartNumberingAfterBreak="0">
    <w:nsid w:val="3881663F"/>
    <w:multiLevelType w:val="hybridMultilevel"/>
    <w:tmpl w:val="ADB8E67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39CC0373"/>
    <w:multiLevelType w:val="hybridMultilevel"/>
    <w:tmpl w:val="EB3E45A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3AF74E2E"/>
    <w:multiLevelType w:val="hybridMultilevel"/>
    <w:tmpl w:val="C6E02A5E"/>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4" w15:restartNumberingAfterBreak="0">
    <w:nsid w:val="3B1433AA"/>
    <w:multiLevelType w:val="hybridMultilevel"/>
    <w:tmpl w:val="99A6EC5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 w15:restartNumberingAfterBreak="0">
    <w:nsid w:val="3CE14AF3"/>
    <w:multiLevelType w:val="hybridMultilevel"/>
    <w:tmpl w:val="FDB6C2F6"/>
    <w:lvl w:ilvl="0" w:tplc="29363FC8">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46" w15:restartNumberingAfterBreak="0">
    <w:nsid w:val="3E5179CD"/>
    <w:multiLevelType w:val="hybridMultilevel"/>
    <w:tmpl w:val="092ACF6C"/>
    <w:lvl w:ilvl="0" w:tplc="DC38EAA4">
      <w:start w:val="1"/>
      <w:numFmt w:val="upperLetter"/>
      <w:lvlText w:val="%1."/>
      <w:lvlJc w:val="left"/>
      <w:pPr>
        <w:ind w:left="1080" w:hanging="360"/>
      </w:pPr>
      <w:rPr>
        <w:rFonts w:hint="default"/>
        <w:b w:val="0"/>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7" w15:restartNumberingAfterBreak="0">
    <w:nsid w:val="3F015922"/>
    <w:multiLevelType w:val="hybridMultilevel"/>
    <w:tmpl w:val="645239A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42CB2D56"/>
    <w:multiLevelType w:val="hybridMultilevel"/>
    <w:tmpl w:val="D07A5F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433E70A7"/>
    <w:multiLevelType w:val="multilevel"/>
    <w:tmpl w:val="97E0D08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0" w15:restartNumberingAfterBreak="0">
    <w:nsid w:val="43D21A76"/>
    <w:multiLevelType w:val="hybridMultilevel"/>
    <w:tmpl w:val="CF0CA7BC"/>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1" w15:restartNumberingAfterBreak="0">
    <w:nsid w:val="4733438B"/>
    <w:multiLevelType w:val="hybridMultilevel"/>
    <w:tmpl w:val="EBA0DF82"/>
    <w:lvl w:ilvl="0" w:tplc="04150005">
      <w:start w:val="1"/>
      <w:numFmt w:val="bullet"/>
      <w:lvlText w:val=""/>
      <w:lvlJc w:val="left"/>
      <w:pPr>
        <w:ind w:left="1428" w:hanging="360"/>
      </w:pPr>
      <w:rPr>
        <w:rFonts w:ascii="Wingdings" w:hAnsi="Wingdings"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52" w15:restartNumberingAfterBreak="0">
    <w:nsid w:val="4A37666E"/>
    <w:multiLevelType w:val="hybridMultilevel"/>
    <w:tmpl w:val="BF025C9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4C19150C"/>
    <w:multiLevelType w:val="hybridMultilevel"/>
    <w:tmpl w:val="5888C6F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4E9D1D8C"/>
    <w:multiLevelType w:val="hybridMultilevel"/>
    <w:tmpl w:val="C726960C"/>
    <w:lvl w:ilvl="0" w:tplc="04150005">
      <w:start w:val="1"/>
      <w:numFmt w:val="bullet"/>
      <w:lvlText w:val=""/>
      <w:lvlJc w:val="left"/>
      <w:pPr>
        <w:ind w:left="720" w:hanging="360"/>
      </w:pPr>
      <w:rPr>
        <w:rFonts w:ascii="Wingdings" w:hAnsi="Wingdings" w:hint="default"/>
      </w:rPr>
    </w:lvl>
    <w:lvl w:ilvl="1" w:tplc="04150017">
      <w:start w:val="1"/>
      <w:numFmt w:val="lowerLetter"/>
      <w:lvlText w:val="%2)"/>
      <w:lvlJc w:val="left"/>
      <w:pPr>
        <w:ind w:left="1440" w:hanging="360"/>
      </w:pPr>
      <w:rPr>
        <w:rFonts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55" w15:restartNumberingAfterBreak="0">
    <w:nsid w:val="4F472B07"/>
    <w:multiLevelType w:val="hybridMultilevel"/>
    <w:tmpl w:val="ADDC4CA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6" w15:restartNumberingAfterBreak="0">
    <w:nsid w:val="535B11F4"/>
    <w:multiLevelType w:val="hybridMultilevel"/>
    <w:tmpl w:val="EE167A34"/>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57" w15:restartNumberingAfterBreak="0">
    <w:nsid w:val="53B80915"/>
    <w:multiLevelType w:val="hybridMultilevel"/>
    <w:tmpl w:val="15BA09B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5518417C"/>
    <w:multiLevelType w:val="hybridMultilevel"/>
    <w:tmpl w:val="C93EF5B4"/>
    <w:lvl w:ilvl="0" w:tplc="29363FC8">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59" w15:restartNumberingAfterBreak="0">
    <w:nsid w:val="57411D1C"/>
    <w:multiLevelType w:val="hybridMultilevel"/>
    <w:tmpl w:val="C03EA294"/>
    <w:lvl w:ilvl="0" w:tplc="04150019">
      <w:start w:val="1"/>
      <w:numFmt w:val="lowerLetter"/>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60" w15:restartNumberingAfterBreak="0">
    <w:nsid w:val="57D261DA"/>
    <w:multiLevelType w:val="hybridMultilevel"/>
    <w:tmpl w:val="7304EAA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5B145BA9"/>
    <w:multiLevelType w:val="hybridMultilevel"/>
    <w:tmpl w:val="42F629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5BB915C4"/>
    <w:multiLevelType w:val="hybridMultilevel"/>
    <w:tmpl w:val="68F84D4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5BED5C44"/>
    <w:multiLevelType w:val="hybridMultilevel"/>
    <w:tmpl w:val="EE16649E"/>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4" w15:restartNumberingAfterBreak="0">
    <w:nsid w:val="5F726278"/>
    <w:multiLevelType w:val="hybridMultilevel"/>
    <w:tmpl w:val="FD843F3C"/>
    <w:lvl w:ilvl="0" w:tplc="04150001">
      <w:start w:val="1"/>
      <w:numFmt w:val="bullet"/>
      <w:lvlText w:val=""/>
      <w:lvlJc w:val="left"/>
      <w:pPr>
        <w:ind w:left="360" w:hanging="360"/>
      </w:pPr>
      <w:rPr>
        <w:rFonts w:ascii="Symbol" w:hAnsi="Symbol" w:hint="default"/>
      </w:rPr>
    </w:lvl>
    <w:lvl w:ilvl="1" w:tplc="04150017">
      <w:start w:val="1"/>
      <w:numFmt w:val="lowerLetter"/>
      <w:lvlText w:val="%2)"/>
      <w:lvlJc w:val="left"/>
      <w:pPr>
        <w:ind w:left="1080" w:hanging="360"/>
      </w:pPr>
      <w:rPr>
        <w:rFonts w:hint="default"/>
      </w:rPr>
    </w:lvl>
    <w:lvl w:ilvl="2" w:tplc="2CE49166">
      <w:start w:val="1"/>
      <w:numFmt w:val="decimal"/>
      <w:lvlText w:val="%3."/>
      <w:lvlJc w:val="left"/>
      <w:pPr>
        <w:ind w:left="1800" w:hanging="360"/>
      </w:pPr>
      <w:rPr>
        <w:rFonts w:eastAsiaTheme="minorHAnsi" w:cstheme="minorBidi" w:hint="default"/>
        <w:b/>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5" w15:restartNumberingAfterBreak="0">
    <w:nsid w:val="605205DC"/>
    <w:multiLevelType w:val="hybridMultilevel"/>
    <w:tmpl w:val="017EC1AE"/>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6" w15:restartNumberingAfterBreak="0">
    <w:nsid w:val="641829D9"/>
    <w:multiLevelType w:val="multilevel"/>
    <w:tmpl w:val="36E2D9B0"/>
    <w:lvl w:ilvl="0">
      <w:start w:val="5"/>
      <w:numFmt w:val="decimal"/>
      <w:lvlText w:val="%1."/>
      <w:lvlJc w:val="left"/>
      <w:pPr>
        <w:ind w:left="360" w:hanging="36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67" w15:restartNumberingAfterBreak="0">
    <w:nsid w:val="64653AE1"/>
    <w:multiLevelType w:val="hybridMultilevel"/>
    <w:tmpl w:val="3CD658E4"/>
    <w:lvl w:ilvl="0" w:tplc="04150005">
      <w:start w:val="1"/>
      <w:numFmt w:val="bullet"/>
      <w:lvlText w:val=""/>
      <w:lvlJc w:val="left"/>
      <w:pPr>
        <w:ind w:left="360" w:hanging="360"/>
      </w:pPr>
      <w:rPr>
        <w:rFonts w:ascii="Wingdings" w:hAnsi="Wingding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8" w15:restartNumberingAfterBreak="0">
    <w:nsid w:val="65082D87"/>
    <w:multiLevelType w:val="hybridMultilevel"/>
    <w:tmpl w:val="B19C63E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9" w15:restartNumberingAfterBreak="0">
    <w:nsid w:val="658E4D77"/>
    <w:multiLevelType w:val="hybridMultilevel"/>
    <w:tmpl w:val="223226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65D27FCA"/>
    <w:multiLevelType w:val="hybridMultilevel"/>
    <w:tmpl w:val="54DAB6A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67667049"/>
    <w:multiLevelType w:val="hybridMultilevel"/>
    <w:tmpl w:val="BE70708C"/>
    <w:lvl w:ilvl="0" w:tplc="29363FC8">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start w:val="1"/>
      <w:numFmt w:val="bullet"/>
      <w:lvlText w:val="o"/>
      <w:lvlJc w:val="left"/>
      <w:pPr>
        <w:ind w:left="3240" w:hanging="360"/>
      </w:pPr>
      <w:rPr>
        <w:rFonts w:ascii="Courier New" w:hAnsi="Courier New" w:cs="Courier New" w:hint="default"/>
      </w:rPr>
    </w:lvl>
    <w:lvl w:ilvl="5" w:tplc="04150005">
      <w:start w:val="1"/>
      <w:numFmt w:val="bullet"/>
      <w:lvlText w:val=""/>
      <w:lvlJc w:val="left"/>
      <w:pPr>
        <w:ind w:left="3960" w:hanging="360"/>
      </w:pPr>
      <w:rPr>
        <w:rFonts w:ascii="Wingdings" w:hAnsi="Wingdings" w:hint="default"/>
      </w:rPr>
    </w:lvl>
    <w:lvl w:ilvl="6" w:tplc="04150001">
      <w:start w:val="1"/>
      <w:numFmt w:val="bullet"/>
      <w:lvlText w:val=""/>
      <w:lvlJc w:val="left"/>
      <w:pPr>
        <w:ind w:left="4680" w:hanging="360"/>
      </w:pPr>
      <w:rPr>
        <w:rFonts w:ascii="Symbol" w:hAnsi="Symbol" w:hint="default"/>
      </w:rPr>
    </w:lvl>
    <w:lvl w:ilvl="7" w:tplc="04150003">
      <w:start w:val="1"/>
      <w:numFmt w:val="bullet"/>
      <w:lvlText w:val="o"/>
      <w:lvlJc w:val="left"/>
      <w:pPr>
        <w:ind w:left="5400" w:hanging="360"/>
      </w:pPr>
      <w:rPr>
        <w:rFonts w:ascii="Courier New" w:hAnsi="Courier New" w:cs="Courier New" w:hint="default"/>
      </w:rPr>
    </w:lvl>
    <w:lvl w:ilvl="8" w:tplc="04150005">
      <w:start w:val="1"/>
      <w:numFmt w:val="bullet"/>
      <w:lvlText w:val=""/>
      <w:lvlJc w:val="left"/>
      <w:pPr>
        <w:ind w:left="6120" w:hanging="360"/>
      </w:pPr>
      <w:rPr>
        <w:rFonts w:ascii="Wingdings" w:hAnsi="Wingdings" w:hint="default"/>
      </w:rPr>
    </w:lvl>
  </w:abstractNum>
  <w:abstractNum w:abstractNumId="72" w15:restartNumberingAfterBreak="0">
    <w:nsid w:val="69622E97"/>
    <w:multiLevelType w:val="hybridMultilevel"/>
    <w:tmpl w:val="4C2E18E4"/>
    <w:lvl w:ilvl="0" w:tplc="04150005">
      <w:start w:val="1"/>
      <w:numFmt w:val="bullet"/>
      <w:lvlText w:val=""/>
      <w:lvlJc w:val="left"/>
      <w:pPr>
        <w:ind w:left="819" w:hanging="360"/>
      </w:pPr>
      <w:rPr>
        <w:rFonts w:ascii="Wingdings" w:hAnsi="Wingdings" w:hint="default"/>
      </w:rPr>
    </w:lvl>
    <w:lvl w:ilvl="1" w:tplc="04150003" w:tentative="1">
      <w:start w:val="1"/>
      <w:numFmt w:val="bullet"/>
      <w:lvlText w:val="o"/>
      <w:lvlJc w:val="left"/>
      <w:pPr>
        <w:ind w:left="1539" w:hanging="360"/>
      </w:pPr>
      <w:rPr>
        <w:rFonts w:ascii="Courier New" w:hAnsi="Courier New" w:cs="Courier New" w:hint="default"/>
      </w:rPr>
    </w:lvl>
    <w:lvl w:ilvl="2" w:tplc="04150005" w:tentative="1">
      <w:start w:val="1"/>
      <w:numFmt w:val="bullet"/>
      <w:lvlText w:val=""/>
      <w:lvlJc w:val="left"/>
      <w:pPr>
        <w:ind w:left="2259" w:hanging="360"/>
      </w:pPr>
      <w:rPr>
        <w:rFonts w:ascii="Wingdings" w:hAnsi="Wingdings" w:hint="default"/>
      </w:rPr>
    </w:lvl>
    <w:lvl w:ilvl="3" w:tplc="04150001" w:tentative="1">
      <w:start w:val="1"/>
      <w:numFmt w:val="bullet"/>
      <w:lvlText w:val=""/>
      <w:lvlJc w:val="left"/>
      <w:pPr>
        <w:ind w:left="2979" w:hanging="360"/>
      </w:pPr>
      <w:rPr>
        <w:rFonts w:ascii="Symbol" w:hAnsi="Symbol" w:hint="default"/>
      </w:rPr>
    </w:lvl>
    <w:lvl w:ilvl="4" w:tplc="04150003" w:tentative="1">
      <w:start w:val="1"/>
      <w:numFmt w:val="bullet"/>
      <w:lvlText w:val="o"/>
      <w:lvlJc w:val="left"/>
      <w:pPr>
        <w:ind w:left="3699" w:hanging="360"/>
      </w:pPr>
      <w:rPr>
        <w:rFonts w:ascii="Courier New" w:hAnsi="Courier New" w:cs="Courier New" w:hint="default"/>
      </w:rPr>
    </w:lvl>
    <w:lvl w:ilvl="5" w:tplc="04150005" w:tentative="1">
      <w:start w:val="1"/>
      <w:numFmt w:val="bullet"/>
      <w:lvlText w:val=""/>
      <w:lvlJc w:val="left"/>
      <w:pPr>
        <w:ind w:left="4419" w:hanging="360"/>
      </w:pPr>
      <w:rPr>
        <w:rFonts w:ascii="Wingdings" w:hAnsi="Wingdings" w:hint="default"/>
      </w:rPr>
    </w:lvl>
    <w:lvl w:ilvl="6" w:tplc="04150001" w:tentative="1">
      <w:start w:val="1"/>
      <w:numFmt w:val="bullet"/>
      <w:lvlText w:val=""/>
      <w:lvlJc w:val="left"/>
      <w:pPr>
        <w:ind w:left="5139" w:hanging="360"/>
      </w:pPr>
      <w:rPr>
        <w:rFonts w:ascii="Symbol" w:hAnsi="Symbol" w:hint="default"/>
      </w:rPr>
    </w:lvl>
    <w:lvl w:ilvl="7" w:tplc="04150003" w:tentative="1">
      <w:start w:val="1"/>
      <w:numFmt w:val="bullet"/>
      <w:lvlText w:val="o"/>
      <w:lvlJc w:val="left"/>
      <w:pPr>
        <w:ind w:left="5859" w:hanging="360"/>
      </w:pPr>
      <w:rPr>
        <w:rFonts w:ascii="Courier New" w:hAnsi="Courier New" w:cs="Courier New" w:hint="default"/>
      </w:rPr>
    </w:lvl>
    <w:lvl w:ilvl="8" w:tplc="04150005" w:tentative="1">
      <w:start w:val="1"/>
      <w:numFmt w:val="bullet"/>
      <w:lvlText w:val=""/>
      <w:lvlJc w:val="left"/>
      <w:pPr>
        <w:ind w:left="6579" w:hanging="360"/>
      </w:pPr>
      <w:rPr>
        <w:rFonts w:ascii="Wingdings" w:hAnsi="Wingdings" w:hint="default"/>
      </w:rPr>
    </w:lvl>
  </w:abstractNum>
  <w:abstractNum w:abstractNumId="73" w15:restartNumberingAfterBreak="0">
    <w:nsid w:val="6C181C66"/>
    <w:multiLevelType w:val="hybridMultilevel"/>
    <w:tmpl w:val="04A6BC0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4" w15:restartNumberingAfterBreak="0">
    <w:nsid w:val="6CE44563"/>
    <w:multiLevelType w:val="hybridMultilevel"/>
    <w:tmpl w:val="703C45E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5" w15:restartNumberingAfterBreak="0">
    <w:nsid w:val="6DED724D"/>
    <w:multiLevelType w:val="hybridMultilevel"/>
    <w:tmpl w:val="8948F01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6" w15:restartNumberingAfterBreak="0">
    <w:nsid w:val="6EA341D0"/>
    <w:multiLevelType w:val="hybridMultilevel"/>
    <w:tmpl w:val="1D7EB4F0"/>
    <w:lvl w:ilvl="0" w:tplc="04150005">
      <w:start w:val="1"/>
      <w:numFmt w:val="bullet"/>
      <w:lvlText w:val=""/>
      <w:lvlJc w:val="left"/>
      <w:pPr>
        <w:ind w:left="360" w:hanging="360"/>
      </w:pPr>
      <w:rPr>
        <w:rFonts w:ascii="Wingdings" w:hAnsi="Wingdings"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77" w15:restartNumberingAfterBreak="0">
    <w:nsid w:val="6F137B0D"/>
    <w:multiLevelType w:val="hybridMultilevel"/>
    <w:tmpl w:val="1D30098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705B2D49"/>
    <w:multiLevelType w:val="multilevel"/>
    <w:tmpl w:val="F29C1324"/>
    <w:lvl w:ilvl="0">
      <w:start w:val="4"/>
      <w:numFmt w:val="decimal"/>
      <w:lvlText w:val="%1"/>
      <w:lvlJc w:val="left"/>
      <w:pPr>
        <w:ind w:left="360" w:hanging="360"/>
      </w:pPr>
      <w:rPr>
        <w:rFonts w:hint="default"/>
      </w:rPr>
    </w:lvl>
    <w:lvl w:ilvl="1">
      <w:start w:val="2"/>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79" w15:restartNumberingAfterBreak="0">
    <w:nsid w:val="70C335B8"/>
    <w:multiLevelType w:val="hybridMultilevel"/>
    <w:tmpl w:val="0BD66F94"/>
    <w:lvl w:ilvl="0" w:tplc="04150005">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80" w15:restartNumberingAfterBreak="0">
    <w:nsid w:val="735B3184"/>
    <w:multiLevelType w:val="hybridMultilevel"/>
    <w:tmpl w:val="9F4815BA"/>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1" w15:restartNumberingAfterBreak="0">
    <w:nsid w:val="75866978"/>
    <w:multiLevelType w:val="hybridMultilevel"/>
    <w:tmpl w:val="CC4AEEC0"/>
    <w:lvl w:ilvl="0" w:tplc="04150005">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82" w15:restartNumberingAfterBreak="0">
    <w:nsid w:val="76771130"/>
    <w:multiLevelType w:val="hybridMultilevel"/>
    <w:tmpl w:val="47CA7EA6"/>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15:restartNumberingAfterBreak="0">
    <w:nsid w:val="7B500231"/>
    <w:multiLevelType w:val="hybridMultilevel"/>
    <w:tmpl w:val="3B42CD3E"/>
    <w:lvl w:ilvl="0" w:tplc="04150005">
      <w:start w:val="1"/>
      <w:numFmt w:val="bullet"/>
      <w:lvlText w:val=""/>
      <w:lvlJc w:val="left"/>
      <w:pPr>
        <w:ind w:left="1287" w:hanging="360"/>
      </w:pPr>
      <w:rPr>
        <w:rFonts w:ascii="Wingdings" w:hAnsi="Wingdings"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84" w15:restartNumberingAfterBreak="0">
    <w:nsid w:val="7C4F41CE"/>
    <w:multiLevelType w:val="hybridMultilevel"/>
    <w:tmpl w:val="80FA890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5" w15:restartNumberingAfterBreak="0">
    <w:nsid w:val="7CBC02DC"/>
    <w:multiLevelType w:val="hybridMultilevel"/>
    <w:tmpl w:val="CDB08F00"/>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86" w15:restartNumberingAfterBreak="0">
    <w:nsid w:val="7DED4EA5"/>
    <w:multiLevelType w:val="multilevel"/>
    <w:tmpl w:val="A0D47C4A"/>
    <w:lvl w:ilvl="0">
      <w:start w:val="4"/>
      <w:numFmt w:val="decimal"/>
      <w:lvlText w:val="%1."/>
      <w:lvlJc w:val="left"/>
      <w:pPr>
        <w:ind w:left="360" w:hanging="36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87" w15:restartNumberingAfterBreak="0">
    <w:nsid w:val="7F5D6519"/>
    <w:multiLevelType w:val="hybridMultilevel"/>
    <w:tmpl w:val="7A465660"/>
    <w:lvl w:ilvl="0" w:tplc="04150005">
      <w:start w:val="1"/>
      <w:numFmt w:val="bullet"/>
      <w:lvlText w:val=""/>
      <w:lvlJc w:val="left"/>
      <w:pPr>
        <w:ind w:left="1429" w:hanging="360"/>
      </w:pPr>
      <w:rPr>
        <w:rFonts w:ascii="Wingdings" w:hAnsi="Wingdings"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num w:numId="1">
    <w:abstractNumId w:val="11"/>
  </w:num>
  <w:num w:numId="2">
    <w:abstractNumId w:val="79"/>
  </w:num>
  <w:num w:numId="3">
    <w:abstractNumId w:val="21"/>
  </w:num>
  <w:num w:numId="4">
    <w:abstractNumId w:val="30"/>
  </w:num>
  <w:num w:numId="5">
    <w:abstractNumId w:val="46"/>
  </w:num>
  <w:num w:numId="6">
    <w:abstractNumId w:val="73"/>
  </w:num>
  <w:num w:numId="7">
    <w:abstractNumId w:val="60"/>
  </w:num>
  <w:num w:numId="8">
    <w:abstractNumId w:val="70"/>
  </w:num>
  <w:num w:numId="9">
    <w:abstractNumId w:val="29"/>
  </w:num>
  <w:num w:numId="10">
    <w:abstractNumId w:val="35"/>
  </w:num>
  <w:num w:numId="11">
    <w:abstractNumId w:val="9"/>
  </w:num>
  <w:num w:numId="12">
    <w:abstractNumId w:val="34"/>
  </w:num>
  <w:num w:numId="13">
    <w:abstractNumId w:val="23"/>
  </w:num>
  <w:num w:numId="14">
    <w:abstractNumId w:val="55"/>
  </w:num>
  <w:num w:numId="15">
    <w:abstractNumId w:val="64"/>
  </w:num>
  <w:num w:numId="16">
    <w:abstractNumId w:val="51"/>
  </w:num>
  <w:num w:numId="17">
    <w:abstractNumId w:val="28"/>
  </w:num>
  <w:num w:numId="18">
    <w:abstractNumId w:val="72"/>
  </w:num>
  <w:num w:numId="19">
    <w:abstractNumId w:val="6"/>
  </w:num>
  <w:num w:numId="20">
    <w:abstractNumId w:val="38"/>
  </w:num>
  <w:num w:numId="21">
    <w:abstractNumId w:val="54"/>
  </w:num>
  <w:num w:numId="22">
    <w:abstractNumId w:val="15"/>
  </w:num>
  <w:num w:numId="23">
    <w:abstractNumId w:val="76"/>
  </w:num>
  <w:num w:numId="24">
    <w:abstractNumId w:val="75"/>
  </w:num>
  <w:num w:numId="25">
    <w:abstractNumId w:val="10"/>
  </w:num>
  <w:num w:numId="26">
    <w:abstractNumId w:val="74"/>
  </w:num>
  <w:num w:numId="27">
    <w:abstractNumId w:val="69"/>
  </w:num>
  <w:num w:numId="28">
    <w:abstractNumId w:val="12"/>
  </w:num>
  <w:num w:numId="29">
    <w:abstractNumId w:val="61"/>
  </w:num>
  <w:num w:numId="30">
    <w:abstractNumId w:val="48"/>
  </w:num>
  <w:num w:numId="31">
    <w:abstractNumId w:val="84"/>
  </w:num>
  <w:num w:numId="32">
    <w:abstractNumId w:val="49"/>
  </w:num>
  <w:num w:numId="33">
    <w:abstractNumId w:val="34"/>
    <w:lvlOverride w:ilvl="0">
      <w:startOverride w:val="1"/>
    </w:lvlOverride>
  </w:num>
  <w:num w:numId="34">
    <w:abstractNumId w:val="34"/>
    <w:lvlOverride w:ilvl="0">
      <w:startOverride w:val="1"/>
    </w:lvlOverride>
  </w:num>
  <w:num w:numId="35">
    <w:abstractNumId w:val="66"/>
  </w:num>
  <w:num w:numId="36">
    <w:abstractNumId w:val="86"/>
  </w:num>
  <w:num w:numId="37">
    <w:abstractNumId w:val="78"/>
  </w:num>
  <w:num w:numId="38">
    <w:abstractNumId w:val="56"/>
  </w:num>
  <w:num w:numId="39">
    <w:abstractNumId w:val="67"/>
  </w:num>
  <w:num w:numId="40">
    <w:abstractNumId w:val="50"/>
  </w:num>
  <w:num w:numId="41">
    <w:abstractNumId w:val="17"/>
  </w:num>
  <w:num w:numId="42">
    <w:abstractNumId w:val="5"/>
  </w:num>
  <w:num w:numId="43">
    <w:abstractNumId w:val="3"/>
  </w:num>
  <w:num w:numId="44">
    <w:abstractNumId w:val="63"/>
  </w:num>
  <w:num w:numId="45">
    <w:abstractNumId w:val="43"/>
  </w:num>
  <w:num w:numId="46">
    <w:abstractNumId w:val="85"/>
  </w:num>
  <w:num w:numId="47">
    <w:abstractNumId w:val="87"/>
  </w:num>
  <w:num w:numId="48">
    <w:abstractNumId w:val="40"/>
  </w:num>
  <w:num w:numId="49">
    <w:abstractNumId w:val="41"/>
  </w:num>
  <w:num w:numId="50">
    <w:abstractNumId w:val="81"/>
  </w:num>
  <w:num w:numId="51">
    <w:abstractNumId w:val="54"/>
    <w:lvlOverride w:ilvl="0"/>
    <w:lvlOverride w:ilvl="1">
      <w:startOverride w:val="1"/>
    </w:lvlOverride>
    <w:lvlOverride w:ilvl="2"/>
    <w:lvlOverride w:ilvl="3"/>
    <w:lvlOverride w:ilvl="4"/>
    <w:lvlOverride w:ilvl="5"/>
    <w:lvlOverride w:ilvl="6"/>
    <w:lvlOverride w:ilvl="7"/>
    <w:lvlOverride w:ilvl="8"/>
  </w:num>
  <w:num w:numId="52">
    <w:abstractNumId w:val="1"/>
  </w:num>
  <w:num w:numId="53">
    <w:abstractNumId w:val="52"/>
  </w:num>
  <w:num w:numId="54">
    <w:abstractNumId w:val="42"/>
  </w:num>
  <w:num w:numId="55">
    <w:abstractNumId w:val="68"/>
  </w:num>
  <w:num w:numId="56">
    <w:abstractNumId w:val="4"/>
  </w:num>
  <w:num w:numId="57">
    <w:abstractNumId w:val="83"/>
  </w:num>
  <w:num w:numId="58">
    <w:abstractNumId w:val="39"/>
  </w:num>
  <w:num w:numId="59">
    <w:abstractNumId w:val="22"/>
  </w:num>
  <w:num w:numId="60">
    <w:abstractNumId w:val="44"/>
  </w:num>
  <w:num w:numId="61">
    <w:abstractNumId w:val="25"/>
  </w:num>
  <w:num w:numId="62">
    <w:abstractNumId w:val="37"/>
  </w:num>
  <w:num w:numId="63">
    <w:abstractNumId w:val="7"/>
  </w:num>
  <w:num w:numId="64">
    <w:abstractNumId w:val="33"/>
  </w:num>
  <w:num w:numId="65">
    <w:abstractNumId w:val="82"/>
  </w:num>
  <w:num w:numId="66">
    <w:abstractNumId w:val="80"/>
  </w:num>
  <w:num w:numId="67">
    <w:abstractNumId w:val="65"/>
  </w:num>
  <w:num w:numId="68">
    <w:abstractNumId w:val="31"/>
  </w:num>
  <w:num w:numId="69">
    <w:abstractNumId w:val="59"/>
  </w:num>
  <w:num w:numId="70">
    <w:abstractNumId w:val="77"/>
  </w:num>
  <w:num w:numId="71">
    <w:abstractNumId w:val="36"/>
  </w:num>
  <w:num w:numId="72">
    <w:abstractNumId w:val="8"/>
  </w:num>
  <w:num w:numId="73">
    <w:abstractNumId w:val="27"/>
  </w:num>
  <w:num w:numId="74">
    <w:abstractNumId w:val="0"/>
  </w:num>
  <w:num w:numId="75">
    <w:abstractNumId w:val="47"/>
  </w:num>
  <w:num w:numId="76">
    <w:abstractNumId w:val="14"/>
  </w:num>
  <w:num w:numId="77">
    <w:abstractNumId w:val="13"/>
  </w:num>
  <w:num w:numId="78">
    <w:abstractNumId w:val="57"/>
  </w:num>
  <w:num w:numId="79">
    <w:abstractNumId w:val="62"/>
  </w:num>
  <w:num w:numId="80">
    <w:abstractNumId w:val="19"/>
  </w:num>
  <w:num w:numId="81">
    <w:abstractNumId w:val="32"/>
  </w:num>
  <w:num w:numId="82">
    <w:abstractNumId w:val="2"/>
  </w:num>
  <w:num w:numId="83">
    <w:abstractNumId w:val="53"/>
  </w:num>
  <w:num w:numId="84">
    <w:abstractNumId w:val="26"/>
  </w:num>
  <w:num w:numId="85">
    <w:abstractNumId w:val="18"/>
  </w:num>
  <w:num w:numId="86">
    <w:abstractNumId w:val="20"/>
  </w:num>
  <w:num w:numId="87">
    <w:abstractNumId w:val="24"/>
  </w:num>
  <w:num w:numId="88">
    <w:abstractNumId w:val="16"/>
  </w:num>
  <w:num w:numId="89">
    <w:abstractNumId w:val="71"/>
  </w:num>
  <w:num w:numId="90">
    <w:abstractNumId w:val="58"/>
  </w:num>
  <w:num w:numId="91">
    <w:abstractNumId w:val="45"/>
  </w:num>
  <w:numIdMacAtCleanup w:val="8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3E60"/>
    <w:rsid w:val="000011F2"/>
    <w:rsid w:val="0000212E"/>
    <w:rsid w:val="000021AB"/>
    <w:rsid w:val="000045B1"/>
    <w:rsid w:val="00007294"/>
    <w:rsid w:val="000077D8"/>
    <w:rsid w:val="00010169"/>
    <w:rsid w:val="00011C3D"/>
    <w:rsid w:val="00011EC0"/>
    <w:rsid w:val="00012BE8"/>
    <w:rsid w:val="00013496"/>
    <w:rsid w:val="000137F5"/>
    <w:rsid w:val="00015F82"/>
    <w:rsid w:val="00020293"/>
    <w:rsid w:val="00021668"/>
    <w:rsid w:val="000246AA"/>
    <w:rsid w:val="00025704"/>
    <w:rsid w:val="00025E8E"/>
    <w:rsid w:val="00026307"/>
    <w:rsid w:val="00026BFD"/>
    <w:rsid w:val="000303E3"/>
    <w:rsid w:val="00030B55"/>
    <w:rsid w:val="00036EC9"/>
    <w:rsid w:val="00037B27"/>
    <w:rsid w:val="00041CA2"/>
    <w:rsid w:val="00041D7A"/>
    <w:rsid w:val="000425C8"/>
    <w:rsid w:val="00042B5E"/>
    <w:rsid w:val="00045A03"/>
    <w:rsid w:val="000470F6"/>
    <w:rsid w:val="000477B3"/>
    <w:rsid w:val="00047999"/>
    <w:rsid w:val="00047F95"/>
    <w:rsid w:val="00050244"/>
    <w:rsid w:val="000506BD"/>
    <w:rsid w:val="0005097D"/>
    <w:rsid w:val="00050B4A"/>
    <w:rsid w:val="00051C78"/>
    <w:rsid w:val="00052F9A"/>
    <w:rsid w:val="00053F2A"/>
    <w:rsid w:val="00054197"/>
    <w:rsid w:val="00054833"/>
    <w:rsid w:val="00055176"/>
    <w:rsid w:val="00057D76"/>
    <w:rsid w:val="00057FFE"/>
    <w:rsid w:val="00060F15"/>
    <w:rsid w:val="00061F9E"/>
    <w:rsid w:val="000627A1"/>
    <w:rsid w:val="00062980"/>
    <w:rsid w:val="00062B91"/>
    <w:rsid w:val="00062F09"/>
    <w:rsid w:val="00064A5D"/>
    <w:rsid w:val="000654DC"/>
    <w:rsid w:val="00067E2D"/>
    <w:rsid w:val="00070397"/>
    <w:rsid w:val="00070BC3"/>
    <w:rsid w:val="000722F1"/>
    <w:rsid w:val="000747CB"/>
    <w:rsid w:val="000747F4"/>
    <w:rsid w:val="00074B4C"/>
    <w:rsid w:val="00074F5E"/>
    <w:rsid w:val="00075BFD"/>
    <w:rsid w:val="00076248"/>
    <w:rsid w:val="00077B41"/>
    <w:rsid w:val="000804A2"/>
    <w:rsid w:val="000817A4"/>
    <w:rsid w:val="000822AB"/>
    <w:rsid w:val="00082D28"/>
    <w:rsid w:val="000845EF"/>
    <w:rsid w:val="00085BF6"/>
    <w:rsid w:val="00086B82"/>
    <w:rsid w:val="000901A3"/>
    <w:rsid w:val="00090436"/>
    <w:rsid w:val="000907E6"/>
    <w:rsid w:val="0009171C"/>
    <w:rsid w:val="00091912"/>
    <w:rsid w:val="00092404"/>
    <w:rsid w:val="000924F4"/>
    <w:rsid w:val="00094549"/>
    <w:rsid w:val="00095CB3"/>
    <w:rsid w:val="00096101"/>
    <w:rsid w:val="00096B24"/>
    <w:rsid w:val="000A0CA5"/>
    <w:rsid w:val="000A4552"/>
    <w:rsid w:val="000A4A47"/>
    <w:rsid w:val="000A67C4"/>
    <w:rsid w:val="000B0560"/>
    <w:rsid w:val="000B0A02"/>
    <w:rsid w:val="000B1423"/>
    <w:rsid w:val="000B43A5"/>
    <w:rsid w:val="000B5029"/>
    <w:rsid w:val="000B533D"/>
    <w:rsid w:val="000B7F4C"/>
    <w:rsid w:val="000C11F2"/>
    <w:rsid w:val="000C1A03"/>
    <w:rsid w:val="000C1C92"/>
    <w:rsid w:val="000C222B"/>
    <w:rsid w:val="000C3676"/>
    <w:rsid w:val="000C47B3"/>
    <w:rsid w:val="000C547E"/>
    <w:rsid w:val="000C5CB2"/>
    <w:rsid w:val="000C604D"/>
    <w:rsid w:val="000C6A66"/>
    <w:rsid w:val="000C7590"/>
    <w:rsid w:val="000D4563"/>
    <w:rsid w:val="000D5C92"/>
    <w:rsid w:val="000D6EF7"/>
    <w:rsid w:val="000D7D10"/>
    <w:rsid w:val="000E095A"/>
    <w:rsid w:val="000E14B4"/>
    <w:rsid w:val="000E7B49"/>
    <w:rsid w:val="000F1453"/>
    <w:rsid w:val="000F3DBC"/>
    <w:rsid w:val="000F5400"/>
    <w:rsid w:val="000F658A"/>
    <w:rsid w:val="000F6EC0"/>
    <w:rsid w:val="000F7030"/>
    <w:rsid w:val="00100282"/>
    <w:rsid w:val="0010592A"/>
    <w:rsid w:val="00105BF5"/>
    <w:rsid w:val="00106C41"/>
    <w:rsid w:val="00110506"/>
    <w:rsid w:val="001105AB"/>
    <w:rsid w:val="00113BD3"/>
    <w:rsid w:val="001157E8"/>
    <w:rsid w:val="00116C53"/>
    <w:rsid w:val="00117A76"/>
    <w:rsid w:val="00117C8E"/>
    <w:rsid w:val="0012093F"/>
    <w:rsid w:val="00122722"/>
    <w:rsid w:val="00123653"/>
    <w:rsid w:val="00123B2B"/>
    <w:rsid w:val="00123B37"/>
    <w:rsid w:val="00124D05"/>
    <w:rsid w:val="00125A7A"/>
    <w:rsid w:val="00126D73"/>
    <w:rsid w:val="00126E2A"/>
    <w:rsid w:val="001277EE"/>
    <w:rsid w:val="00131837"/>
    <w:rsid w:val="001366C2"/>
    <w:rsid w:val="001369F4"/>
    <w:rsid w:val="00137EC8"/>
    <w:rsid w:val="001407C5"/>
    <w:rsid w:val="00141998"/>
    <w:rsid w:val="001419C7"/>
    <w:rsid w:val="001433BF"/>
    <w:rsid w:val="00143A0E"/>
    <w:rsid w:val="00147DE3"/>
    <w:rsid w:val="00150A5E"/>
    <w:rsid w:val="00151AA2"/>
    <w:rsid w:val="00151DF2"/>
    <w:rsid w:val="00152AA6"/>
    <w:rsid w:val="001530A7"/>
    <w:rsid w:val="00153419"/>
    <w:rsid w:val="0015619A"/>
    <w:rsid w:val="00156A4F"/>
    <w:rsid w:val="00163774"/>
    <w:rsid w:val="00164BB0"/>
    <w:rsid w:val="00165223"/>
    <w:rsid w:val="001654D2"/>
    <w:rsid w:val="0016739C"/>
    <w:rsid w:val="0017073D"/>
    <w:rsid w:val="00173958"/>
    <w:rsid w:val="00173AF3"/>
    <w:rsid w:val="00174BD7"/>
    <w:rsid w:val="00176226"/>
    <w:rsid w:val="00177343"/>
    <w:rsid w:val="0018036B"/>
    <w:rsid w:val="00180DEB"/>
    <w:rsid w:val="00181B9B"/>
    <w:rsid w:val="00184377"/>
    <w:rsid w:val="00191E0A"/>
    <w:rsid w:val="0019397E"/>
    <w:rsid w:val="00193E60"/>
    <w:rsid w:val="001946DA"/>
    <w:rsid w:val="00194F0A"/>
    <w:rsid w:val="00194F3F"/>
    <w:rsid w:val="001951C3"/>
    <w:rsid w:val="00195C7E"/>
    <w:rsid w:val="00197042"/>
    <w:rsid w:val="00197C0B"/>
    <w:rsid w:val="001A04C9"/>
    <w:rsid w:val="001A0A9A"/>
    <w:rsid w:val="001A1838"/>
    <w:rsid w:val="001A2BFA"/>
    <w:rsid w:val="001A38EA"/>
    <w:rsid w:val="001A3999"/>
    <w:rsid w:val="001A399F"/>
    <w:rsid w:val="001A7032"/>
    <w:rsid w:val="001A7976"/>
    <w:rsid w:val="001B0E21"/>
    <w:rsid w:val="001B2211"/>
    <w:rsid w:val="001B5456"/>
    <w:rsid w:val="001B6D19"/>
    <w:rsid w:val="001B7A37"/>
    <w:rsid w:val="001C1F82"/>
    <w:rsid w:val="001C39D5"/>
    <w:rsid w:val="001C4EAF"/>
    <w:rsid w:val="001C5038"/>
    <w:rsid w:val="001C59C3"/>
    <w:rsid w:val="001C5A49"/>
    <w:rsid w:val="001C7581"/>
    <w:rsid w:val="001D0254"/>
    <w:rsid w:val="001D0A47"/>
    <w:rsid w:val="001D1B94"/>
    <w:rsid w:val="001D1D80"/>
    <w:rsid w:val="001D380D"/>
    <w:rsid w:val="001D3870"/>
    <w:rsid w:val="001D441B"/>
    <w:rsid w:val="001D4DD9"/>
    <w:rsid w:val="001D58A6"/>
    <w:rsid w:val="001D68B8"/>
    <w:rsid w:val="001E09D9"/>
    <w:rsid w:val="001E3029"/>
    <w:rsid w:val="001E346A"/>
    <w:rsid w:val="001E5E54"/>
    <w:rsid w:val="001E6C5C"/>
    <w:rsid w:val="001E723B"/>
    <w:rsid w:val="001F021D"/>
    <w:rsid w:val="001F0772"/>
    <w:rsid w:val="001F07BB"/>
    <w:rsid w:val="001F0C7F"/>
    <w:rsid w:val="001F2110"/>
    <w:rsid w:val="001F37B3"/>
    <w:rsid w:val="001F443E"/>
    <w:rsid w:val="001F4B19"/>
    <w:rsid w:val="001F5A67"/>
    <w:rsid w:val="001F6D76"/>
    <w:rsid w:val="0020034A"/>
    <w:rsid w:val="00200AED"/>
    <w:rsid w:val="00200F64"/>
    <w:rsid w:val="00201170"/>
    <w:rsid w:val="00201FE0"/>
    <w:rsid w:val="002040D8"/>
    <w:rsid w:val="00204A63"/>
    <w:rsid w:val="002062DD"/>
    <w:rsid w:val="00206F84"/>
    <w:rsid w:val="00210ED0"/>
    <w:rsid w:val="00212F78"/>
    <w:rsid w:val="00213156"/>
    <w:rsid w:val="002155BA"/>
    <w:rsid w:val="002164EA"/>
    <w:rsid w:val="00216E31"/>
    <w:rsid w:val="00217708"/>
    <w:rsid w:val="00217A4D"/>
    <w:rsid w:val="00217A8A"/>
    <w:rsid w:val="00217D2F"/>
    <w:rsid w:val="0022176A"/>
    <w:rsid w:val="00224A9F"/>
    <w:rsid w:val="0022655E"/>
    <w:rsid w:val="00226DA8"/>
    <w:rsid w:val="002300AE"/>
    <w:rsid w:val="00232772"/>
    <w:rsid w:val="0023368D"/>
    <w:rsid w:val="00234F6C"/>
    <w:rsid w:val="002365C6"/>
    <w:rsid w:val="00240442"/>
    <w:rsid w:val="00240475"/>
    <w:rsid w:val="002404B4"/>
    <w:rsid w:val="0024064C"/>
    <w:rsid w:val="00240D3D"/>
    <w:rsid w:val="00241894"/>
    <w:rsid w:val="002426F7"/>
    <w:rsid w:val="00244290"/>
    <w:rsid w:val="00245219"/>
    <w:rsid w:val="00245EEF"/>
    <w:rsid w:val="0024650F"/>
    <w:rsid w:val="00246ABE"/>
    <w:rsid w:val="00247CB6"/>
    <w:rsid w:val="00253807"/>
    <w:rsid w:val="0025466B"/>
    <w:rsid w:val="002552F4"/>
    <w:rsid w:val="002557D3"/>
    <w:rsid w:val="00256D9E"/>
    <w:rsid w:val="00257524"/>
    <w:rsid w:val="0026013E"/>
    <w:rsid w:val="002606A9"/>
    <w:rsid w:val="00263106"/>
    <w:rsid w:val="00263760"/>
    <w:rsid w:val="00265AEE"/>
    <w:rsid w:val="00266148"/>
    <w:rsid w:val="0027203C"/>
    <w:rsid w:val="00274400"/>
    <w:rsid w:val="002749FB"/>
    <w:rsid w:val="00280BBA"/>
    <w:rsid w:val="00280EC9"/>
    <w:rsid w:val="00280F6A"/>
    <w:rsid w:val="0028224C"/>
    <w:rsid w:val="002843EA"/>
    <w:rsid w:val="00284DFF"/>
    <w:rsid w:val="002856E1"/>
    <w:rsid w:val="002861C9"/>
    <w:rsid w:val="002866C9"/>
    <w:rsid w:val="00286A40"/>
    <w:rsid w:val="00287997"/>
    <w:rsid w:val="00291B2E"/>
    <w:rsid w:val="002930F2"/>
    <w:rsid w:val="002938CB"/>
    <w:rsid w:val="00294950"/>
    <w:rsid w:val="002952A6"/>
    <w:rsid w:val="002A0D84"/>
    <w:rsid w:val="002A1C16"/>
    <w:rsid w:val="002A29D9"/>
    <w:rsid w:val="002A438A"/>
    <w:rsid w:val="002A4B45"/>
    <w:rsid w:val="002A4BE1"/>
    <w:rsid w:val="002A59A7"/>
    <w:rsid w:val="002A7E0A"/>
    <w:rsid w:val="002A7E99"/>
    <w:rsid w:val="002B2703"/>
    <w:rsid w:val="002B3292"/>
    <w:rsid w:val="002B54E7"/>
    <w:rsid w:val="002B560A"/>
    <w:rsid w:val="002B58DE"/>
    <w:rsid w:val="002B6904"/>
    <w:rsid w:val="002C17EC"/>
    <w:rsid w:val="002C1A64"/>
    <w:rsid w:val="002C2251"/>
    <w:rsid w:val="002C5956"/>
    <w:rsid w:val="002C7983"/>
    <w:rsid w:val="002D034F"/>
    <w:rsid w:val="002D2485"/>
    <w:rsid w:val="002D30CC"/>
    <w:rsid w:val="002D31B1"/>
    <w:rsid w:val="002D3B91"/>
    <w:rsid w:val="002D40E5"/>
    <w:rsid w:val="002D4686"/>
    <w:rsid w:val="002D798F"/>
    <w:rsid w:val="002E0161"/>
    <w:rsid w:val="002E02EA"/>
    <w:rsid w:val="002E0E0E"/>
    <w:rsid w:val="002E325F"/>
    <w:rsid w:val="002E4CB5"/>
    <w:rsid w:val="002E5E51"/>
    <w:rsid w:val="002E7223"/>
    <w:rsid w:val="002F00CA"/>
    <w:rsid w:val="002F02BD"/>
    <w:rsid w:val="002F27FE"/>
    <w:rsid w:val="002F4308"/>
    <w:rsid w:val="002F4322"/>
    <w:rsid w:val="002F4D59"/>
    <w:rsid w:val="002F4F3A"/>
    <w:rsid w:val="002F57E6"/>
    <w:rsid w:val="003005A6"/>
    <w:rsid w:val="0030209D"/>
    <w:rsid w:val="00302851"/>
    <w:rsid w:val="00303807"/>
    <w:rsid w:val="0030459A"/>
    <w:rsid w:val="00307444"/>
    <w:rsid w:val="00311205"/>
    <w:rsid w:val="00313242"/>
    <w:rsid w:val="00313814"/>
    <w:rsid w:val="0031439E"/>
    <w:rsid w:val="003156EF"/>
    <w:rsid w:val="00316BFB"/>
    <w:rsid w:val="00317168"/>
    <w:rsid w:val="0032045A"/>
    <w:rsid w:val="0032097A"/>
    <w:rsid w:val="003209BC"/>
    <w:rsid w:val="0032173E"/>
    <w:rsid w:val="003220FD"/>
    <w:rsid w:val="00323192"/>
    <w:rsid w:val="003326EF"/>
    <w:rsid w:val="00332BC4"/>
    <w:rsid w:val="00333F6A"/>
    <w:rsid w:val="00334B9A"/>
    <w:rsid w:val="00336719"/>
    <w:rsid w:val="0034021E"/>
    <w:rsid w:val="003408EC"/>
    <w:rsid w:val="00340A14"/>
    <w:rsid w:val="003418BE"/>
    <w:rsid w:val="003421C8"/>
    <w:rsid w:val="003434E9"/>
    <w:rsid w:val="00343A58"/>
    <w:rsid w:val="003477FB"/>
    <w:rsid w:val="00347830"/>
    <w:rsid w:val="00351378"/>
    <w:rsid w:val="00352CE8"/>
    <w:rsid w:val="003546DC"/>
    <w:rsid w:val="0035502D"/>
    <w:rsid w:val="00355D14"/>
    <w:rsid w:val="0036438B"/>
    <w:rsid w:val="0036497A"/>
    <w:rsid w:val="003662AD"/>
    <w:rsid w:val="003702B1"/>
    <w:rsid w:val="00374250"/>
    <w:rsid w:val="003753B6"/>
    <w:rsid w:val="0037594A"/>
    <w:rsid w:val="00375B3B"/>
    <w:rsid w:val="00375CB2"/>
    <w:rsid w:val="00377A8F"/>
    <w:rsid w:val="00380CA9"/>
    <w:rsid w:val="00384DB6"/>
    <w:rsid w:val="003859E6"/>
    <w:rsid w:val="003900E7"/>
    <w:rsid w:val="0039110C"/>
    <w:rsid w:val="00391414"/>
    <w:rsid w:val="003915CB"/>
    <w:rsid w:val="00391FF3"/>
    <w:rsid w:val="00392184"/>
    <w:rsid w:val="00394114"/>
    <w:rsid w:val="00394A87"/>
    <w:rsid w:val="00395C51"/>
    <w:rsid w:val="00396E48"/>
    <w:rsid w:val="003A0796"/>
    <w:rsid w:val="003A1213"/>
    <w:rsid w:val="003A1722"/>
    <w:rsid w:val="003A1D12"/>
    <w:rsid w:val="003A21ED"/>
    <w:rsid w:val="003A47A9"/>
    <w:rsid w:val="003A4A4C"/>
    <w:rsid w:val="003A5025"/>
    <w:rsid w:val="003A53D2"/>
    <w:rsid w:val="003B0DAB"/>
    <w:rsid w:val="003B17DD"/>
    <w:rsid w:val="003B1B83"/>
    <w:rsid w:val="003B1F0A"/>
    <w:rsid w:val="003B22B3"/>
    <w:rsid w:val="003B2CEA"/>
    <w:rsid w:val="003B373B"/>
    <w:rsid w:val="003B3EFC"/>
    <w:rsid w:val="003B3F9A"/>
    <w:rsid w:val="003B4428"/>
    <w:rsid w:val="003B464D"/>
    <w:rsid w:val="003B4E98"/>
    <w:rsid w:val="003B6747"/>
    <w:rsid w:val="003B71D4"/>
    <w:rsid w:val="003C0C08"/>
    <w:rsid w:val="003C1754"/>
    <w:rsid w:val="003C3F14"/>
    <w:rsid w:val="003C7CA1"/>
    <w:rsid w:val="003D025B"/>
    <w:rsid w:val="003D151B"/>
    <w:rsid w:val="003D1529"/>
    <w:rsid w:val="003D16DA"/>
    <w:rsid w:val="003D1FCF"/>
    <w:rsid w:val="003D2028"/>
    <w:rsid w:val="003D4EC5"/>
    <w:rsid w:val="003D5CA6"/>
    <w:rsid w:val="003D618C"/>
    <w:rsid w:val="003D6B2D"/>
    <w:rsid w:val="003D6B40"/>
    <w:rsid w:val="003D6EF4"/>
    <w:rsid w:val="003E169A"/>
    <w:rsid w:val="003E23A6"/>
    <w:rsid w:val="003E2A53"/>
    <w:rsid w:val="003E2D76"/>
    <w:rsid w:val="003E5C31"/>
    <w:rsid w:val="003F0AFA"/>
    <w:rsid w:val="003F1316"/>
    <w:rsid w:val="003F187A"/>
    <w:rsid w:val="003F1A34"/>
    <w:rsid w:val="003F1CD6"/>
    <w:rsid w:val="003F21BD"/>
    <w:rsid w:val="003F258A"/>
    <w:rsid w:val="003F3408"/>
    <w:rsid w:val="003F5622"/>
    <w:rsid w:val="003F60F0"/>
    <w:rsid w:val="003F68C7"/>
    <w:rsid w:val="003F7B49"/>
    <w:rsid w:val="0040113E"/>
    <w:rsid w:val="00401226"/>
    <w:rsid w:val="00401D4D"/>
    <w:rsid w:val="00402D93"/>
    <w:rsid w:val="00403AEA"/>
    <w:rsid w:val="00403B18"/>
    <w:rsid w:val="00403CE5"/>
    <w:rsid w:val="00406228"/>
    <w:rsid w:val="00410C44"/>
    <w:rsid w:val="00410D97"/>
    <w:rsid w:val="00412F94"/>
    <w:rsid w:val="004131A7"/>
    <w:rsid w:val="00415B95"/>
    <w:rsid w:val="00416404"/>
    <w:rsid w:val="004165CE"/>
    <w:rsid w:val="0041692A"/>
    <w:rsid w:val="00417DDF"/>
    <w:rsid w:val="00420270"/>
    <w:rsid w:val="004206C5"/>
    <w:rsid w:val="00420FAA"/>
    <w:rsid w:val="00420FB0"/>
    <w:rsid w:val="00421CFC"/>
    <w:rsid w:val="00421FD4"/>
    <w:rsid w:val="00430DB0"/>
    <w:rsid w:val="00432757"/>
    <w:rsid w:val="00433CD0"/>
    <w:rsid w:val="004340A1"/>
    <w:rsid w:val="00434AD3"/>
    <w:rsid w:val="004351CA"/>
    <w:rsid w:val="0043520D"/>
    <w:rsid w:val="004353D2"/>
    <w:rsid w:val="00436999"/>
    <w:rsid w:val="00437F66"/>
    <w:rsid w:val="004400C4"/>
    <w:rsid w:val="0044082E"/>
    <w:rsid w:val="00440A39"/>
    <w:rsid w:val="00441171"/>
    <w:rsid w:val="004418E5"/>
    <w:rsid w:val="004427DD"/>
    <w:rsid w:val="004440B4"/>
    <w:rsid w:val="00445777"/>
    <w:rsid w:val="004464C7"/>
    <w:rsid w:val="00446CAC"/>
    <w:rsid w:val="00447034"/>
    <w:rsid w:val="0045030F"/>
    <w:rsid w:val="00456A99"/>
    <w:rsid w:val="00456B67"/>
    <w:rsid w:val="0045761D"/>
    <w:rsid w:val="00461059"/>
    <w:rsid w:val="004613E9"/>
    <w:rsid w:val="0046375C"/>
    <w:rsid w:val="004637C0"/>
    <w:rsid w:val="00464AEE"/>
    <w:rsid w:val="00466BEE"/>
    <w:rsid w:val="004705BA"/>
    <w:rsid w:val="004710ED"/>
    <w:rsid w:val="0047267C"/>
    <w:rsid w:val="00472C3E"/>
    <w:rsid w:val="00475DB7"/>
    <w:rsid w:val="00476A73"/>
    <w:rsid w:val="004805BD"/>
    <w:rsid w:val="0048199F"/>
    <w:rsid w:val="004838BC"/>
    <w:rsid w:val="0048565A"/>
    <w:rsid w:val="00491B8E"/>
    <w:rsid w:val="0049321E"/>
    <w:rsid w:val="004950FD"/>
    <w:rsid w:val="00495FB6"/>
    <w:rsid w:val="004961D3"/>
    <w:rsid w:val="0049683B"/>
    <w:rsid w:val="00496C04"/>
    <w:rsid w:val="00497536"/>
    <w:rsid w:val="004A0458"/>
    <w:rsid w:val="004A10A4"/>
    <w:rsid w:val="004A3D8C"/>
    <w:rsid w:val="004A6651"/>
    <w:rsid w:val="004A718C"/>
    <w:rsid w:val="004B1F63"/>
    <w:rsid w:val="004B26B5"/>
    <w:rsid w:val="004B26CD"/>
    <w:rsid w:val="004B31B4"/>
    <w:rsid w:val="004B4ED0"/>
    <w:rsid w:val="004C0D86"/>
    <w:rsid w:val="004C137E"/>
    <w:rsid w:val="004C2109"/>
    <w:rsid w:val="004C40A6"/>
    <w:rsid w:val="004C6090"/>
    <w:rsid w:val="004C6541"/>
    <w:rsid w:val="004C6902"/>
    <w:rsid w:val="004C77E5"/>
    <w:rsid w:val="004D0546"/>
    <w:rsid w:val="004D0CBA"/>
    <w:rsid w:val="004D24F0"/>
    <w:rsid w:val="004D3E72"/>
    <w:rsid w:val="004D3FB4"/>
    <w:rsid w:val="004D40EC"/>
    <w:rsid w:val="004D4B3F"/>
    <w:rsid w:val="004D4D17"/>
    <w:rsid w:val="004D5107"/>
    <w:rsid w:val="004D6238"/>
    <w:rsid w:val="004D683E"/>
    <w:rsid w:val="004E0559"/>
    <w:rsid w:val="004E4CAF"/>
    <w:rsid w:val="004E5879"/>
    <w:rsid w:val="004E6AD6"/>
    <w:rsid w:val="004E75C9"/>
    <w:rsid w:val="004E7C7C"/>
    <w:rsid w:val="004F026B"/>
    <w:rsid w:val="004F24D7"/>
    <w:rsid w:val="004F4FFE"/>
    <w:rsid w:val="004F52E3"/>
    <w:rsid w:val="004F6A82"/>
    <w:rsid w:val="0050025D"/>
    <w:rsid w:val="00500E00"/>
    <w:rsid w:val="005017E6"/>
    <w:rsid w:val="00502BE2"/>
    <w:rsid w:val="00502C85"/>
    <w:rsid w:val="0050311C"/>
    <w:rsid w:val="005051A3"/>
    <w:rsid w:val="00505362"/>
    <w:rsid w:val="0050564D"/>
    <w:rsid w:val="00505EE2"/>
    <w:rsid w:val="0050625E"/>
    <w:rsid w:val="00507335"/>
    <w:rsid w:val="0051021A"/>
    <w:rsid w:val="00510494"/>
    <w:rsid w:val="00511049"/>
    <w:rsid w:val="0051119D"/>
    <w:rsid w:val="00512290"/>
    <w:rsid w:val="00513D6B"/>
    <w:rsid w:val="00513FBD"/>
    <w:rsid w:val="0051681A"/>
    <w:rsid w:val="00516B16"/>
    <w:rsid w:val="00517817"/>
    <w:rsid w:val="00517C1A"/>
    <w:rsid w:val="00517FA0"/>
    <w:rsid w:val="00521293"/>
    <w:rsid w:val="00521ECE"/>
    <w:rsid w:val="005221C7"/>
    <w:rsid w:val="00522411"/>
    <w:rsid w:val="00523541"/>
    <w:rsid w:val="00523B94"/>
    <w:rsid w:val="00523F36"/>
    <w:rsid w:val="00525087"/>
    <w:rsid w:val="00527B7F"/>
    <w:rsid w:val="00530BCC"/>
    <w:rsid w:val="005324B7"/>
    <w:rsid w:val="00532A7B"/>
    <w:rsid w:val="0053308F"/>
    <w:rsid w:val="005331A1"/>
    <w:rsid w:val="005339BB"/>
    <w:rsid w:val="00533B5A"/>
    <w:rsid w:val="0053506F"/>
    <w:rsid w:val="00536E25"/>
    <w:rsid w:val="0053711E"/>
    <w:rsid w:val="00540224"/>
    <w:rsid w:val="005402D3"/>
    <w:rsid w:val="00542F36"/>
    <w:rsid w:val="00545579"/>
    <w:rsid w:val="00545686"/>
    <w:rsid w:val="0054578F"/>
    <w:rsid w:val="005468D7"/>
    <w:rsid w:val="00551493"/>
    <w:rsid w:val="00551F59"/>
    <w:rsid w:val="00553BC0"/>
    <w:rsid w:val="0055773B"/>
    <w:rsid w:val="00557E59"/>
    <w:rsid w:val="00560EA1"/>
    <w:rsid w:val="00562B47"/>
    <w:rsid w:val="00563184"/>
    <w:rsid w:val="005636B5"/>
    <w:rsid w:val="00563C7F"/>
    <w:rsid w:val="00563E6A"/>
    <w:rsid w:val="0056582B"/>
    <w:rsid w:val="0057062A"/>
    <w:rsid w:val="00573381"/>
    <w:rsid w:val="00573944"/>
    <w:rsid w:val="0057445C"/>
    <w:rsid w:val="005763A6"/>
    <w:rsid w:val="005764BF"/>
    <w:rsid w:val="0058049B"/>
    <w:rsid w:val="00580F2D"/>
    <w:rsid w:val="00581A06"/>
    <w:rsid w:val="00582296"/>
    <w:rsid w:val="00583FE1"/>
    <w:rsid w:val="00584847"/>
    <w:rsid w:val="00585281"/>
    <w:rsid w:val="00585BAF"/>
    <w:rsid w:val="005865F4"/>
    <w:rsid w:val="00587B9F"/>
    <w:rsid w:val="005906FF"/>
    <w:rsid w:val="005924D7"/>
    <w:rsid w:val="00592767"/>
    <w:rsid w:val="00592FB5"/>
    <w:rsid w:val="0059304D"/>
    <w:rsid w:val="005939F7"/>
    <w:rsid w:val="0059656F"/>
    <w:rsid w:val="005965E0"/>
    <w:rsid w:val="00596DE4"/>
    <w:rsid w:val="005A030A"/>
    <w:rsid w:val="005A3112"/>
    <w:rsid w:val="005A4531"/>
    <w:rsid w:val="005A510D"/>
    <w:rsid w:val="005B0703"/>
    <w:rsid w:val="005B21A9"/>
    <w:rsid w:val="005B343F"/>
    <w:rsid w:val="005C045D"/>
    <w:rsid w:val="005C1F17"/>
    <w:rsid w:val="005C21A9"/>
    <w:rsid w:val="005C3212"/>
    <w:rsid w:val="005C469C"/>
    <w:rsid w:val="005C5058"/>
    <w:rsid w:val="005C613F"/>
    <w:rsid w:val="005C6763"/>
    <w:rsid w:val="005C79BD"/>
    <w:rsid w:val="005D2731"/>
    <w:rsid w:val="005D2E1A"/>
    <w:rsid w:val="005D3117"/>
    <w:rsid w:val="005D3515"/>
    <w:rsid w:val="005D545E"/>
    <w:rsid w:val="005D69D8"/>
    <w:rsid w:val="005D7BC1"/>
    <w:rsid w:val="005E1575"/>
    <w:rsid w:val="005E15C8"/>
    <w:rsid w:val="005E2E8C"/>
    <w:rsid w:val="005E3202"/>
    <w:rsid w:val="005E51F3"/>
    <w:rsid w:val="005F094A"/>
    <w:rsid w:val="005F0C60"/>
    <w:rsid w:val="005F138F"/>
    <w:rsid w:val="005F4B12"/>
    <w:rsid w:val="005F53A6"/>
    <w:rsid w:val="005F6E62"/>
    <w:rsid w:val="005F6FEF"/>
    <w:rsid w:val="005F70E2"/>
    <w:rsid w:val="005F790D"/>
    <w:rsid w:val="006035CE"/>
    <w:rsid w:val="00604E6F"/>
    <w:rsid w:val="006073C3"/>
    <w:rsid w:val="00607B51"/>
    <w:rsid w:val="00610097"/>
    <w:rsid w:val="00610D06"/>
    <w:rsid w:val="00610F5E"/>
    <w:rsid w:val="00612F6A"/>
    <w:rsid w:val="006133BE"/>
    <w:rsid w:val="006146DC"/>
    <w:rsid w:val="00615097"/>
    <w:rsid w:val="0061537F"/>
    <w:rsid w:val="00616558"/>
    <w:rsid w:val="00620719"/>
    <w:rsid w:val="006212E6"/>
    <w:rsid w:val="0062187F"/>
    <w:rsid w:val="00622047"/>
    <w:rsid w:val="00622B60"/>
    <w:rsid w:val="00622D57"/>
    <w:rsid w:val="00623193"/>
    <w:rsid w:val="00624117"/>
    <w:rsid w:val="00624B39"/>
    <w:rsid w:val="0062684F"/>
    <w:rsid w:val="0062734C"/>
    <w:rsid w:val="00627CFC"/>
    <w:rsid w:val="006319C2"/>
    <w:rsid w:val="00632E6C"/>
    <w:rsid w:val="00633754"/>
    <w:rsid w:val="00634A2F"/>
    <w:rsid w:val="0063501A"/>
    <w:rsid w:val="00637464"/>
    <w:rsid w:val="00637EC6"/>
    <w:rsid w:val="00641F5D"/>
    <w:rsid w:val="00643415"/>
    <w:rsid w:val="006439AC"/>
    <w:rsid w:val="00643D2A"/>
    <w:rsid w:val="00644B3F"/>
    <w:rsid w:val="00646DED"/>
    <w:rsid w:val="006501F4"/>
    <w:rsid w:val="00650DC4"/>
    <w:rsid w:val="00652888"/>
    <w:rsid w:val="00652E1A"/>
    <w:rsid w:val="00653AEA"/>
    <w:rsid w:val="006547AC"/>
    <w:rsid w:val="00656E22"/>
    <w:rsid w:val="00661774"/>
    <w:rsid w:val="00662B5A"/>
    <w:rsid w:val="006630AA"/>
    <w:rsid w:val="00663E59"/>
    <w:rsid w:val="00664AC4"/>
    <w:rsid w:val="0066549B"/>
    <w:rsid w:val="00665CFB"/>
    <w:rsid w:val="00665D0D"/>
    <w:rsid w:val="006671E2"/>
    <w:rsid w:val="006709BC"/>
    <w:rsid w:val="00671258"/>
    <w:rsid w:val="006715DC"/>
    <w:rsid w:val="00671E68"/>
    <w:rsid w:val="00674F05"/>
    <w:rsid w:val="00676ABA"/>
    <w:rsid w:val="0068014F"/>
    <w:rsid w:val="006805F6"/>
    <w:rsid w:val="006811E2"/>
    <w:rsid w:val="00683003"/>
    <w:rsid w:val="006839F6"/>
    <w:rsid w:val="00683C91"/>
    <w:rsid w:val="00683E29"/>
    <w:rsid w:val="00685531"/>
    <w:rsid w:val="00686AC2"/>
    <w:rsid w:val="00690E2F"/>
    <w:rsid w:val="00691405"/>
    <w:rsid w:val="00695542"/>
    <w:rsid w:val="00697F11"/>
    <w:rsid w:val="006A000B"/>
    <w:rsid w:val="006A0768"/>
    <w:rsid w:val="006A1BA3"/>
    <w:rsid w:val="006A453A"/>
    <w:rsid w:val="006A653B"/>
    <w:rsid w:val="006B0664"/>
    <w:rsid w:val="006B0F15"/>
    <w:rsid w:val="006B301B"/>
    <w:rsid w:val="006B384C"/>
    <w:rsid w:val="006B4764"/>
    <w:rsid w:val="006B5C35"/>
    <w:rsid w:val="006C0396"/>
    <w:rsid w:val="006C13AA"/>
    <w:rsid w:val="006C1C18"/>
    <w:rsid w:val="006C278C"/>
    <w:rsid w:val="006C296B"/>
    <w:rsid w:val="006C3212"/>
    <w:rsid w:val="006C4C94"/>
    <w:rsid w:val="006C51EC"/>
    <w:rsid w:val="006C5224"/>
    <w:rsid w:val="006D57F6"/>
    <w:rsid w:val="006D7271"/>
    <w:rsid w:val="006D7AEC"/>
    <w:rsid w:val="006E24D7"/>
    <w:rsid w:val="006E2E07"/>
    <w:rsid w:val="006E3C52"/>
    <w:rsid w:val="006E6057"/>
    <w:rsid w:val="006E6F75"/>
    <w:rsid w:val="006E7710"/>
    <w:rsid w:val="006E7A89"/>
    <w:rsid w:val="006E7CF9"/>
    <w:rsid w:val="006F0528"/>
    <w:rsid w:val="006F1930"/>
    <w:rsid w:val="006F3BE0"/>
    <w:rsid w:val="006F49BA"/>
    <w:rsid w:val="006F547A"/>
    <w:rsid w:val="006F6A80"/>
    <w:rsid w:val="006F7FFA"/>
    <w:rsid w:val="00704452"/>
    <w:rsid w:val="0070513F"/>
    <w:rsid w:val="00705D70"/>
    <w:rsid w:val="007122CA"/>
    <w:rsid w:val="00712B15"/>
    <w:rsid w:val="0071518C"/>
    <w:rsid w:val="00715639"/>
    <w:rsid w:val="007158C9"/>
    <w:rsid w:val="00715BC7"/>
    <w:rsid w:val="00721181"/>
    <w:rsid w:val="007218EF"/>
    <w:rsid w:val="007226BA"/>
    <w:rsid w:val="00724B1F"/>
    <w:rsid w:val="0072516D"/>
    <w:rsid w:val="007301E5"/>
    <w:rsid w:val="00730D4D"/>
    <w:rsid w:val="00732813"/>
    <w:rsid w:val="00733544"/>
    <w:rsid w:val="00733A86"/>
    <w:rsid w:val="00735740"/>
    <w:rsid w:val="00735CB1"/>
    <w:rsid w:val="00736A0B"/>
    <w:rsid w:val="0073709E"/>
    <w:rsid w:val="00741566"/>
    <w:rsid w:val="00745B3D"/>
    <w:rsid w:val="00746287"/>
    <w:rsid w:val="007468F4"/>
    <w:rsid w:val="00750205"/>
    <w:rsid w:val="007502A0"/>
    <w:rsid w:val="00750BE1"/>
    <w:rsid w:val="00750E86"/>
    <w:rsid w:val="00750F4C"/>
    <w:rsid w:val="00751C4E"/>
    <w:rsid w:val="00751F5F"/>
    <w:rsid w:val="00752569"/>
    <w:rsid w:val="00752D60"/>
    <w:rsid w:val="0075300A"/>
    <w:rsid w:val="00753279"/>
    <w:rsid w:val="00757C60"/>
    <w:rsid w:val="00757F4B"/>
    <w:rsid w:val="00763CD4"/>
    <w:rsid w:val="0076652A"/>
    <w:rsid w:val="00767364"/>
    <w:rsid w:val="00772552"/>
    <w:rsid w:val="00772680"/>
    <w:rsid w:val="00773E84"/>
    <w:rsid w:val="00776B97"/>
    <w:rsid w:val="0077752D"/>
    <w:rsid w:val="00780298"/>
    <w:rsid w:val="007806D7"/>
    <w:rsid w:val="0078214E"/>
    <w:rsid w:val="0078270E"/>
    <w:rsid w:val="007841C6"/>
    <w:rsid w:val="00784AB4"/>
    <w:rsid w:val="00784AFA"/>
    <w:rsid w:val="0078617E"/>
    <w:rsid w:val="00793320"/>
    <w:rsid w:val="00794110"/>
    <w:rsid w:val="00794243"/>
    <w:rsid w:val="00794523"/>
    <w:rsid w:val="00795982"/>
    <w:rsid w:val="00796AA1"/>
    <w:rsid w:val="007A25A7"/>
    <w:rsid w:val="007A314C"/>
    <w:rsid w:val="007A39B6"/>
    <w:rsid w:val="007A3F78"/>
    <w:rsid w:val="007A698B"/>
    <w:rsid w:val="007A75C0"/>
    <w:rsid w:val="007B2922"/>
    <w:rsid w:val="007B2F50"/>
    <w:rsid w:val="007B344D"/>
    <w:rsid w:val="007B3620"/>
    <w:rsid w:val="007B370A"/>
    <w:rsid w:val="007B3E02"/>
    <w:rsid w:val="007B5037"/>
    <w:rsid w:val="007B7BD5"/>
    <w:rsid w:val="007C25D0"/>
    <w:rsid w:val="007C30F9"/>
    <w:rsid w:val="007C482D"/>
    <w:rsid w:val="007C6556"/>
    <w:rsid w:val="007C7AE6"/>
    <w:rsid w:val="007C7E74"/>
    <w:rsid w:val="007C7F46"/>
    <w:rsid w:val="007D07D1"/>
    <w:rsid w:val="007D286D"/>
    <w:rsid w:val="007D2BB8"/>
    <w:rsid w:val="007D2E93"/>
    <w:rsid w:val="007D3AB1"/>
    <w:rsid w:val="007D6F5C"/>
    <w:rsid w:val="007E0347"/>
    <w:rsid w:val="007E09BE"/>
    <w:rsid w:val="007E1030"/>
    <w:rsid w:val="007E1558"/>
    <w:rsid w:val="007E2784"/>
    <w:rsid w:val="007E2D57"/>
    <w:rsid w:val="007E2EC3"/>
    <w:rsid w:val="007E4DDE"/>
    <w:rsid w:val="007E5118"/>
    <w:rsid w:val="007E55CF"/>
    <w:rsid w:val="007E6DB9"/>
    <w:rsid w:val="007E7458"/>
    <w:rsid w:val="007E79AC"/>
    <w:rsid w:val="007E7A23"/>
    <w:rsid w:val="007F0E9E"/>
    <w:rsid w:val="007F0F38"/>
    <w:rsid w:val="007F2D60"/>
    <w:rsid w:val="007F3521"/>
    <w:rsid w:val="007F7428"/>
    <w:rsid w:val="007F7549"/>
    <w:rsid w:val="00803790"/>
    <w:rsid w:val="00803C9F"/>
    <w:rsid w:val="008043F8"/>
    <w:rsid w:val="008114EC"/>
    <w:rsid w:val="00811862"/>
    <w:rsid w:val="0081190A"/>
    <w:rsid w:val="00812FA5"/>
    <w:rsid w:val="00813119"/>
    <w:rsid w:val="0081395E"/>
    <w:rsid w:val="00814658"/>
    <w:rsid w:val="00814FD2"/>
    <w:rsid w:val="00815872"/>
    <w:rsid w:val="008167FD"/>
    <w:rsid w:val="008176C2"/>
    <w:rsid w:val="00821F01"/>
    <w:rsid w:val="00822C36"/>
    <w:rsid w:val="0082362F"/>
    <w:rsid w:val="0082433E"/>
    <w:rsid w:val="00825D93"/>
    <w:rsid w:val="008262BA"/>
    <w:rsid w:val="00826DB5"/>
    <w:rsid w:val="008270C4"/>
    <w:rsid w:val="00830880"/>
    <w:rsid w:val="00831FD2"/>
    <w:rsid w:val="00832E23"/>
    <w:rsid w:val="0083352C"/>
    <w:rsid w:val="00833825"/>
    <w:rsid w:val="00833F3D"/>
    <w:rsid w:val="00834360"/>
    <w:rsid w:val="008363CE"/>
    <w:rsid w:val="008363D9"/>
    <w:rsid w:val="00836C5B"/>
    <w:rsid w:val="00840248"/>
    <w:rsid w:val="008403FD"/>
    <w:rsid w:val="00840ADC"/>
    <w:rsid w:val="008413CF"/>
    <w:rsid w:val="00842185"/>
    <w:rsid w:val="008447D1"/>
    <w:rsid w:val="008449EF"/>
    <w:rsid w:val="0084533B"/>
    <w:rsid w:val="00845BA6"/>
    <w:rsid w:val="0084613F"/>
    <w:rsid w:val="00846CA5"/>
    <w:rsid w:val="00847F73"/>
    <w:rsid w:val="00847F93"/>
    <w:rsid w:val="00850490"/>
    <w:rsid w:val="0085320C"/>
    <w:rsid w:val="008536DD"/>
    <w:rsid w:val="00854169"/>
    <w:rsid w:val="008569A5"/>
    <w:rsid w:val="00857B44"/>
    <w:rsid w:val="0086013A"/>
    <w:rsid w:val="0086279F"/>
    <w:rsid w:val="00864F48"/>
    <w:rsid w:val="0086603B"/>
    <w:rsid w:val="00866569"/>
    <w:rsid w:val="00867474"/>
    <w:rsid w:val="0087175C"/>
    <w:rsid w:val="00872561"/>
    <w:rsid w:val="00874073"/>
    <w:rsid w:val="00874F03"/>
    <w:rsid w:val="0087534C"/>
    <w:rsid w:val="008755E9"/>
    <w:rsid w:val="00877005"/>
    <w:rsid w:val="00881067"/>
    <w:rsid w:val="00881725"/>
    <w:rsid w:val="00884241"/>
    <w:rsid w:val="00884E0F"/>
    <w:rsid w:val="008872D7"/>
    <w:rsid w:val="00887A05"/>
    <w:rsid w:val="00887D68"/>
    <w:rsid w:val="008902A9"/>
    <w:rsid w:val="0089056E"/>
    <w:rsid w:val="008917E7"/>
    <w:rsid w:val="00891C8D"/>
    <w:rsid w:val="00892CCF"/>
    <w:rsid w:val="00894638"/>
    <w:rsid w:val="008946BE"/>
    <w:rsid w:val="00894DF2"/>
    <w:rsid w:val="00895303"/>
    <w:rsid w:val="008964D9"/>
    <w:rsid w:val="00897C6A"/>
    <w:rsid w:val="008A1372"/>
    <w:rsid w:val="008A14B6"/>
    <w:rsid w:val="008A2057"/>
    <w:rsid w:val="008A5C4F"/>
    <w:rsid w:val="008A6575"/>
    <w:rsid w:val="008A6A7F"/>
    <w:rsid w:val="008A757E"/>
    <w:rsid w:val="008A76E2"/>
    <w:rsid w:val="008A7BB8"/>
    <w:rsid w:val="008B096A"/>
    <w:rsid w:val="008B0F37"/>
    <w:rsid w:val="008B1742"/>
    <w:rsid w:val="008B1BC2"/>
    <w:rsid w:val="008B254F"/>
    <w:rsid w:val="008B2762"/>
    <w:rsid w:val="008B32F7"/>
    <w:rsid w:val="008B3CF5"/>
    <w:rsid w:val="008B450C"/>
    <w:rsid w:val="008B4C7C"/>
    <w:rsid w:val="008B5872"/>
    <w:rsid w:val="008B7F2F"/>
    <w:rsid w:val="008C011A"/>
    <w:rsid w:val="008C0DF2"/>
    <w:rsid w:val="008C2A7E"/>
    <w:rsid w:val="008C527E"/>
    <w:rsid w:val="008C54E6"/>
    <w:rsid w:val="008C6DB8"/>
    <w:rsid w:val="008C7D07"/>
    <w:rsid w:val="008D29C4"/>
    <w:rsid w:val="008D2AD3"/>
    <w:rsid w:val="008D2BE8"/>
    <w:rsid w:val="008D5349"/>
    <w:rsid w:val="008D57E5"/>
    <w:rsid w:val="008D582C"/>
    <w:rsid w:val="008E2035"/>
    <w:rsid w:val="008E3817"/>
    <w:rsid w:val="008E4151"/>
    <w:rsid w:val="008E5C26"/>
    <w:rsid w:val="008E649C"/>
    <w:rsid w:val="008E75B7"/>
    <w:rsid w:val="008F0A9C"/>
    <w:rsid w:val="008F16B4"/>
    <w:rsid w:val="008F2143"/>
    <w:rsid w:val="008F2975"/>
    <w:rsid w:val="008F3352"/>
    <w:rsid w:val="008F3CC5"/>
    <w:rsid w:val="008F45CE"/>
    <w:rsid w:val="008F4E10"/>
    <w:rsid w:val="00901267"/>
    <w:rsid w:val="0090306E"/>
    <w:rsid w:val="00903D5D"/>
    <w:rsid w:val="00904FA4"/>
    <w:rsid w:val="009057D2"/>
    <w:rsid w:val="00910542"/>
    <w:rsid w:val="0091061F"/>
    <w:rsid w:val="009113B3"/>
    <w:rsid w:val="009127CF"/>
    <w:rsid w:val="00914609"/>
    <w:rsid w:val="00915655"/>
    <w:rsid w:val="0091784E"/>
    <w:rsid w:val="00922DDB"/>
    <w:rsid w:val="00923431"/>
    <w:rsid w:val="00923E60"/>
    <w:rsid w:val="009240BD"/>
    <w:rsid w:val="00925B56"/>
    <w:rsid w:val="009302C0"/>
    <w:rsid w:val="00930865"/>
    <w:rsid w:val="00930F9B"/>
    <w:rsid w:val="0093242E"/>
    <w:rsid w:val="00932AE7"/>
    <w:rsid w:val="00935341"/>
    <w:rsid w:val="009356B8"/>
    <w:rsid w:val="00936261"/>
    <w:rsid w:val="00936470"/>
    <w:rsid w:val="00936E48"/>
    <w:rsid w:val="00941B05"/>
    <w:rsid w:val="0094256A"/>
    <w:rsid w:val="00943397"/>
    <w:rsid w:val="0094374F"/>
    <w:rsid w:val="00943BF0"/>
    <w:rsid w:val="00944763"/>
    <w:rsid w:val="00945A83"/>
    <w:rsid w:val="00946C6C"/>
    <w:rsid w:val="009474E3"/>
    <w:rsid w:val="009504DD"/>
    <w:rsid w:val="009516B2"/>
    <w:rsid w:val="00951D55"/>
    <w:rsid w:val="00953123"/>
    <w:rsid w:val="009536A6"/>
    <w:rsid w:val="00960635"/>
    <w:rsid w:val="00962CBD"/>
    <w:rsid w:val="00963406"/>
    <w:rsid w:val="00964D21"/>
    <w:rsid w:val="009651FC"/>
    <w:rsid w:val="00965E78"/>
    <w:rsid w:val="00966CCE"/>
    <w:rsid w:val="009672FC"/>
    <w:rsid w:val="00967BD2"/>
    <w:rsid w:val="00970005"/>
    <w:rsid w:val="009703AF"/>
    <w:rsid w:val="00971DAE"/>
    <w:rsid w:val="009722C1"/>
    <w:rsid w:val="0097448E"/>
    <w:rsid w:val="00974B8F"/>
    <w:rsid w:val="00975509"/>
    <w:rsid w:val="00976737"/>
    <w:rsid w:val="00977CAB"/>
    <w:rsid w:val="00980608"/>
    <w:rsid w:val="00981041"/>
    <w:rsid w:val="00983FA6"/>
    <w:rsid w:val="00984C42"/>
    <w:rsid w:val="00985D13"/>
    <w:rsid w:val="00986852"/>
    <w:rsid w:val="009937F0"/>
    <w:rsid w:val="009943F1"/>
    <w:rsid w:val="00994467"/>
    <w:rsid w:val="00995B4C"/>
    <w:rsid w:val="00996058"/>
    <w:rsid w:val="00996582"/>
    <w:rsid w:val="009970D5"/>
    <w:rsid w:val="009A074E"/>
    <w:rsid w:val="009A3040"/>
    <w:rsid w:val="009A3166"/>
    <w:rsid w:val="009A3C5D"/>
    <w:rsid w:val="009A615F"/>
    <w:rsid w:val="009A70E3"/>
    <w:rsid w:val="009A7629"/>
    <w:rsid w:val="009B0E57"/>
    <w:rsid w:val="009B3C21"/>
    <w:rsid w:val="009B55FF"/>
    <w:rsid w:val="009B597B"/>
    <w:rsid w:val="009B60EC"/>
    <w:rsid w:val="009B6388"/>
    <w:rsid w:val="009B6D62"/>
    <w:rsid w:val="009C379E"/>
    <w:rsid w:val="009C5D07"/>
    <w:rsid w:val="009C712C"/>
    <w:rsid w:val="009D0DF2"/>
    <w:rsid w:val="009D3650"/>
    <w:rsid w:val="009D4E66"/>
    <w:rsid w:val="009D588C"/>
    <w:rsid w:val="009D5CA2"/>
    <w:rsid w:val="009D6466"/>
    <w:rsid w:val="009D70AF"/>
    <w:rsid w:val="009D727F"/>
    <w:rsid w:val="009E2F36"/>
    <w:rsid w:val="009E3F09"/>
    <w:rsid w:val="009E5505"/>
    <w:rsid w:val="009E5B78"/>
    <w:rsid w:val="009E6165"/>
    <w:rsid w:val="009E676C"/>
    <w:rsid w:val="009E70EA"/>
    <w:rsid w:val="009E76FA"/>
    <w:rsid w:val="009E7F18"/>
    <w:rsid w:val="009F04E8"/>
    <w:rsid w:val="009F18B0"/>
    <w:rsid w:val="009F42FA"/>
    <w:rsid w:val="009F5438"/>
    <w:rsid w:val="009F617B"/>
    <w:rsid w:val="009F754C"/>
    <w:rsid w:val="00A00A92"/>
    <w:rsid w:val="00A028B7"/>
    <w:rsid w:val="00A037AB"/>
    <w:rsid w:val="00A03F41"/>
    <w:rsid w:val="00A06436"/>
    <w:rsid w:val="00A065A7"/>
    <w:rsid w:val="00A06A0F"/>
    <w:rsid w:val="00A07A24"/>
    <w:rsid w:val="00A10197"/>
    <w:rsid w:val="00A1026A"/>
    <w:rsid w:val="00A10911"/>
    <w:rsid w:val="00A128A4"/>
    <w:rsid w:val="00A12ABE"/>
    <w:rsid w:val="00A1340C"/>
    <w:rsid w:val="00A13F02"/>
    <w:rsid w:val="00A1499B"/>
    <w:rsid w:val="00A14D9C"/>
    <w:rsid w:val="00A14EA6"/>
    <w:rsid w:val="00A1684D"/>
    <w:rsid w:val="00A16B45"/>
    <w:rsid w:val="00A170B8"/>
    <w:rsid w:val="00A200B1"/>
    <w:rsid w:val="00A2076F"/>
    <w:rsid w:val="00A213DD"/>
    <w:rsid w:val="00A21B38"/>
    <w:rsid w:val="00A21B68"/>
    <w:rsid w:val="00A220F5"/>
    <w:rsid w:val="00A22A90"/>
    <w:rsid w:val="00A22D0E"/>
    <w:rsid w:val="00A23241"/>
    <w:rsid w:val="00A23464"/>
    <w:rsid w:val="00A32A7C"/>
    <w:rsid w:val="00A33CF2"/>
    <w:rsid w:val="00A35D29"/>
    <w:rsid w:val="00A36545"/>
    <w:rsid w:val="00A406E4"/>
    <w:rsid w:val="00A41DA7"/>
    <w:rsid w:val="00A41EB1"/>
    <w:rsid w:val="00A438FF"/>
    <w:rsid w:val="00A448B4"/>
    <w:rsid w:val="00A449B6"/>
    <w:rsid w:val="00A45104"/>
    <w:rsid w:val="00A455D6"/>
    <w:rsid w:val="00A459E6"/>
    <w:rsid w:val="00A47B18"/>
    <w:rsid w:val="00A50573"/>
    <w:rsid w:val="00A51D25"/>
    <w:rsid w:val="00A51E8E"/>
    <w:rsid w:val="00A52866"/>
    <w:rsid w:val="00A52ACE"/>
    <w:rsid w:val="00A540BC"/>
    <w:rsid w:val="00A54E06"/>
    <w:rsid w:val="00A629FB"/>
    <w:rsid w:val="00A635CF"/>
    <w:rsid w:val="00A6491D"/>
    <w:rsid w:val="00A65301"/>
    <w:rsid w:val="00A657FF"/>
    <w:rsid w:val="00A658FB"/>
    <w:rsid w:val="00A67865"/>
    <w:rsid w:val="00A67BB9"/>
    <w:rsid w:val="00A71006"/>
    <w:rsid w:val="00A72F77"/>
    <w:rsid w:val="00A74186"/>
    <w:rsid w:val="00A7436C"/>
    <w:rsid w:val="00A7506F"/>
    <w:rsid w:val="00A751E9"/>
    <w:rsid w:val="00A76B6A"/>
    <w:rsid w:val="00A77DD8"/>
    <w:rsid w:val="00A80DBE"/>
    <w:rsid w:val="00A817C3"/>
    <w:rsid w:val="00A82FED"/>
    <w:rsid w:val="00A8344C"/>
    <w:rsid w:val="00A83846"/>
    <w:rsid w:val="00A83B51"/>
    <w:rsid w:val="00A847BA"/>
    <w:rsid w:val="00A85672"/>
    <w:rsid w:val="00A85E58"/>
    <w:rsid w:val="00A8676C"/>
    <w:rsid w:val="00A87BE4"/>
    <w:rsid w:val="00A87F79"/>
    <w:rsid w:val="00A908CE"/>
    <w:rsid w:val="00A95877"/>
    <w:rsid w:val="00A96782"/>
    <w:rsid w:val="00AA1050"/>
    <w:rsid w:val="00AA2ADD"/>
    <w:rsid w:val="00AA556B"/>
    <w:rsid w:val="00AA63FC"/>
    <w:rsid w:val="00AB0593"/>
    <w:rsid w:val="00AB3D81"/>
    <w:rsid w:val="00AB40D2"/>
    <w:rsid w:val="00AB5878"/>
    <w:rsid w:val="00AB6328"/>
    <w:rsid w:val="00AB6F9F"/>
    <w:rsid w:val="00AC0358"/>
    <w:rsid w:val="00AC046D"/>
    <w:rsid w:val="00AC1375"/>
    <w:rsid w:val="00AC3921"/>
    <w:rsid w:val="00AC3AAF"/>
    <w:rsid w:val="00AC6B3D"/>
    <w:rsid w:val="00AC7E64"/>
    <w:rsid w:val="00AD1709"/>
    <w:rsid w:val="00AD1EFA"/>
    <w:rsid w:val="00AD2150"/>
    <w:rsid w:val="00AD3F4A"/>
    <w:rsid w:val="00AD69F9"/>
    <w:rsid w:val="00AD7F05"/>
    <w:rsid w:val="00AE0204"/>
    <w:rsid w:val="00AE4FBA"/>
    <w:rsid w:val="00AF026C"/>
    <w:rsid w:val="00AF0395"/>
    <w:rsid w:val="00AF094E"/>
    <w:rsid w:val="00AF1BCC"/>
    <w:rsid w:val="00AF4E0C"/>
    <w:rsid w:val="00AF6C61"/>
    <w:rsid w:val="00B03C7F"/>
    <w:rsid w:val="00B04F7F"/>
    <w:rsid w:val="00B05343"/>
    <w:rsid w:val="00B068B3"/>
    <w:rsid w:val="00B06A25"/>
    <w:rsid w:val="00B07DF4"/>
    <w:rsid w:val="00B105A1"/>
    <w:rsid w:val="00B11E5D"/>
    <w:rsid w:val="00B130FD"/>
    <w:rsid w:val="00B13CDC"/>
    <w:rsid w:val="00B17466"/>
    <w:rsid w:val="00B21B76"/>
    <w:rsid w:val="00B22B0C"/>
    <w:rsid w:val="00B232A7"/>
    <w:rsid w:val="00B23E0B"/>
    <w:rsid w:val="00B24CDE"/>
    <w:rsid w:val="00B26726"/>
    <w:rsid w:val="00B26F54"/>
    <w:rsid w:val="00B27CE0"/>
    <w:rsid w:val="00B30260"/>
    <w:rsid w:val="00B307F9"/>
    <w:rsid w:val="00B30A06"/>
    <w:rsid w:val="00B30D86"/>
    <w:rsid w:val="00B315C3"/>
    <w:rsid w:val="00B31744"/>
    <w:rsid w:val="00B35786"/>
    <w:rsid w:val="00B364F7"/>
    <w:rsid w:val="00B4288E"/>
    <w:rsid w:val="00B43FA9"/>
    <w:rsid w:val="00B44895"/>
    <w:rsid w:val="00B45700"/>
    <w:rsid w:val="00B467A6"/>
    <w:rsid w:val="00B46C34"/>
    <w:rsid w:val="00B5007E"/>
    <w:rsid w:val="00B50AB7"/>
    <w:rsid w:val="00B518AE"/>
    <w:rsid w:val="00B5425B"/>
    <w:rsid w:val="00B54C4B"/>
    <w:rsid w:val="00B55CB0"/>
    <w:rsid w:val="00B55E72"/>
    <w:rsid w:val="00B5745C"/>
    <w:rsid w:val="00B576D8"/>
    <w:rsid w:val="00B577D9"/>
    <w:rsid w:val="00B57FAA"/>
    <w:rsid w:val="00B601E6"/>
    <w:rsid w:val="00B6092C"/>
    <w:rsid w:val="00B61383"/>
    <w:rsid w:val="00B62D36"/>
    <w:rsid w:val="00B64F66"/>
    <w:rsid w:val="00B7006E"/>
    <w:rsid w:val="00B71739"/>
    <w:rsid w:val="00B74016"/>
    <w:rsid w:val="00B7402B"/>
    <w:rsid w:val="00B7481D"/>
    <w:rsid w:val="00B75B15"/>
    <w:rsid w:val="00B75F9E"/>
    <w:rsid w:val="00B76312"/>
    <w:rsid w:val="00B77325"/>
    <w:rsid w:val="00B806F9"/>
    <w:rsid w:val="00B82806"/>
    <w:rsid w:val="00B837EE"/>
    <w:rsid w:val="00B839AC"/>
    <w:rsid w:val="00B85790"/>
    <w:rsid w:val="00B85F28"/>
    <w:rsid w:val="00B8775D"/>
    <w:rsid w:val="00B90AA3"/>
    <w:rsid w:val="00B93F05"/>
    <w:rsid w:val="00B963EA"/>
    <w:rsid w:val="00B97D85"/>
    <w:rsid w:val="00BA27A4"/>
    <w:rsid w:val="00BA6D66"/>
    <w:rsid w:val="00BA7365"/>
    <w:rsid w:val="00BB06AA"/>
    <w:rsid w:val="00BB18F8"/>
    <w:rsid w:val="00BB1A31"/>
    <w:rsid w:val="00BB2F80"/>
    <w:rsid w:val="00BB41D4"/>
    <w:rsid w:val="00BB735B"/>
    <w:rsid w:val="00BB7507"/>
    <w:rsid w:val="00BB775E"/>
    <w:rsid w:val="00BB77D7"/>
    <w:rsid w:val="00BB7B53"/>
    <w:rsid w:val="00BC0E0B"/>
    <w:rsid w:val="00BC2BE4"/>
    <w:rsid w:val="00BC2E59"/>
    <w:rsid w:val="00BC33B4"/>
    <w:rsid w:val="00BC60B1"/>
    <w:rsid w:val="00BC7158"/>
    <w:rsid w:val="00BD0441"/>
    <w:rsid w:val="00BD14DF"/>
    <w:rsid w:val="00BD1827"/>
    <w:rsid w:val="00BD1A32"/>
    <w:rsid w:val="00BD3181"/>
    <w:rsid w:val="00BD4E2E"/>
    <w:rsid w:val="00BD5A78"/>
    <w:rsid w:val="00BD7D08"/>
    <w:rsid w:val="00BE523F"/>
    <w:rsid w:val="00BE7F69"/>
    <w:rsid w:val="00BF071E"/>
    <w:rsid w:val="00BF26DC"/>
    <w:rsid w:val="00BF2CCC"/>
    <w:rsid w:val="00BF2D67"/>
    <w:rsid w:val="00BF2E53"/>
    <w:rsid w:val="00BF32FF"/>
    <w:rsid w:val="00BF3477"/>
    <w:rsid w:val="00BF53CC"/>
    <w:rsid w:val="00BF62E5"/>
    <w:rsid w:val="00BF7B9F"/>
    <w:rsid w:val="00BF7D5C"/>
    <w:rsid w:val="00C009A4"/>
    <w:rsid w:val="00C00B2C"/>
    <w:rsid w:val="00C00B81"/>
    <w:rsid w:val="00C01D47"/>
    <w:rsid w:val="00C021EF"/>
    <w:rsid w:val="00C039D9"/>
    <w:rsid w:val="00C0608D"/>
    <w:rsid w:val="00C07418"/>
    <w:rsid w:val="00C115C4"/>
    <w:rsid w:val="00C13B9F"/>
    <w:rsid w:val="00C14464"/>
    <w:rsid w:val="00C1734C"/>
    <w:rsid w:val="00C17E1D"/>
    <w:rsid w:val="00C200F2"/>
    <w:rsid w:val="00C20720"/>
    <w:rsid w:val="00C22C51"/>
    <w:rsid w:val="00C24648"/>
    <w:rsid w:val="00C256B9"/>
    <w:rsid w:val="00C26162"/>
    <w:rsid w:val="00C26CF2"/>
    <w:rsid w:val="00C3074B"/>
    <w:rsid w:val="00C318E0"/>
    <w:rsid w:val="00C326BB"/>
    <w:rsid w:val="00C32832"/>
    <w:rsid w:val="00C3494E"/>
    <w:rsid w:val="00C34BF2"/>
    <w:rsid w:val="00C34F6D"/>
    <w:rsid w:val="00C4016D"/>
    <w:rsid w:val="00C402E1"/>
    <w:rsid w:val="00C40659"/>
    <w:rsid w:val="00C40848"/>
    <w:rsid w:val="00C415B3"/>
    <w:rsid w:val="00C417AF"/>
    <w:rsid w:val="00C41DDC"/>
    <w:rsid w:val="00C43595"/>
    <w:rsid w:val="00C44B53"/>
    <w:rsid w:val="00C44F4C"/>
    <w:rsid w:val="00C46722"/>
    <w:rsid w:val="00C46A77"/>
    <w:rsid w:val="00C46E33"/>
    <w:rsid w:val="00C507FE"/>
    <w:rsid w:val="00C5293F"/>
    <w:rsid w:val="00C5440E"/>
    <w:rsid w:val="00C54ED9"/>
    <w:rsid w:val="00C562BA"/>
    <w:rsid w:val="00C56D6B"/>
    <w:rsid w:val="00C60A4A"/>
    <w:rsid w:val="00C6428D"/>
    <w:rsid w:val="00C64C52"/>
    <w:rsid w:val="00C66602"/>
    <w:rsid w:val="00C67EFA"/>
    <w:rsid w:val="00C71F6B"/>
    <w:rsid w:val="00C7264A"/>
    <w:rsid w:val="00C72A6A"/>
    <w:rsid w:val="00C74576"/>
    <w:rsid w:val="00C754FB"/>
    <w:rsid w:val="00C759D4"/>
    <w:rsid w:val="00C76824"/>
    <w:rsid w:val="00C80B0F"/>
    <w:rsid w:val="00C81F6E"/>
    <w:rsid w:val="00C82121"/>
    <w:rsid w:val="00C840BF"/>
    <w:rsid w:val="00C8439E"/>
    <w:rsid w:val="00C84CF7"/>
    <w:rsid w:val="00C85742"/>
    <w:rsid w:val="00C858D4"/>
    <w:rsid w:val="00C864EF"/>
    <w:rsid w:val="00C86A5E"/>
    <w:rsid w:val="00C86D4B"/>
    <w:rsid w:val="00C871C8"/>
    <w:rsid w:val="00C878D9"/>
    <w:rsid w:val="00C906DE"/>
    <w:rsid w:val="00C92B12"/>
    <w:rsid w:val="00C9388E"/>
    <w:rsid w:val="00C94309"/>
    <w:rsid w:val="00C94788"/>
    <w:rsid w:val="00C9627A"/>
    <w:rsid w:val="00CA2F81"/>
    <w:rsid w:val="00CA31C7"/>
    <w:rsid w:val="00CA4E77"/>
    <w:rsid w:val="00CA6335"/>
    <w:rsid w:val="00CA6876"/>
    <w:rsid w:val="00CA733A"/>
    <w:rsid w:val="00CA7FDF"/>
    <w:rsid w:val="00CB0C57"/>
    <w:rsid w:val="00CB3B6A"/>
    <w:rsid w:val="00CB47D3"/>
    <w:rsid w:val="00CB5BB1"/>
    <w:rsid w:val="00CB6E54"/>
    <w:rsid w:val="00CB790E"/>
    <w:rsid w:val="00CC04F9"/>
    <w:rsid w:val="00CC0B37"/>
    <w:rsid w:val="00CC2D2F"/>
    <w:rsid w:val="00CC3041"/>
    <w:rsid w:val="00CC3987"/>
    <w:rsid w:val="00CC4949"/>
    <w:rsid w:val="00CC4F0D"/>
    <w:rsid w:val="00CC6928"/>
    <w:rsid w:val="00CD087A"/>
    <w:rsid w:val="00CD16AE"/>
    <w:rsid w:val="00CD3F9E"/>
    <w:rsid w:val="00CD403C"/>
    <w:rsid w:val="00CD4E51"/>
    <w:rsid w:val="00CD5EBD"/>
    <w:rsid w:val="00CD67EC"/>
    <w:rsid w:val="00CE1834"/>
    <w:rsid w:val="00CE1D61"/>
    <w:rsid w:val="00CE1DB8"/>
    <w:rsid w:val="00CE3C1C"/>
    <w:rsid w:val="00CE4792"/>
    <w:rsid w:val="00CE48AD"/>
    <w:rsid w:val="00CE6252"/>
    <w:rsid w:val="00CE7419"/>
    <w:rsid w:val="00CF3907"/>
    <w:rsid w:val="00CF394C"/>
    <w:rsid w:val="00CF510D"/>
    <w:rsid w:val="00CF52C4"/>
    <w:rsid w:val="00CF6D1F"/>
    <w:rsid w:val="00CF6F50"/>
    <w:rsid w:val="00D014C3"/>
    <w:rsid w:val="00D01B35"/>
    <w:rsid w:val="00D02015"/>
    <w:rsid w:val="00D02536"/>
    <w:rsid w:val="00D029BE"/>
    <w:rsid w:val="00D02A8C"/>
    <w:rsid w:val="00D040EA"/>
    <w:rsid w:val="00D05286"/>
    <w:rsid w:val="00D0535D"/>
    <w:rsid w:val="00D1060F"/>
    <w:rsid w:val="00D11B77"/>
    <w:rsid w:val="00D12207"/>
    <w:rsid w:val="00D12FF0"/>
    <w:rsid w:val="00D139C4"/>
    <w:rsid w:val="00D167E8"/>
    <w:rsid w:val="00D17A34"/>
    <w:rsid w:val="00D20351"/>
    <w:rsid w:val="00D21E19"/>
    <w:rsid w:val="00D26ACD"/>
    <w:rsid w:val="00D27784"/>
    <w:rsid w:val="00D34851"/>
    <w:rsid w:val="00D36A02"/>
    <w:rsid w:val="00D40F1C"/>
    <w:rsid w:val="00D43654"/>
    <w:rsid w:val="00D43BE2"/>
    <w:rsid w:val="00D455EB"/>
    <w:rsid w:val="00D458EE"/>
    <w:rsid w:val="00D47B1A"/>
    <w:rsid w:val="00D54912"/>
    <w:rsid w:val="00D552B6"/>
    <w:rsid w:val="00D5561F"/>
    <w:rsid w:val="00D628D1"/>
    <w:rsid w:val="00D62D7C"/>
    <w:rsid w:val="00D634AD"/>
    <w:rsid w:val="00D637B6"/>
    <w:rsid w:val="00D63E40"/>
    <w:rsid w:val="00D645E5"/>
    <w:rsid w:val="00D66B56"/>
    <w:rsid w:val="00D66D12"/>
    <w:rsid w:val="00D70B96"/>
    <w:rsid w:val="00D7302F"/>
    <w:rsid w:val="00D749C0"/>
    <w:rsid w:val="00D758DB"/>
    <w:rsid w:val="00D76851"/>
    <w:rsid w:val="00D770D7"/>
    <w:rsid w:val="00D77EE5"/>
    <w:rsid w:val="00D84052"/>
    <w:rsid w:val="00D87B75"/>
    <w:rsid w:val="00D90059"/>
    <w:rsid w:val="00D90D2B"/>
    <w:rsid w:val="00D91E36"/>
    <w:rsid w:val="00D92A6E"/>
    <w:rsid w:val="00D94453"/>
    <w:rsid w:val="00D973FF"/>
    <w:rsid w:val="00D97C01"/>
    <w:rsid w:val="00D97FD1"/>
    <w:rsid w:val="00DA0061"/>
    <w:rsid w:val="00DA0964"/>
    <w:rsid w:val="00DA191C"/>
    <w:rsid w:val="00DA1FAC"/>
    <w:rsid w:val="00DA26D8"/>
    <w:rsid w:val="00DA302C"/>
    <w:rsid w:val="00DA333D"/>
    <w:rsid w:val="00DA3C1F"/>
    <w:rsid w:val="00DA701F"/>
    <w:rsid w:val="00DA782E"/>
    <w:rsid w:val="00DB146E"/>
    <w:rsid w:val="00DB152A"/>
    <w:rsid w:val="00DB3B9F"/>
    <w:rsid w:val="00DB4B4B"/>
    <w:rsid w:val="00DB5A83"/>
    <w:rsid w:val="00DB6B05"/>
    <w:rsid w:val="00DB73A9"/>
    <w:rsid w:val="00DC0626"/>
    <w:rsid w:val="00DC1655"/>
    <w:rsid w:val="00DC330B"/>
    <w:rsid w:val="00DC35EC"/>
    <w:rsid w:val="00DD0620"/>
    <w:rsid w:val="00DD1BF3"/>
    <w:rsid w:val="00DD3EBB"/>
    <w:rsid w:val="00DD4018"/>
    <w:rsid w:val="00DD5E21"/>
    <w:rsid w:val="00DE00C8"/>
    <w:rsid w:val="00DE09CF"/>
    <w:rsid w:val="00DE1DDF"/>
    <w:rsid w:val="00DE2FE6"/>
    <w:rsid w:val="00DE3181"/>
    <w:rsid w:val="00DE4158"/>
    <w:rsid w:val="00DE595C"/>
    <w:rsid w:val="00DE7640"/>
    <w:rsid w:val="00DE7FB0"/>
    <w:rsid w:val="00DF11AB"/>
    <w:rsid w:val="00DF12A4"/>
    <w:rsid w:val="00DF194B"/>
    <w:rsid w:val="00DF1B56"/>
    <w:rsid w:val="00DF279D"/>
    <w:rsid w:val="00DF2A36"/>
    <w:rsid w:val="00DF3CFF"/>
    <w:rsid w:val="00DF4E5E"/>
    <w:rsid w:val="00E01477"/>
    <w:rsid w:val="00E016A3"/>
    <w:rsid w:val="00E01FAC"/>
    <w:rsid w:val="00E0326C"/>
    <w:rsid w:val="00E03427"/>
    <w:rsid w:val="00E0442C"/>
    <w:rsid w:val="00E04D22"/>
    <w:rsid w:val="00E100A4"/>
    <w:rsid w:val="00E11831"/>
    <w:rsid w:val="00E11DE3"/>
    <w:rsid w:val="00E1245F"/>
    <w:rsid w:val="00E125BF"/>
    <w:rsid w:val="00E126DA"/>
    <w:rsid w:val="00E1463A"/>
    <w:rsid w:val="00E15350"/>
    <w:rsid w:val="00E166B4"/>
    <w:rsid w:val="00E17259"/>
    <w:rsid w:val="00E17C5C"/>
    <w:rsid w:val="00E2095A"/>
    <w:rsid w:val="00E221FA"/>
    <w:rsid w:val="00E22F17"/>
    <w:rsid w:val="00E233AF"/>
    <w:rsid w:val="00E242F6"/>
    <w:rsid w:val="00E26BF0"/>
    <w:rsid w:val="00E26D46"/>
    <w:rsid w:val="00E26ED4"/>
    <w:rsid w:val="00E3039E"/>
    <w:rsid w:val="00E3099C"/>
    <w:rsid w:val="00E332AE"/>
    <w:rsid w:val="00E33F41"/>
    <w:rsid w:val="00E378A4"/>
    <w:rsid w:val="00E37A34"/>
    <w:rsid w:val="00E40B5B"/>
    <w:rsid w:val="00E41618"/>
    <w:rsid w:val="00E416B4"/>
    <w:rsid w:val="00E420DD"/>
    <w:rsid w:val="00E42426"/>
    <w:rsid w:val="00E4416E"/>
    <w:rsid w:val="00E44812"/>
    <w:rsid w:val="00E51C50"/>
    <w:rsid w:val="00E51EF4"/>
    <w:rsid w:val="00E54CC5"/>
    <w:rsid w:val="00E54F51"/>
    <w:rsid w:val="00E55358"/>
    <w:rsid w:val="00E55527"/>
    <w:rsid w:val="00E56C0D"/>
    <w:rsid w:val="00E579AF"/>
    <w:rsid w:val="00E612ED"/>
    <w:rsid w:val="00E615A5"/>
    <w:rsid w:val="00E61CCE"/>
    <w:rsid w:val="00E628B2"/>
    <w:rsid w:val="00E64F05"/>
    <w:rsid w:val="00E64FEF"/>
    <w:rsid w:val="00E658D8"/>
    <w:rsid w:val="00E72C9E"/>
    <w:rsid w:val="00E72DBE"/>
    <w:rsid w:val="00E774FB"/>
    <w:rsid w:val="00E77FA6"/>
    <w:rsid w:val="00E83D1E"/>
    <w:rsid w:val="00E8465D"/>
    <w:rsid w:val="00E86031"/>
    <w:rsid w:val="00E876F9"/>
    <w:rsid w:val="00E87B3C"/>
    <w:rsid w:val="00E87CC6"/>
    <w:rsid w:val="00E90786"/>
    <w:rsid w:val="00E90FB3"/>
    <w:rsid w:val="00E91637"/>
    <w:rsid w:val="00E917DD"/>
    <w:rsid w:val="00E9186E"/>
    <w:rsid w:val="00E919CE"/>
    <w:rsid w:val="00E92365"/>
    <w:rsid w:val="00E93573"/>
    <w:rsid w:val="00E947E2"/>
    <w:rsid w:val="00E96117"/>
    <w:rsid w:val="00EA00E3"/>
    <w:rsid w:val="00EA062D"/>
    <w:rsid w:val="00EA1C0B"/>
    <w:rsid w:val="00EA1DC4"/>
    <w:rsid w:val="00EA23D4"/>
    <w:rsid w:val="00EA4409"/>
    <w:rsid w:val="00EA4A7F"/>
    <w:rsid w:val="00EA4E1C"/>
    <w:rsid w:val="00EA75D9"/>
    <w:rsid w:val="00EB3C85"/>
    <w:rsid w:val="00EB58E6"/>
    <w:rsid w:val="00EB59FD"/>
    <w:rsid w:val="00EB5E60"/>
    <w:rsid w:val="00EB65C7"/>
    <w:rsid w:val="00EB774D"/>
    <w:rsid w:val="00EC0A7A"/>
    <w:rsid w:val="00EC0FA7"/>
    <w:rsid w:val="00EC1095"/>
    <w:rsid w:val="00EC10FB"/>
    <w:rsid w:val="00EC1EA9"/>
    <w:rsid w:val="00EC2085"/>
    <w:rsid w:val="00EC3380"/>
    <w:rsid w:val="00EC3504"/>
    <w:rsid w:val="00EC423D"/>
    <w:rsid w:val="00ED0D42"/>
    <w:rsid w:val="00ED2DAC"/>
    <w:rsid w:val="00ED5868"/>
    <w:rsid w:val="00ED5F01"/>
    <w:rsid w:val="00ED676C"/>
    <w:rsid w:val="00EE1063"/>
    <w:rsid w:val="00EE173C"/>
    <w:rsid w:val="00EE1913"/>
    <w:rsid w:val="00EE3C62"/>
    <w:rsid w:val="00EE3FFD"/>
    <w:rsid w:val="00EE5A81"/>
    <w:rsid w:val="00EE6418"/>
    <w:rsid w:val="00EE64D8"/>
    <w:rsid w:val="00EE722F"/>
    <w:rsid w:val="00EF2044"/>
    <w:rsid w:val="00EF24EE"/>
    <w:rsid w:val="00EF425C"/>
    <w:rsid w:val="00EF4C33"/>
    <w:rsid w:val="00EF70EE"/>
    <w:rsid w:val="00F01D53"/>
    <w:rsid w:val="00F03907"/>
    <w:rsid w:val="00F03915"/>
    <w:rsid w:val="00F04408"/>
    <w:rsid w:val="00F057F8"/>
    <w:rsid w:val="00F05B09"/>
    <w:rsid w:val="00F06296"/>
    <w:rsid w:val="00F074C0"/>
    <w:rsid w:val="00F10F7D"/>
    <w:rsid w:val="00F127BC"/>
    <w:rsid w:val="00F12933"/>
    <w:rsid w:val="00F12E9F"/>
    <w:rsid w:val="00F1336D"/>
    <w:rsid w:val="00F150C4"/>
    <w:rsid w:val="00F15E1C"/>
    <w:rsid w:val="00F16BC4"/>
    <w:rsid w:val="00F173B4"/>
    <w:rsid w:val="00F21085"/>
    <w:rsid w:val="00F2259B"/>
    <w:rsid w:val="00F22AEC"/>
    <w:rsid w:val="00F26187"/>
    <w:rsid w:val="00F313A9"/>
    <w:rsid w:val="00F31CDD"/>
    <w:rsid w:val="00F32BC4"/>
    <w:rsid w:val="00F342CD"/>
    <w:rsid w:val="00F34960"/>
    <w:rsid w:val="00F34F4D"/>
    <w:rsid w:val="00F357F0"/>
    <w:rsid w:val="00F35851"/>
    <w:rsid w:val="00F360D9"/>
    <w:rsid w:val="00F36515"/>
    <w:rsid w:val="00F37550"/>
    <w:rsid w:val="00F37F4C"/>
    <w:rsid w:val="00F4055F"/>
    <w:rsid w:val="00F40E6C"/>
    <w:rsid w:val="00F415D7"/>
    <w:rsid w:val="00F52FF1"/>
    <w:rsid w:val="00F547F9"/>
    <w:rsid w:val="00F54CD3"/>
    <w:rsid w:val="00F54DC8"/>
    <w:rsid w:val="00F55433"/>
    <w:rsid w:val="00F60220"/>
    <w:rsid w:val="00F608C3"/>
    <w:rsid w:val="00F60A83"/>
    <w:rsid w:val="00F614E2"/>
    <w:rsid w:val="00F61EB5"/>
    <w:rsid w:val="00F62D5A"/>
    <w:rsid w:val="00F67B9B"/>
    <w:rsid w:val="00F725FF"/>
    <w:rsid w:val="00F7318A"/>
    <w:rsid w:val="00F73620"/>
    <w:rsid w:val="00F77027"/>
    <w:rsid w:val="00F77996"/>
    <w:rsid w:val="00F779ED"/>
    <w:rsid w:val="00F83E4D"/>
    <w:rsid w:val="00F84AD7"/>
    <w:rsid w:val="00F86CE0"/>
    <w:rsid w:val="00F87871"/>
    <w:rsid w:val="00F90C87"/>
    <w:rsid w:val="00F91478"/>
    <w:rsid w:val="00F914C7"/>
    <w:rsid w:val="00F91A01"/>
    <w:rsid w:val="00F92712"/>
    <w:rsid w:val="00F93983"/>
    <w:rsid w:val="00F9486D"/>
    <w:rsid w:val="00F96881"/>
    <w:rsid w:val="00F975B2"/>
    <w:rsid w:val="00FA0E84"/>
    <w:rsid w:val="00FA10AA"/>
    <w:rsid w:val="00FA12F0"/>
    <w:rsid w:val="00FA1E45"/>
    <w:rsid w:val="00FA1EB1"/>
    <w:rsid w:val="00FA448F"/>
    <w:rsid w:val="00FB2133"/>
    <w:rsid w:val="00FB333A"/>
    <w:rsid w:val="00FB3C3A"/>
    <w:rsid w:val="00FB54DF"/>
    <w:rsid w:val="00FB6286"/>
    <w:rsid w:val="00FB7A7D"/>
    <w:rsid w:val="00FC125A"/>
    <w:rsid w:val="00FC288A"/>
    <w:rsid w:val="00FC2A34"/>
    <w:rsid w:val="00FC2C4B"/>
    <w:rsid w:val="00FC2DA9"/>
    <w:rsid w:val="00FC2FDF"/>
    <w:rsid w:val="00FC3128"/>
    <w:rsid w:val="00FC438D"/>
    <w:rsid w:val="00FC51D6"/>
    <w:rsid w:val="00FC5452"/>
    <w:rsid w:val="00FC7B61"/>
    <w:rsid w:val="00FD0E7D"/>
    <w:rsid w:val="00FD0FD4"/>
    <w:rsid w:val="00FD132A"/>
    <w:rsid w:val="00FD2C1B"/>
    <w:rsid w:val="00FD3947"/>
    <w:rsid w:val="00FD3F8E"/>
    <w:rsid w:val="00FD58E4"/>
    <w:rsid w:val="00FD6760"/>
    <w:rsid w:val="00FD6D15"/>
    <w:rsid w:val="00FD7272"/>
    <w:rsid w:val="00FE0AF8"/>
    <w:rsid w:val="00FE281A"/>
    <w:rsid w:val="00FE440A"/>
    <w:rsid w:val="00FE5BE1"/>
    <w:rsid w:val="00FE6151"/>
    <w:rsid w:val="00FF0BA1"/>
    <w:rsid w:val="00FF1A52"/>
    <w:rsid w:val="00FF1D7C"/>
    <w:rsid w:val="00FF3A3D"/>
    <w:rsid w:val="00FF452A"/>
    <w:rsid w:val="00FF4B41"/>
    <w:rsid w:val="00FF5A4F"/>
    <w:rsid w:val="00FF5A60"/>
    <w:rsid w:val="00FF6F8F"/>
    <w:rsid w:val="00FF7573"/>
    <w:rsid w:val="00FF7608"/>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356C0B6D-7900-4277-A35E-E8A6E35AC4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131837"/>
    <w:rPr>
      <w:rFonts w:ascii="Garamond" w:hAnsi="Garamond"/>
    </w:rPr>
  </w:style>
  <w:style w:type="paragraph" w:styleId="Nagwek1">
    <w:name w:val="heading 1"/>
    <w:basedOn w:val="Normalny"/>
    <w:next w:val="Normalny"/>
    <w:link w:val="Nagwek1Znak"/>
    <w:uiPriority w:val="9"/>
    <w:qFormat/>
    <w:rsid w:val="001D0254"/>
    <w:pPr>
      <w:keepNext/>
      <w:keepLines/>
      <w:spacing w:before="3000" w:after="400"/>
      <w:outlineLvl w:val="0"/>
    </w:pPr>
    <w:rPr>
      <w:rFonts w:eastAsia="Calibri" w:cstheme="majorBidi"/>
      <w:b/>
      <w:bCs/>
      <w:sz w:val="40"/>
      <w:szCs w:val="40"/>
    </w:rPr>
  </w:style>
  <w:style w:type="paragraph" w:styleId="Nagwek2">
    <w:name w:val="heading 2"/>
    <w:basedOn w:val="Akapitzlist"/>
    <w:next w:val="Normalny"/>
    <w:link w:val="Nagwek2Znak"/>
    <w:uiPriority w:val="9"/>
    <w:unhideWhenUsed/>
    <w:qFormat/>
    <w:rsid w:val="00B7481D"/>
    <w:pPr>
      <w:numPr>
        <w:ilvl w:val="1"/>
        <w:numId w:val="1"/>
      </w:numPr>
      <w:outlineLvl w:val="1"/>
    </w:pPr>
    <w:rPr>
      <w:b/>
      <w:sz w:val="24"/>
      <w:szCs w:val="24"/>
    </w:rPr>
  </w:style>
  <w:style w:type="paragraph" w:styleId="Nagwek3">
    <w:name w:val="heading 3"/>
    <w:basedOn w:val="Akapitzlist"/>
    <w:next w:val="Normalny"/>
    <w:link w:val="Nagwek3Znak"/>
    <w:uiPriority w:val="9"/>
    <w:unhideWhenUsed/>
    <w:qFormat/>
    <w:rsid w:val="00674F05"/>
    <w:pPr>
      <w:numPr>
        <w:ilvl w:val="2"/>
        <w:numId w:val="1"/>
      </w:numPr>
      <w:spacing w:before="240"/>
      <w:contextualSpacing w:val="0"/>
      <w:outlineLvl w:val="2"/>
    </w:pPr>
    <w:rPr>
      <w:b/>
      <w:color w:val="0070C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193E60"/>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193E60"/>
    <w:rPr>
      <w:rFonts w:ascii="Tahoma" w:hAnsi="Tahoma" w:cs="Tahoma"/>
      <w:sz w:val="16"/>
      <w:szCs w:val="16"/>
    </w:rPr>
  </w:style>
  <w:style w:type="paragraph" w:styleId="Nagwek">
    <w:name w:val="header"/>
    <w:basedOn w:val="Normalny"/>
    <w:link w:val="NagwekZnak"/>
    <w:uiPriority w:val="99"/>
    <w:unhideWhenUsed/>
    <w:rsid w:val="00193E60"/>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193E60"/>
    <w:rPr>
      <w:rFonts w:ascii="Garamond" w:hAnsi="Garamond"/>
    </w:rPr>
  </w:style>
  <w:style w:type="paragraph" w:styleId="Stopka">
    <w:name w:val="footer"/>
    <w:basedOn w:val="Normalny"/>
    <w:link w:val="StopkaZnak"/>
    <w:uiPriority w:val="99"/>
    <w:unhideWhenUsed/>
    <w:rsid w:val="00193E60"/>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193E60"/>
    <w:rPr>
      <w:rFonts w:ascii="Garamond" w:hAnsi="Garamond"/>
    </w:rPr>
  </w:style>
  <w:style w:type="paragraph" w:styleId="Akapitzlist">
    <w:name w:val="List Paragraph"/>
    <w:basedOn w:val="Normalny"/>
    <w:link w:val="AkapitzlistZnak"/>
    <w:uiPriority w:val="34"/>
    <w:qFormat/>
    <w:rsid w:val="00456A99"/>
    <w:pPr>
      <w:ind w:left="720"/>
      <w:contextualSpacing/>
    </w:pPr>
  </w:style>
  <w:style w:type="character" w:customStyle="1" w:styleId="AkapitzlistZnak">
    <w:name w:val="Akapit z listą Znak"/>
    <w:link w:val="Akapitzlist"/>
    <w:uiPriority w:val="34"/>
    <w:locked/>
    <w:rsid w:val="00456A99"/>
    <w:rPr>
      <w:rFonts w:ascii="Garamond" w:hAnsi="Garamond"/>
    </w:rPr>
  </w:style>
  <w:style w:type="character" w:customStyle="1" w:styleId="Nagwek1Znak">
    <w:name w:val="Nagłówek 1 Znak"/>
    <w:basedOn w:val="Domylnaczcionkaakapitu"/>
    <w:link w:val="Nagwek1"/>
    <w:uiPriority w:val="9"/>
    <w:rsid w:val="001D0254"/>
    <w:rPr>
      <w:rFonts w:ascii="Garamond" w:eastAsia="Calibri" w:hAnsi="Garamond" w:cstheme="majorBidi"/>
      <w:b/>
      <w:bCs/>
      <w:sz w:val="40"/>
      <w:szCs w:val="40"/>
    </w:rPr>
  </w:style>
  <w:style w:type="paragraph" w:styleId="Tekstprzypisudolnego">
    <w:name w:val="footnote text"/>
    <w:basedOn w:val="Normalny"/>
    <w:link w:val="TekstprzypisudolnegoZnak"/>
    <w:uiPriority w:val="99"/>
    <w:unhideWhenUsed/>
    <w:rsid w:val="001A7032"/>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rsid w:val="001A7032"/>
    <w:rPr>
      <w:rFonts w:ascii="Garamond" w:hAnsi="Garamond"/>
      <w:sz w:val="20"/>
      <w:szCs w:val="20"/>
    </w:rPr>
  </w:style>
  <w:style w:type="character" w:styleId="Odwoanieprzypisudolnego">
    <w:name w:val="footnote reference"/>
    <w:basedOn w:val="Domylnaczcionkaakapitu"/>
    <w:uiPriority w:val="99"/>
    <w:semiHidden/>
    <w:unhideWhenUsed/>
    <w:rsid w:val="001A7032"/>
    <w:rPr>
      <w:vertAlign w:val="superscript"/>
    </w:rPr>
  </w:style>
  <w:style w:type="paragraph" w:styleId="Legenda">
    <w:name w:val="caption"/>
    <w:aliases w:val="Tabele,Podpis nad obiektem,DS Podpis pod obiektem,S Podpis nad tabelą,Legenda Znak Znak Znak,Legenda Znak Znak,Legenda Znak Znak Znak Znak,Legenda Znak Znak Znak Znak Znak Znak,Legenda Znak Znak Znak Znak Znak Znak Znak,Znak,Podpis pod rysunkiem"/>
    <w:basedOn w:val="Normalny"/>
    <w:next w:val="Normalny"/>
    <w:link w:val="LegendaZnak"/>
    <w:uiPriority w:val="35"/>
    <w:unhideWhenUsed/>
    <w:qFormat/>
    <w:rsid w:val="004F6A82"/>
    <w:pPr>
      <w:spacing w:after="120" w:line="240" w:lineRule="auto"/>
      <w:jc w:val="both"/>
    </w:pPr>
    <w:rPr>
      <w:b/>
      <w:bCs/>
      <w:sz w:val="20"/>
      <w:szCs w:val="18"/>
    </w:rPr>
  </w:style>
  <w:style w:type="table" w:styleId="Tabela-Siatka">
    <w:name w:val="Table Grid"/>
    <w:basedOn w:val="Standardowy"/>
    <w:uiPriority w:val="59"/>
    <w:rsid w:val="006F6A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2Znak">
    <w:name w:val="Nagłówek 2 Znak"/>
    <w:basedOn w:val="Domylnaczcionkaakapitu"/>
    <w:link w:val="Nagwek2"/>
    <w:uiPriority w:val="9"/>
    <w:rsid w:val="00B7481D"/>
    <w:rPr>
      <w:rFonts w:ascii="Garamond" w:hAnsi="Garamond"/>
      <w:b/>
      <w:sz w:val="24"/>
      <w:szCs w:val="24"/>
    </w:rPr>
  </w:style>
  <w:style w:type="character" w:customStyle="1" w:styleId="Nagwek3Znak">
    <w:name w:val="Nagłówek 3 Znak"/>
    <w:basedOn w:val="Domylnaczcionkaakapitu"/>
    <w:link w:val="Nagwek3"/>
    <w:uiPriority w:val="9"/>
    <w:rsid w:val="00674F05"/>
    <w:rPr>
      <w:rFonts w:ascii="Garamond" w:hAnsi="Garamond"/>
      <w:b/>
      <w:color w:val="0070C0"/>
    </w:rPr>
  </w:style>
  <w:style w:type="paragraph" w:styleId="Tekstprzypisukocowego">
    <w:name w:val="endnote text"/>
    <w:basedOn w:val="Normalny"/>
    <w:link w:val="TekstprzypisukocowegoZnak"/>
    <w:uiPriority w:val="99"/>
    <w:semiHidden/>
    <w:unhideWhenUsed/>
    <w:rsid w:val="00D97C01"/>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D97C01"/>
    <w:rPr>
      <w:rFonts w:ascii="Garamond" w:hAnsi="Garamond"/>
      <w:sz w:val="20"/>
      <w:szCs w:val="20"/>
    </w:rPr>
  </w:style>
  <w:style w:type="character" w:styleId="Odwoanieprzypisukocowego">
    <w:name w:val="endnote reference"/>
    <w:basedOn w:val="Domylnaczcionkaakapitu"/>
    <w:uiPriority w:val="99"/>
    <w:semiHidden/>
    <w:unhideWhenUsed/>
    <w:rsid w:val="00D97C01"/>
    <w:rPr>
      <w:vertAlign w:val="superscript"/>
    </w:rPr>
  </w:style>
  <w:style w:type="paragraph" w:styleId="Bezodstpw">
    <w:name w:val="No Spacing"/>
    <w:link w:val="BezodstpwZnak"/>
    <w:uiPriority w:val="1"/>
    <w:qFormat/>
    <w:rsid w:val="004B26B5"/>
    <w:pPr>
      <w:spacing w:after="0" w:line="240" w:lineRule="auto"/>
      <w:jc w:val="both"/>
    </w:pPr>
    <w:rPr>
      <w:rFonts w:ascii="Garamond" w:hAnsi="Garamond"/>
    </w:rPr>
  </w:style>
  <w:style w:type="character" w:styleId="Odwoaniedokomentarza">
    <w:name w:val="annotation reference"/>
    <w:basedOn w:val="Domylnaczcionkaakapitu"/>
    <w:uiPriority w:val="99"/>
    <w:semiHidden/>
    <w:unhideWhenUsed/>
    <w:rsid w:val="00E64F05"/>
    <w:rPr>
      <w:sz w:val="16"/>
      <w:szCs w:val="16"/>
    </w:rPr>
  </w:style>
  <w:style w:type="paragraph" w:styleId="Tekstkomentarza">
    <w:name w:val="annotation text"/>
    <w:basedOn w:val="Normalny"/>
    <w:link w:val="TekstkomentarzaZnak"/>
    <w:uiPriority w:val="99"/>
    <w:semiHidden/>
    <w:unhideWhenUsed/>
    <w:rsid w:val="00E64F05"/>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E64F05"/>
    <w:rPr>
      <w:rFonts w:ascii="Garamond" w:hAnsi="Garamond"/>
      <w:sz w:val="20"/>
      <w:szCs w:val="20"/>
    </w:rPr>
  </w:style>
  <w:style w:type="paragraph" w:styleId="Tematkomentarza">
    <w:name w:val="annotation subject"/>
    <w:basedOn w:val="Tekstkomentarza"/>
    <w:next w:val="Tekstkomentarza"/>
    <w:link w:val="TematkomentarzaZnak"/>
    <w:uiPriority w:val="99"/>
    <w:semiHidden/>
    <w:unhideWhenUsed/>
    <w:rsid w:val="00E64F05"/>
    <w:rPr>
      <w:b/>
      <w:bCs/>
    </w:rPr>
  </w:style>
  <w:style w:type="character" w:customStyle="1" w:styleId="TematkomentarzaZnak">
    <w:name w:val="Temat komentarza Znak"/>
    <w:basedOn w:val="TekstkomentarzaZnak"/>
    <w:link w:val="Tematkomentarza"/>
    <w:uiPriority w:val="99"/>
    <w:semiHidden/>
    <w:rsid w:val="00E64F05"/>
    <w:rPr>
      <w:rFonts w:ascii="Garamond" w:hAnsi="Garamond"/>
      <w:b/>
      <w:bCs/>
      <w:sz w:val="20"/>
      <w:szCs w:val="20"/>
    </w:rPr>
  </w:style>
  <w:style w:type="table" w:customStyle="1" w:styleId="Tabela-Siatka1">
    <w:name w:val="Tabela - Siatka1"/>
    <w:basedOn w:val="Standardowy"/>
    <w:next w:val="Tabela-Siatka"/>
    <w:uiPriority w:val="59"/>
    <w:rsid w:val="00DD3E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spisutreci">
    <w:name w:val="TOC Heading"/>
    <w:basedOn w:val="Nagwek1"/>
    <w:next w:val="Normalny"/>
    <w:uiPriority w:val="39"/>
    <w:unhideWhenUsed/>
    <w:qFormat/>
    <w:rsid w:val="00632E6C"/>
    <w:pPr>
      <w:spacing w:before="480" w:after="0"/>
      <w:outlineLvl w:val="9"/>
    </w:pPr>
    <w:rPr>
      <w:rFonts w:asciiTheme="majorHAnsi" w:eastAsiaTheme="majorEastAsia" w:hAnsiTheme="majorHAnsi"/>
      <w:lang w:eastAsia="pl-PL"/>
    </w:rPr>
  </w:style>
  <w:style w:type="paragraph" w:styleId="Spistreci1">
    <w:name w:val="toc 1"/>
    <w:basedOn w:val="Normalny"/>
    <w:next w:val="Normalny"/>
    <w:autoRedefine/>
    <w:uiPriority w:val="39"/>
    <w:unhideWhenUsed/>
    <w:qFormat/>
    <w:rsid w:val="00D637B6"/>
    <w:pPr>
      <w:tabs>
        <w:tab w:val="left" w:pos="440"/>
        <w:tab w:val="right" w:leader="dot" w:pos="9062"/>
      </w:tabs>
      <w:spacing w:after="0"/>
      <w:jc w:val="center"/>
    </w:pPr>
    <w:rPr>
      <w:noProof/>
    </w:rPr>
  </w:style>
  <w:style w:type="paragraph" w:styleId="Spistreci2">
    <w:name w:val="toc 2"/>
    <w:basedOn w:val="Normalny"/>
    <w:next w:val="Normalny"/>
    <w:autoRedefine/>
    <w:uiPriority w:val="39"/>
    <w:unhideWhenUsed/>
    <w:qFormat/>
    <w:rsid w:val="004D4D17"/>
    <w:pPr>
      <w:tabs>
        <w:tab w:val="left" w:pos="880"/>
        <w:tab w:val="right" w:leader="dot" w:pos="9062"/>
      </w:tabs>
      <w:spacing w:after="0"/>
      <w:ind w:left="220"/>
    </w:pPr>
  </w:style>
  <w:style w:type="paragraph" w:styleId="Spistreci3">
    <w:name w:val="toc 3"/>
    <w:basedOn w:val="Normalny"/>
    <w:next w:val="Normalny"/>
    <w:autoRedefine/>
    <w:uiPriority w:val="39"/>
    <w:unhideWhenUsed/>
    <w:rsid w:val="00632E6C"/>
    <w:pPr>
      <w:spacing w:after="100"/>
      <w:ind w:left="440"/>
    </w:pPr>
  </w:style>
  <w:style w:type="character" w:styleId="Hipercze">
    <w:name w:val="Hyperlink"/>
    <w:basedOn w:val="Domylnaczcionkaakapitu"/>
    <w:uiPriority w:val="99"/>
    <w:unhideWhenUsed/>
    <w:rsid w:val="00632E6C"/>
    <w:rPr>
      <w:color w:val="9169C9" w:themeColor="hyperlink"/>
      <w:u w:val="single"/>
    </w:rPr>
  </w:style>
  <w:style w:type="paragraph" w:styleId="Spisilustracji">
    <w:name w:val="table of figures"/>
    <w:basedOn w:val="Normalny"/>
    <w:next w:val="Normalny"/>
    <w:uiPriority w:val="99"/>
    <w:unhideWhenUsed/>
    <w:rsid w:val="00632E6C"/>
    <w:pPr>
      <w:spacing w:after="0"/>
    </w:pPr>
  </w:style>
  <w:style w:type="numbering" w:customStyle="1" w:styleId="Bezlisty1">
    <w:name w:val="Bez listy1"/>
    <w:next w:val="Bezlisty"/>
    <w:uiPriority w:val="99"/>
    <w:semiHidden/>
    <w:unhideWhenUsed/>
    <w:rsid w:val="00847F73"/>
  </w:style>
  <w:style w:type="table" w:customStyle="1" w:styleId="Tabela-Siatka2">
    <w:name w:val="Tabela - Siatka2"/>
    <w:basedOn w:val="Standardowy"/>
    <w:next w:val="Tabela-Siatka"/>
    <w:uiPriority w:val="59"/>
    <w:rsid w:val="00847F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2">
    <w:name w:val="S2"/>
    <w:basedOn w:val="Normalny"/>
    <w:link w:val="S2Znak"/>
    <w:qFormat/>
    <w:rsid w:val="005C469C"/>
    <w:pPr>
      <w:spacing w:after="120"/>
      <w:contextualSpacing/>
    </w:pPr>
    <w:rPr>
      <w:b/>
      <w:color w:val="0070C0"/>
      <w:sz w:val="28"/>
      <w:szCs w:val="28"/>
      <w:lang w:val="en-US"/>
    </w:rPr>
  </w:style>
  <w:style w:type="character" w:customStyle="1" w:styleId="S2Znak">
    <w:name w:val="S2 Znak"/>
    <w:basedOn w:val="Domylnaczcionkaakapitu"/>
    <w:link w:val="S2"/>
    <w:rsid w:val="005C469C"/>
    <w:rPr>
      <w:rFonts w:ascii="Garamond" w:hAnsi="Garamond"/>
      <w:b/>
      <w:color w:val="0070C0"/>
      <w:sz w:val="28"/>
      <w:szCs w:val="28"/>
      <w:lang w:val="en-US"/>
    </w:rPr>
  </w:style>
  <w:style w:type="paragraph" w:customStyle="1" w:styleId="S1">
    <w:name w:val="S1"/>
    <w:basedOn w:val="Akapitzlist"/>
    <w:link w:val="S1Znak"/>
    <w:qFormat/>
    <w:rsid w:val="00847F73"/>
    <w:pPr>
      <w:keepNext/>
      <w:spacing w:after="0" w:line="240" w:lineRule="auto"/>
      <w:ind w:left="0"/>
    </w:pPr>
    <w:rPr>
      <w:b/>
      <w:color w:val="00B0F0"/>
      <w:sz w:val="28"/>
    </w:rPr>
  </w:style>
  <w:style w:type="character" w:customStyle="1" w:styleId="S1Znak">
    <w:name w:val="S1 Znak"/>
    <w:basedOn w:val="Domylnaczcionkaakapitu"/>
    <w:link w:val="S1"/>
    <w:rsid w:val="00847F73"/>
    <w:rPr>
      <w:rFonts w:ascii="Garamond" w:hAnsi="Garamond"/>
      <w:b/>
      <w:color w:val="00B0F0"/>
      <w:sz w:val="28"/>
    </w:rPr>
  </w:style>
  <w:style w:type="table" w:customStyle="1" w:styleId="Tabela-Siatka3">
    <w:name w:val="Tabela - Siatka3"/>
    <w:basedOn w:val="Standardowy"/>
    <w:next w:val="Tabela-Siatka"/>
    <w:uiPriority w:val="59"/>
    <w:rsid w:val="00847F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
    <w:name w:val="Tabela - Siatka5"/>
    <w:basedOn w:val="Standardowy"/>
    <w:next w:val="Tabela-Siatka"/>
    <w:uiPriority w:val="59"/>
    <w:rsid w:val="00847F7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nyWeb">
    <w:name w:val="Normal (Web)"/>
    <w:basedOn w:val="Normalny"/>
    <w:uiPriority w:val="99"/>
    <w:semiHidden/>
    <w:unhideWhenUsed/>
    <w:rsid w:val="00847F73"/>
    <w:pPr>
      <w:keepNext/>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Pogrubienie">
    <w:name w:val="Strong"/>
    <w:basedOn w:val="Domylnaczcionkaakapitu"/>
    <w:uiPriority w:val="22"/>
    <w:qFormat/>
    <w:rsid w:val="00847F73"/>
    <w:rPr>
      <w:b/>
      <w:bCs/>
    </w:rPr>
  </w:style>
  <w:style w:type="paragraph" w:customStyle="1" w:styleId="Default">
    <w:name w:val="Default"/>
    <w:rsid w:val="00847F73"/>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BezodstpwZnak">
    <w:name w:val="Bez odstępów Znak"/>
    <w:basedOn w:val="Domylnaczcionkaakapitu"/>
    <w:link w:val="Bezodstpw"/>
    <w:uiPriority w:val="1"/>
    <w:rsid w:val="00847F73"/>
    <w:rPr>
      <w:rFonts w:ascii="Garamond" w:hAnsi="Garamond"/>
    </w:rPr>
  </w:style>
  <w:style w:type="character" w:customStyle="1" w:styleId="LegendaZnak">
    <w:name w:val="Legenda Znak"/>
    <w:aliases w:val="Tabele Znak,Podpis nad obiektem Znak,DS Podpis pod obiektem Znak,S Podpis nad tabelą Znak,Legenda Znak Znak Znak Znak1,Legenda Znak Znak Znak1,Legenda Znak Znak Znak Znak Znak,Legenda Znak Znak Znak Znak Znak Znak Znak1,Znak Znak"/>
    <w:basedOn w:val="Domylnaczcionkaakapitu"/>
    <w:link w:val="Legenda"/>
    <w:uiPriority w:val="35"/>
    <w:locked/>
    <w:rsid w:val="004F6A82"/>
    <w:rPr>
      <w:rFonts w:ascii="Garamond" w:hAnsi="Garamond"/>
      <w:b/>
      <w:bCs/>
      <w:sz w:val="20"/>
      <w:szCs w:val="18"/>
    </w:rPr>
  </w:style>
  <w:style w:type="paragraph" w:customStyle="1" w:styleId="Spis1">
    <w:name w:val="Spis1"/>
    <w:basedOn w:val="Normalny"/>
    <w:link w:val="Spis1Znak"/>
    <w:qFormat/>
    <w:rsid w:val="000627A1"/>
    <w:pPr>
      <w:keepNext/>
      <w:keepLines/>
      <w:spacing w:after="120"/>
      <w:outlineLvl w:val="0"/>
    </w:pPr>
    <w:rPr>
      <w:rFonts w:eastAsia="Times New Roman" w:cs="Times New Roman"/>
      <w:b/>
      <w:bCs/>
      <w:color w:val="0046AD"/>
    </w:rPr>
  </w:style>
  <w:style w:type="character" w:customStyle="1" w:styleId="Spis1Znak">
    <w:name w:val="Spis1 Znak"/>
    <w:link w:val="Spis1"/>
    <w:rsid w:val="000627A1"/>
    <w:rPr>
      <w:rFonts w:ascii="Garamond" w:eastAsia="Times New Roman" w:hAnsi="Garamond" w:cs="Times New Roman"/>
      <w:b/>
      <w:bCs/>
      <w:color w:val="0046AD"/>
    </w:rPr>
  </w:style>
  <w:style w:type="character" w:customStyle="1" w:styleId="lbox">
    <w:name w:val="lbox"/>
    <w:basedOn w:val="Domylnaczcionkaakapitu"/>
    <w:rsid w:val="00847F73"/>
  </w:style>
  <w:style w:type="table" w:customStyle="1" w:styleId="Jasnecieniowanieakcent41">
    <w:name w:val="Jasne cieniowanie — akcent 41"/>
    <w:basedOn w:val="Standardowy"/>
    <w:next w:val="Jasnecieniowanieakcent4"/>
    <w:uiPriority w:val="60"/>
    <w:rsid w:val="00847F73"/>
    <w:pPr>
      <w:spacing w:after="0" w:line="240" w:lineRule="auto"/>
    </w:pPr>
    <w:rPr>
      <w:rFonts w:ascii="Calibri" w:eastAsia="Calibri" w:hAnsi="Calibri" w:cs="Times New Roman"/>
      <w:color w:val="5F497A"/>
      <w:sz w:val="20"/>
      <w:szCs w:val="20"/>
      <w:lang w:eastAsia="pl-PL"/>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redniasiatka1akcent41">
    <w:name w:val="Średnia siatka 1 — akcent 41"/>
    <w:basedOn w:val="Standardowy"/>
    <w:next w:val="redniasiatka1akcent4"/>
    <w:uiPriority w:val="67"/>
    <w:rsid w:val="00847F73"/>
    <w:pPr>
      <w:spacing w:after="0" w:line="240" w:lineRule="auto"/>
    </w:p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Jasnecieniowanieakcent21">
    <w:name w:val="Jasne cieniowanie — akcent 21"/>
    <w:basedOn w:val="Standardowy"/>
    <w:next w:val="Jasnecieniowanieakcent2"/>
    <w:uiPriority w:val="60"/>
    <w:rsid w:val="00847F73"/>
    <w:pPr>
      <w:spacing w:after="0" w:line="240" w:lineRule="auto"/>
    </w:pPr>
    <w:rPr>
      <w:color w:val="943634"/>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rednialista1akcent21">
    <w:name w:val="Średnia lista 1 — akcent 21"/>
    <w:basedOn w:val="Standardowy"/>
    <w:next w:val="rednialista1akcent2"/>
    <w:uiPriority w:val="65"/>
    <w:rsid w:val="00847F73"/>
    <w:pPr>
      <w:spacing w:after="0" w:line="240" w:lineRule="auto"/>
    </w:pPr>
    <w:rPr>
      <w:color w:val="000000"/>
    </w:rPr>
    <w:tblPr>
      <w:tblStyleRowBandSize w:val="1"/>
      <w:tblStyleColBandSize w:val="1"/>
      <w:tblBorders>
        <w:top w:val="single" w:sz="8" w:space="0" w:color="C0504D"/>
        <w:bottom w:val="single" w:sz="8" w:space="0" w:color="C0504D"/>
      </w:tblBorders>
    </w:tblPr>
    <w:tblStylePr w:type="firstRow">
      <w:rPr>
        <w:rFonts w:ascii="Cambria" w:eastAsia="Times New Roman" w:hAnsi="Cambria"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styleId="Jasnecieniowanieakcent4">
    <w:name w:val="Light Shading Accent 4"/>
    <w:basedOn w:val="Standardowy"/>
    <w:uiPriority w:val="60"/>
    <w:rsid w:val="00847F73"/>
    <w:pPr>
      <w:spacing w:after="0" w:line="240" w:lineRule="auto"/>
    </w:pPr>
    <w:rPr>
      <w:color w:val="5B8900" w:themeColor="accent4" w:themeShade="BF"/>
    </w:rPr>
    <w:tblPr>
      <w:tblStyleRowBandSize w:val="1"/>
      <w:tblStyleColBandSize w:val="1"/>
      <w:tblBorders>
        <w:top w:val="single" w:sz="8" w:space="0" w:color="7AB800" w:themeColor="accent4"/>
        <w:bottom w:val="single" w:sz="8" w:space="0" w:color="7AB800" w:themeColor="accent4"/>
      </w:tblBorders>
    </w:tblPr>
    <w:tblStylePr w:type="firstRow">
      <w:pPr>
        <w:spacing w:before="0" w:after="0" w:line="240" w:lineRule="auto"/>
      </w:pPr>
      <w:rPr>
        <w:b/>
        <w:bCs/>
      </w:rPr>
      <w:tblPr/>
      <w:tcPr>
        <w:tcBorders>
          <w:top w:val="single" w:sz="8" w:space="0" w:color="7AB800" w:themeColor="accent4"/>
          <w:left w:val="nil"/>
          <w:bottom w:val="single" w:sz="8" w:space="0" w:color="7AB800" w:themeColor="accent4"/>
          <w:right w:val="nil"/>
          <w:insideH w:val="nil"/>
          <w:insideV w:val="nil"/>
        </w:tcBorders>
      </w:tcPr>
    </w:tblStylePr>
    <w:tblStylePr w:type="lastRow">
      <w:pPr>
        <w:spacing w:before="0" w:after="0" w:line="240" w:lineRule="auto"/>
      </w:pPr>
      <w:rPr>
        <w:b/>
        <w:bCs/>
      </w:rPr>
      <w:tblPr/>
      <w:tcPr>
        <w:tcBorders>
          <w:top w:val="single" w:sz="8" w:space="0" w:color="7AB800" w:themeColor="accent4"/>
          <w:left w:val="nil"/>
          <w:bottom w:val="single" w:sz="8" w:space="0" w:color="7AB8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3FFAE" w:themeFill="accent4" w:themeFillTint="3F"/>
      </w:tcPr>
    </w:tblStylePr>
    <w:tblStylePr w:type="band1Horz">
      <w:tblPr/>
      <w:tcPr>
        <w:tcBorders>
          <w:left w:val="nil"/>
          <w:right w:val="nil"/>
          <w:insideH w:val="nil"/>
          <w:insideV w:val="nil"/>
        </w:tcBorders>
        <w:shd w:val="clear" w:color="auto" w:fill="E3FFAE" w:themeFill="accent4" w:themeFillTint="3F"/>
      </w:tcPr>
    </w:tblStylePr>
  </w:style>
  <w:style w:type="table" w:styleId="redniasiatka1akcent4">
    <w:name w:val="Medium Grid 1 Accent 4"/>
    <w:basedOn w:val="Standardowy"/>
    <w:uiPriority w:val="67"/>
    <w:rsid w:val="00847F73"/>
    <w:pPr>
      <w:spacing w:after="0" w:line="240" w:lineRule="auto"/>
    </w:pPr>
    <w:tblPr>
      <w:tblStyleRowBandSize w:val="1"/>
      <w:tblStyleColBandSize w:val="1"/>
      <w:tblBorders>
        <w:top w:val="single" w:sz="8" w:space="0" w:color="ACFF0A" w:themeColor="accent4" w:themeTint="BF"/>
        <w:left w:val="single" w:sz="8" w:space="0" w:color="ACFF0A" w:themeColor="accent4" w:themeTint="BF"/>
        <w:bottom w:val="single" w:sz="8" w:space="0" w:color="ACFF0A" w:themeColor="accent4" w:themeTint="BF"/>
        <w:right w:val="single" w:sz="8" w:space="0" w:color="ACFF0A" w:themeColor="accent4" w:themeTint="BF"/>
        <w:insideH w:val="single" w:sz="8" w:space="0" w:color="ACFF0A" w:themeColor="accent4" w:themeTint="BF"/>
        <w:insideV w:val="single" w:sz="8" w:space="0" w:color="ACFF0A" w:themeColor="accent4" w:themeTint="BF"/>
      </w:tblBorders>
    </w:tblPr>
    <w:tcPr>
      <w:shd w:val="clear" w:color="auto" w:fill="E3FFAE" w:themeFill="accent4" w:themeFillTint="3F"/>
    </w:tcPr>
    <w:tblStylePr w:type="firstRow">
      <w:rPr>
        <w:b/>
        <w:bCs/>
      </w:rPr>
    </w:tblStylePr>
    <w:tblStylePr w:type="lastRow">
      <w:rPr>
        <w:b/>
        <w:bCs/>
      </w:rPr>
      <w:tblPr/>
      <w:tcPr>
        <w:tcBorders>
          <w:top w:val="single" w:sz="18" w:space="0" w:color="ACFF0A" w:themeColor="accent4" w:themeTint="BF"/>
        </w:tcBorders>
      </w:tcPr>
    </w:tblStylePr>
    <w:tblStylePr w:type="firstCol">
      <w:rPr>
        <w:b/>
        <w:bCs/>
      </w:rPr>
    </w:tblStylePr>
    <w:tblStylePr w:type="lastCol">
      <w:rPr>
        <w:b/>
        <w:bCs/>
      </w:rPr>
    </w:tblStylePr>
    <w:tblStylePr w:type="band1Vert">
      <w:tblPr/>
      <w:tcPr>
        <w:shd w:val="clear" w:color="auto" w:fill="C8FF5C" w:themeFill="accent4" w:themeFillTint="7F"/>
      </w:tcPr>
    </w:tblStylePr>
    <w:tblStylePr w:type="band1Horz">
      <w:tblPr/>
      <w:tcPr>
        <w:shd w:val="clear" w:color="auto" w:fill="C8FF5C" w:themeFill="accent4" w:themeFillTint="7F"/>
      </w:tcPr>
    </w:tblStylePr>
  </w:style>
  <w:style w:type="table" w:styleId="Jasnecieniowanieakcent2">
    <w:name w:val="Light Shading Accent 2"/>
    <w:basedOn w:val="Standardowy"/>
    <w:uiPriority w:val="60"/>
    <w:rsid w:val="00847F73"/>
    <w:pPr>
      <w:spacing w:after="0" w:line="240" w:lineRule="auto"/>
    </w:pPr>
    <w:rPr>
      <w:color w:val="840375" w:themeColor="accent2" w:themeShade="BF"/>
    </w:rPr>
    <w:tblPr>
      <w:tblStyleRowBandSize w:val="1"/>
      <w:tblStyleColBandSize w:val="1"/>
      <w:tblBorders>
        <w:top w:val="single" w:sz="8" w:space="0" w:color="B1059D" w:themeColor="accent2"/>
        <w:bottom w:val="single" w:sz="8" w:space="0" w:color="B1059D" w:themeColor="accent2"/>
      </w:tblBorders>
    </w:tblPr>
    <w:tblStylePr w:type="firstRow">
      <w:pPr>
        <w:spacing w:before="0" w:after="0" w:line="240" w:lineRule="auto"/>
      </w:pPr>
      <w:rPr>
        <w:b/>
        <w:bCs/>
      </w:rPr>
      <w:tblPr/>
      <w:tcPr>
        <w:tcBorders>
          <w:top w:val="single" w:sz="8" w:space="0" w:color="B1059D" w:themeColor="accent2"/>
          <w:left w:val="nil"/>
          <w:bottom w:val="single" w:sz="8" w:space="0" w:color="B1059D" w:themeColor="accent2"/>
          <w:right w:val="nil"/>
          <w:insideH w:val="nil"/>
          <w:insideV w:val="nil"/>
        </w:tcBorders>
      </w:tcPr>
    </w:tblStylePr>
    <w:tblStylePr w:type="lastRow">
      <w:pPr>
        <w:spacing w:before="0" w:after="0" w:line="240" w:lineRule="auto"/>
      </w:pPr>
      <w:rPr>
        <w:b/>
        <w:bCs/>
      </w:rPr>
      <w:tblPr/>
      <w:tcPr>
        <w:tcBorders>
          <w:top w:val="single" w:sz="8" w:space="0" w:color="B1059D" w:themeColor="accent2"/>
          <w:left w:val="nil"/>
          <w:bottom w:val="single" w:sz="8" w:space="0" w:color="B1059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CAFF3" w:themeFill="accent2" w:themeFillTint="3F"/>
      </w:tcPr>
    </w:tblStylePr>
    <w:tblStylePr w:type="band1Horz">
      <w:tblPr/>
      <w:tcPr>
        <w:tcBorders>
          <w:left w:val="nil"/>
          <w:right w:val="nil"/>
          <w:insideH w:val="nil"/>
          <w:insideV w:val="nil"/>
        </w:tcBorders>
        <w:shd w:val="clear" w:color="auto" w:fill="FCAFF3" w:themeFill="accent2" w:themeFillTint="3F"/>
      </w:tcPr>
    </w:tblStylePr>
  </w:style>
  <w:style w:type="table" w:styleId="rednialista1akcent2">
    <w:name w:val="Medium List 1 Accent 2"/>
    <w:basedOn w:val="Standardowy"/>
    <w:uiPriority w:val="65"/>
    <w:rsid w:val="00847F73"/>
    <w:pPr>
      <w:spacing w:after="0" w:line="240" w:lineRule="auto"/>
    </w:pPr>
    <w:rPr>
      <w:color w:val="4F2D7F" w:themeColor="text1"/>
    </w:rPr>
    <w:tblPr>
      <w:tblStyleRowBandSize w:val="1"/>
      <w:tblStyleColBandSize w:val="1"/>
      <w:tblBorders>
        <w:top w:val="single" w:sz="8" w:space="0" w:color="B1059D" w:themeColor="accent2"/>
        <w:bottom w:val="single" w:sz="8" w:space="0" w:color="B1059D" w:themeColor="accent2"/>
      </w:tblBorders>
    </w:tblPr>
    <w:tblStylePr w:type="firstRow">
      <w:rPr>
        <w:rFonts w:asciiTheme="majorHAnsi" w:eastAsiaTheme="majorEastAsia" w:hAnsiTheme="majorHAnsi" w:cstheme="majorBidi"/>
      </w:rPr>
      <w:tblPr/>
      <w:tcPr>
        <w:tcBorders>
          <w:top w:val="nil"/>
          <w:bottom w:val="single" w:sz="8" w:space="0" w:color="B1059D" w:themeColor="accent2"/>
        </w:tcBorders>
      </w:tcPr>
    </w:tblStylePr>
    <w:tblStylePr w:type="lastRow">
      <w:rPr>
        <w:b/>
        <w:bCs/>
        <w:color w:val="824BB0" w:themeColor="text2"/>
      </w:rPr>
      <w:tblPr/>
      <w:tcPr>
        <w:tcBorders>
          <w:top w:val="single" w:sz="8" w:space="0" w:color="B1059D" w:themeColor="accent2"/>
          <w:bottom w:val="single" w:sz="8" w:space="0" w:color="B1059D" w:themeColor="accent2"/>
        </w:tcBorders>
      </w:tcPr>
    </w:tblStylePr>
    <w:tblStylePr w:type="firstCol">
      <w:rPr>
        <w:b/>
        <w:bCs/>
      </w:rPr>
    </w:tblStylePr>
    <w:tblStylePr w:type="lastCol">
      <w:rPr>
        <w:b/>
        <w:bCs/>
      </w:rPr>
      <w:tblPr/>
      <w:tcPr>
        <w:tcBorders>
          <w:top w:val="single" w:sz="8" w:space="0" w:color="B1059D" w:themeColor="accent2"/>
          <w:bottom w:val="single" w:sz="8" w:space="0" w:color="B1059D" w:themeColor="accent2"/>
        </w:tcBorders>
      </w:tcPr>
    </w:tblStylePr>
    <w:tblStylePr w:type="band1Vert">
      <w:tblPr/>
      <w:tcPr>
        <w:shd w:val="clear" w:color="auto" w:fill="FCAFF3" w:themeFill="accent2" w:themeFillTint="3F"/>
      </w:tcPr>
    </w:tblStylePr>
    <w:tblStylePr w:type="band1Horz">
      <w:tblPr/>
      <w:tcPr>
        <w:shd w:val="clear" w:color="auto" w:fill="FCAFF3" w:themeFill="accent2" w:themeFillTint="3F"/>
      </w:tcPr>
    </w:tblStylePr>
  </w:style>
  <w:style w:type="paragraph" w:customStyle="1" w:styleId="S3">
    <w:name w:val="S3"/>
    <w:basedOn w:val="Akapitzlist"/>
    <w:link w:val="S3Znak"/>
    <w:qFormat/>
    <w:rsid w:val="001A3999"/>
    <w:pPr>
      <w:numPr>
        <w:numId w:val="12"/>
      </w:numPr>
      <w:spacing w:before="240" w:after="120"/>
      <w:ind w:left="709" w:hanging="357"/>
    </w:pPr>
    <w:rPr>
      <w:b/>
      <w:color w:val="FC3F04"/>
    </w:rPr>
  </w:style>
  <w:style w:type="character" w:customStyle="1" w:styleId="TabelaZnak">
    <w:name w:val="Tabela Znak"/>
    <w:basedOn w:val="Domylnaczcionkaakapitu"/>
    <w:link w:val="Tabela"/>
    <w:locked/>
    <w:rsid w:val="00026BFD"/>
    <w:rPr>
      <w:rFonts w:ascii="Garamond" w:hAnsi="Garamond"/>
      <w:b/>
      <w:color w:val="4F2D7F"/>
      <w:sz w:val="20"/>
    </w:rPr>
  </w:style>
  <w:style w:type="character" w:customStyle="1" w:styleId="S3Znak">
    <w:name w:val="S3 Znak"/>
    <w:basedOn w:val="AkapitzlistZnak"/>
    <w:link w:val="S3"/>
    <w:rsid w:val="001A3999"/>
    <w:rPr>
      <w:rFonts w:ascii="Garamond" w:hAnsi="Garamond"/>
      <w:b/>
      <w:color w:val="FC3F04"/>
    </w:rPr>
  </w:style>
  <w:style w:type="paragraph" w:customStyle="1" w:styleId="Tabela">
    <w:name w:val="Tabela"/>
    <w:basedOn w:val="Normalny"/>
    <w:link w:val="TabelaZnak"/>
    <w:qFormat/>
    <w:rsid w:val="00026BFD"/>
    <w:pPr>
      <w:spacing w:after="120" w:line="256" w:lineRule="auto"/>
    </w:pPr>
    <w:rPr>
      <w:b/>
      <w:color w:val="4F2D7F"/>
      <w:sz w:val="20"/>
    </w:rPr>
  </w:style>
  <w:style w:type="table" w:customStyle="1" w:styleId="Tabela-Siatka51">
    <w:name w:val="Tabela - Siatka51"/>
    <w:basedOn w:val="Standardowy"/>
    <w:next w:val="Tabela-Siatka"/>
    <w:uiPriority w:val="59"/>
    <w:rsid w:val="000703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52">
    <w:name w:val="Tabela - Siatka52"/>
    <w:basedOn w:val="Standardowy"/>
    <w:next w:val="Tabela-Siatka"/>
    <w:uiPriority w:val="59"/>
    <w:rsid w:val="00491B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59"/>
    <w:rsid w:val="001B54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
    <w:name w:val="Tabela - Siatka21"/>
    <w:basedOn w:val="Standardowy"/>
    <w:next w:val="Tabela-Siatka"/>
    <w:uiPriority w:val="59"/>
    <w:rsid w:val="002C1A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oprawka">
    <w:name w:val="Revision"/>
    <w:hidden/>
    <w:uiPriority w:val="99"/>
    <w:semiHidden/>
    <w:rsid w:val="00441171"/>
    <w:pPr>
      <w:spacing w:after="0" w:line="240" w:lineRule="auto"/>
    </w:pPr>
    <w:rPr>
      <w:rFonts w:ascii="Garamond" w:hAnsi="Garamond"/>
    </w:rPr>
  </w:style>
  <w:style w:type="table" w:customStyle="1" w:styleId="rednialista21">
    <w:name w:val="Średnia lista 21"/>
    <w:basedOn w:val="Standardowy"/>
    <w:next w:val="rednialista2"/>
    <w:uiPriority w:val="66"/>
    <w:rsid w:val="00FF0BA1"/>
    <w:pPr>
      <w:spacing w:after="0" w:line="240" w:lineRule="auto"/>
    </w:pPr>
    <w:rPr>
      <w:rFonts w:ascii="Cambria" w:eastAsia="Times New Roman" w:hAnsi="Cambria" w:cs="Times New Roman"/>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styleId="rednialista2">
    <w:name w:val="Medium List 2"/>
    <w:basedOn w:val="Standardowy"/>
    <w:uiPriority w:val="66"/>
    <w:rsid w:val="00FF0BA1"/>
    <w:pPr>
      <w:spacing w:after="0" w:line="240" w:lineRule="auto"/>
    </w:pPr>
    <w:rPr>
      <w:rFonts w:asciiTheme="majorHAnsi" w:eastAsiaTheme="majorEastAsia" w:hAnsiTheme="majorHAnsi" w:cstheme="majorBidi"/>
      <w:color w:val="4F2D7F" w:themeColor="text1"/>
    </w:rPr>
    <w:tblPr>
      <w:tblStyleRowBandSize w:val="1"/>
      <w:tblStyleColBandSize w:val="1"/>
      <w:tblBorders>
        <w:top w:val="single" w:sz="8" w:space="0" w:color="4F2D7F" w:themeColor="text1"/>
        <w:left w:val="single" w:sz="8" w:space="0" w:color="4F2D7F" w:themeColor="text1"/>
        <w:bottom w:val="single" w:sz="8" w:space="0" w:color="4F2D7F" w:themeColor="text1"/>
        <w:right w:val="single" w:sz="8" w:space="0" w:color="4F2D7F" w:themeColor="text1"/>
      </w:tblBorders>
    </w:tblPr>
    <w:tblStylePr w:type="firstRow">
      <w:rPr>
        <w:sz w:val="24"/>
        <w:szCs w:val="24"/>
      </w:rPr>
      <w:tblPr/>
      <w:tcPr>
        <w:tcBorders>
          <w:top w:val="nil"/>
          <w:left w:val="nil"/>
          <w:bottom w:val="single" w:sz="24" w:space="0" w:color="4F2D7F" w:themeColor="text1"/>
          <w:right w:val="nil"/>
          <w:insideH w:val="nil"/>
          <w:insideV w:val="nil"/>
        </w:tcBorders>
        <w:shd w:val="clear" w:color="auto" w:fill="FFFFFF" w:themeFill="background1"/>
      </w:tcPr>
    </w:tblStylePr>
    <w:tblStylePr w:type="lastRow">
      <w:tblPr/>
      <w:tcPr>
        <w:tcBorders>
          <w:top w:val="single" w:sz="8" w:space="0" w:color="4F2D7F"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2D7F" w:themeColor="text1"/>
          <w:insideH w:val="nil"/>
          <w:insideV w:val="nil"/>
        </w:tcBorders>
        <w:shd w:val="clear" w:color="auto" w:fill="FFFFFF" w:themeFill="background1"/>
      </w:tcPr>
    </w:tblStylePr>
    <w:tblStylePr w:type="lastCol">
      <w:tblPr/>
      <w:tcPr>
        <w:tcBorders>
          <w:top w:val="nil"/>
          <w:left w:val="single" w:sz="8" w:space="0" w:color="4F2D7F"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1C1E9" w:themeFill="text1" w:themeFillTint="3F"/>
      </w:tcPr>
    </w:tblStylePr>
    <w:tblStylePr w:type="band1Horz">
      <w:tblPr/>
      <w:tcPr>
        <w:tcBorders>
          <w:top w:val="nil"/>
          <w:bottom w:val="nil"/>
          <w:insideH w:val="nil"/>
          <w:insideV w:val="nil"/>
        </w:tcBorders>
        <w:shd w:val="clear" w:color="auto" w:fill="D1C1E9" w:themeFill="text1" w:themeFillTint="3F"/>
      </w:tcPr>
    </w:tblStylePr>
    <w:tblStylePr w:type="nwCell">
      <w:tblPr/>
      <w:tcPr>
        <w:shd w:val="clear" w:color="auto" w:fill="FFFFFF" w:themeFill="background1"/>
      </w:tcPr>
    </w:tblStylePr>
    <w:tblStylePr w:type="swCell">
      <w:tblPr/>
      <w:tcPr>
        <w:tcBorders>
          <w:top w:val="nil"/>
        </w:tcBorders>
      </w:tcPr>
    </w:tblStylePr>
  </w:style>
  <w:style w:type="paragraph" w:customStyle="1" w:styleId="footnotedescription">
    <w:name w:val="footnote description"/>
    <w:next w:val="Normalny"/>
    <w:link w:val="footnotedescriptionChar"/>
    <w:hidden/>
    <w:rsid w:val="00FC438D"/>
    <w:pPr>
      <w:spacing w:after="0" w:line="259" w:lineRule="auto"/>
    </w:pPr>
    <w:rPr>
      <w:rFonts w:ascii="Garamond" w:eastAsia="Times New Roman" w:hAnsi="Garamond" w:cs="Garamond"/>
      <w:color w:val="000000"/>
      <w:sz w:val="20"/>
      <w:lang w:eastAsia="pl-PL"/>
    </w:rPr>
  </w:style>
  <w:style w:type="character" w:customStyle="1" w:styleId="footnotedescriptionChar">
    <w:name w:val="footnote description Char"/>
    <w:link w:val="footnotedescription"/>
    <w:locked/>
    <w:rsid w:val="00FC438D"/>
    <w:rPr>
      <w:rFonts w:ascii="Garamond" w:eastAsia="Times New Roman" w:hAnsi="Garamond" w:cs="Garamond"/>
      <w:color w:val="000000"/>
      <w:sz w:val="20"/>
      <w:lang w:eastAsia="pl-PL"/>
    </w:rPr>
  </w:style>
  <w:style w:type="paragraph" w:customStyle="1" w:styleId="Schemat">
    <w:name w:val="Schemat"/>
    <w:basedOn w:val="Normalny"/>
    <w:link w:val="SchematZnak"/>
    <w:qFormat/>
    <w:rsid w:val="00D458EE"/>
    <w:pPr>
      <w:spacing w:line="240" w:lineRule="auto"/>
      <w:jc w:val="both"/>
    </w:pPr>
    <w:rPr>
      <w:rFonts w:eastAsia="Calibri" w:cs="Times New Roman"/>
      <w:b/>
      <w:bCs/>
      <w:sz w:val="20"/>
      <w:szCs w:val="18"/>
    </w:rPr>
  </w:style>
  <w:style w:type="character" w:customStyle="1" w:styleId="SchematZnak">
    <w:name w:val="Schemat Znak"/>
    <w:basedOn w:val="Domylnaczcionkaakapitu"/>
    <w:link w:val="Schemat"/>
    <w:rsid w:val="00D458EE"/>
    <w:rPr>
      <w:rFonts w:ascii="Garamond" w:eastAsia="Calibri" w:hAnsi="Garamond" w:cs="Times New Roman"/>
      <w:b/>
      <w:bCs/>
      <w:sz w:val="20"/>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8852581">
      <w:bodyDiv w:val="1"/>
      <w:marLeft w:val="0"/>
      <w:marRight w:val="0"/>
      <w:marTop w:val="0"/>
      <w:marBottom w:val="0"/>
      <w:divBdr>
        <w:top w:val="none" w:sz="0" w:space="0" w:color="auto"/>
        <w:left w:val="none" w:sz="0" w:space="0" w:color="auto"/>
        <w:bottom w:val="none" w:sz="0" w:space="0" w:color="auto"/>
        <w:right w:val="none" w:sz="0" w:space="0" w:color="auto"/>
      </w:divBdr>
      <w:divsChild>
        <w:div w:id="1997758164">
          <w:marLeft w:val="547"/>
          <w:marRight w:val="0"/>
          <w:marTop w:val="0"/>
          <w:marBottom w:val="0"/>
          <w:divBdr>
            <w:top w:val="none" w:sz="0" w:space="0" w:color="auto"/>
            <w:left w:val="none" w:sz="0" w:space="0" w:color="auto"/>
            <w:bottom w:val="none" w:sz="0" w:space="0" w:color="auto"/>
            <w:right w:val="none" w:sz="0" w:space="0" w:color="auto"/>
          </w:divBdr>
        </w:div>
      </w:divsChild>
    </w:div>
    <w:div w:id="230967061">
      <w:bodyDiv w:val="1"/>
      <w:marLeft w:val="0"/>
      <w:marRight w:val="0"/>
      <w:marTop w:val="0"/>
      <w:marBottom w:val="0"/>
      <w:divBdr>
        <w:top w:val="none" w:sz="0" w:space="0" w:color="auto"/>
        <w:left w:val="none" w:sz="0" w:space="0" w:color="auto"/>
        <w:bottom w:val="none" w:sz="0" w:space="0" w:color="auto"/>
        <w:right w:val="none" w:sz="0" w:space="0" w:color="auto"/>
      </w:divBdr>
      <w:divsChild>
        <w:div w:id="1502695647">
          <w:marLeft w:val="547"/>
          <w:marRight w:val="0"/>
          <w:marTop w:val="0"/>
          <w:marBottom w:val="0"/>
          <w:divBdr>
            <w:top w:val="none" w:sz="0" w:space="0" w:color="auto"/>
            <w:left w:val="none" w:sz="0" w:space="0" w:color="auto"/>
            <w:bottom w:val="none" w:sz="0" w:space="0" w:color="auto"/>
            <w:right w:val="none" w:sz="0" w:space="0" w:color="auto"/>
          </w:divBdr>
        </w:div>
      </w:divsChild>
    </w:div>
    <w:div w:id="232741223">
      <w:bodyDiv w:val="1"/>
      <w:marLeft w:val="0"/>
      <w:marRight w:val="0"/>
      <w:marTop w:val="0"/>
      <w:marBottom w:val="0"/>
      <w:divBdr>
        <w:top w:val="none" w:sz="0" w:space="0" w:color="auto"/>
        <w:left w:val="none" w:sz="0" w:space="0" w:color="auto"/>
        <w:bottom w:val="none" w:sz="0" w:space="0" w:color="auto"/>
        <w:right w:val="none" w:sz="0" w:space="0" w:color="auto"/>
      </w:divBdr>
    </w:div>
    <w:div w:id="234900693">
      <w:bodyDiv w:val="1"/>
      <w:marLeft w:val="0"/>
      <w:marRight w:val="0"/>
      <w:marTop w:val="0"/>
      <w:marBottom w:val="0"/>
      <w:divBdr>
        <w:top w:val="none" w:sz="0" w:space="0" w:color="auto"/>
        <w:left w:val="none" w:sz="0" w:space="0" w:color="auto"/>
        <w:bottom w:val="none" w:sz="0" w:space="0" w:color="auto"/>
        <w:right w:val="none" w:sz="0" w:space="0" w:color="auto"/>
      </w:divBdr>
      <w:divsChild>
        <w:div w:id="972636255">
          <w:marLeft w:val="547"/>
          <w:marRight w:val="0"/>
          <w:marTop w:val="0"/>
          <w:marBottom w:val="0"/>
          <w:divBdr>
            <w:top w:val="none" w:sz="0" w:space="0" w:color="auto"/>
            <w:left w:val="none" w:sz="0" w:space="0" w:color="auto"/>
            <w:bottom w:val="none" w:sz="0" w:space="0" w:color="auto"/>
            <w:right w:val="none" w:sz="0" w:space="0" w:color="auto"/>
          </w:divBdr>
        </w:div>
      </w:divsChild>
    </w:div>
    <w:div w:id="246354578">
      <w:bodyDiv w:val="1"/>
      <w:marLeft w:val="0"/>
      <w:marRight w:val="0"/>
      <w:marTop w:val="0"/>
      <w:marBottom w:val="0"/>
      <w:divBdr>
        <w:top w:val="none" w:sz="0" w:space="0" w:color="auto"/>
        <w:left w:val="none" w:sz="0" w:space="0" w:color="auto"/>
        <w:bottom w:val="none" w:sz="0" w:space="0" w:color="auto"/>
        <w:right w:val="none" w:sz="0" w:space="0" w:color="auto"/>
      </w:divBdr>
      <w:divsChild>
        <w:div w:id="738284677">
          <w:marLeft w:val="547"/>
          <w:marRight w:val="0"/>
          <w:marTop w:val="0"/>
          <w:marBottom w:val="0"/>
          <w:divBdr>
            <w:top w:val="none" w:sz="0" w:space="0" w:color="auto"/>
            <w:left w:val="none" w:sz="0" w:space="0" w:color="auto"/>
            <w:bottom w:val="none" w:sz="0" w:space="0" w:color="auto"/>
            <w:right w:val="none" w:sz="0" w:space="0" w:color="auto"/>
          </w:divBdr>
        </w:div>
      </w:divsChild>
    </w:div>
    <w:div w:id="339704426">
      <w:bodyDiv w:val="1"/>
      <w:marLeft w:val="0"/>
      <w:marRight w:val="0"/>
      <w:marTop w:val="0"/>
      <w:marBottom w:val="0"/>
      <w:divBdr>
        <w:top w:val="none" w:sz="0" w:space="0" w:color="auto"/>
        <w:left w:val="none" w:sz="0" w:space="0" w:color="auto"/>
        <w:bottom w:val="none" w:sz="0" w:space="0" w:color="auto"/>
        <w:right w:val="none" w:sz="0" w:space="0" w:color="auto"/>
      </w:divBdr>
    </w:div>
    <w:div w:id="365450795">
      <w:bodyDiv w:val="1"/>
      <w:marLeft w:val="0"/>
      <w:marRight w:val="0"/>
      <w:marTop w:val="0"/>
      <w:marBottom w:val="0"/>
      <w:divBdr>
        <w:top w:val="none" w:sz="0" w:space="0" w:color="auto"/>
        <w:left w:val="none" w:sz="0" w:space="0" w:color="auto"/>
        <w:bottom w:val="none" w:sz="0" w:space="0" w:color="auto"/>
        <w:right w:val="none" w:sz="0" w:space="0" w:color="auto"/>
      </w:divBdr>
      <w:divsChild>
        <w:div w:id="653068726">
          <w:marLeft w:val="547"/>
          <w:marRight w:val="0"/>
          <w:marTop w:val="0"/>
          <w:marBottom w:val="0"/>
          <w:divBdr>
            <w:top w:val="none" w:sz="0" w:space="0" w:color="auto"/>
            <w:left w:val="none" w:sz="0" w:space="0" w:color="auto"/>
            <w:bottom w:val="none" w:sz="0" w:space="0" w:color="auto"/>
            <w:right w:val="none" w:sz="0" w:space="0" w:color="auto"/>
          </w:divBdr>
        </w:div>
      </w:divsChild>
    </w:div>
    <w:div w:id="387728378">
      <w:bodyDiv w:val="1"/>
      <w:marLeft w:val="0"/>
      <w:marRight w:val="0"/>
      <w:marTop w:val="0"/>
      <w:marBottom w:val="0"/>
      <w:divBdr>
        <w:top w:val="none" w:sz="0" w:space="0" w:color="auto"/>
        <w:left w:val="none" w:sz="0" w:space="0" w:color="auto"/>
        <w:bottom w:val="none" w:sz="0" w:space="0" w:color="auto"/>
        <w:right w:val="none" w:sz="0" w:space="0" w:color="auto"/>
      </w:divBdr>
      <w:divsChild>
        <w:div w:id="2124567350">
          <w:marLeft w:val="547"/>
          <w:marRight w:val="0"/>
          <w:marTop w:val="0"/>
          <w:marBottom w:val="0"/>
          <w:divBdr>
            <w:top w:val="none" w:sz="0" w:space="0" w:color="auto"/>
            <w:left w:val="none" w:sz="0" w:space="0" w:color="auto"/>
            <w:bottom w:val="none" w:sz="0" w:space="0" w:color="auto"/>
            <w:right w:val="none" w:sz="0" w:space="0" w:color="auto"/>
          </w:divBdr>
        </w:div>
        <w:div w:id="1582829832">
          <w:marLeft w:val="547"/>
          <w:marRight w:val="0"/>
          <w:marTop w:val="0"/>
          <w:marBottom w:val="0"/>
          <w:divBdr>
            <w:top w:val="none" w:sz="0" w:space="0" w:color="auto"/>
            <w:left w:val="none" w:sz="0" w:space="0" w:color="auto"/>
            <w:bottom w:val="none" w:sz="0" w:space="0" w:color="auto"/>
            <w:right w:val="none" w:sz="0" w:space="0" w:color="auto"/>
          </w:divBdr>
        </w:div>
        <w:div w:id="1335452891">
          <w:marLeft w:val="547"/>
          <w:marRight w:val="0"/>
          <w:marTop w:val="0"/>
          <w:marBottom w:val="0"/>
          <w:divBdr>
            <w:top w:val="none" w:sz="0" w:space="0" w:color="auto"/>
            <w:left w:val="none" w:sz="0" w:space="0" w:color="auto"/>
            <w:bottom w:val="none" w:sz="0" w:space="0" w:color="auto"/>
            <w:right w:val="none" w:sz="0" w:space="0" w:color="auto"/>
          </w:divBdr>
        </w:div>
        <w:div w:id="519124509">
          <w:marLeft w:val="547"/>
          <w:marRight w:val="0"/>
          <w:marTop w:val="0"/>
          <w:marBottom w:val="0"/>
          <w:divBdr>
            <w:top w:val="none" w:sz="0" w:space="0" w:color="auto"/>
            <w:left w:val="none" w:sz="0" w:space="0" w:color="auto"/>
            <w:bottom w:val="none" w:sz="0" w:space="0" w:color="auto"/>
            <w:right w:val="none" w:sz="0" w:space="0" w:color="auto"/>
          </w:divBdr>
        </w:div>
      </w:divsChild>
    </w:div>
    <w:div w:id="396707315">
      <w:bodyDiv w:val="1"/>
      <w:marLeft w:val="0"/>
      <w:marRight w:val="0"/>
      <w:marTop w:val="0"/>
      <w:marBottom w:val="0"/>
      <w:divBdr>
        <w:top w:val="none" w:sz="0" w:space="0" w:color="auto"/>
        <w:left w:val="none" w:sz="0" w:space="0" w:color="auto"/>
        <w:bottom w:val="none" w:sz="0" w:space="0" w:color="auto"/>
        <w:right w:val="none" w:sz="0" w:space="0" w:color="auto"/>
      </w:divBdr>
    </w:div>
    <w:div w:id="405031155">
      <w:bodyDiv w:val="1"/>
      <w:marLeft w:val="0"/>
      <w:marRight w:val="0"/>
      <w:marTop w:val="0"/>
      <w:marBottom w:val="0"/>
      <w:divBdr>
        <w:top w:val="none" w:sz="0" w:space="0" w:color="auto"/>
        <w:left w:val="none" w:sz="0" w:space="0" w:color="auto"/>
        <w:bottom w:val="none" w:sz="0" w:space="0" w:color="auto"/>
        <w:right w:val="none" w:sz="0" w:space="0" w:color="auto"/>
      </w:divBdr>
    </w:div>
    <w:div w:id="438909983">
      <w:bodyDiv w:val="1"/>
      <w:marLeft w:val="0"/>
      <w:marRight w:val="0"/>
      <w:marTop w:val="0"/>
      <w:marBottom w:val="0"/>
      <w:divBdr>
        <w:top w:val="none" w:sz="0" w:space="0" w:color="auto"/>
        <w:left w:val="none" w:sz="0" w:space="0" w:color="auto"/>
        <w:bottom w:val="none" w:sz="0" w:space="0" w:color="auto"/>
        <w:right w:val="none" w:sz="0" w:space="0" w:color="auto"/>
      </w:divBdr>
    </w:div>
    <w:div w:id="468517661">
      <w:bodyDiv w:val="1"/>
      <w:marLeft w:val="0"/>
      <w:marRight w:val="0"/>
      <w:marTop w:val="0"/>
      <w:marBottom w:val="0"/>
      <w:divBdr>
        <w:top w:val="none" w:sz="0" w:space="0" w:color="auto"/>
        <w:left w:val="none" w:sz="0" w:space="0" w:color="auto"/>
        <w:bottom w:val="none" w:sz="0" w:space="0" w:color="auto"/>
        <w:right w:val="none" w:sz="0" w:space="0" w:color="auto"/>
      </w:divBdr>
    </w:div>
    <w:div w:id="469710161">
      <w:bodyDiv w:val="1"/>
      <w:marLeft w:val="0"/>
      <w:marRight w:val="0"/>
      <w:marTop w:val="0"/>
      <w:marBottom w:val="0"/>
      <w:divBdr>
        <w:top w:val="none" w:sz="0" w:space="0" w:color="auto"/>
        <w:left w:val="none" w:sz="0" w:space="0" w:color="auto"/>
        <w:bottom w:val="none" w:sz="0" w:space="0" w:color="auto"/>
        <w:right w:val="none" w:sz="0" w:space="0" w:color="auto"/>
      </w:divBdr>
    </w:div>
    <w:div w:id="479003271">
      <w:bodyDiv w:val="1"/>
      <w:marLeft w:val="0"/>
      <w:marRight w:val="0"/>
      <w:marTop w:val="0"/>
      <w:marBottom w:val="0"/>
      <w:divBdr>
        <w:top w:val="none" w:sz="0" w:space="0" w:color="auto"/>
        <w:left w:val="none" w:sz="0" w:space="0" w:color="auto"/>
        <w:bottom w:val="none" w:sz="0" w:space="0" w:color="auto"/>
        <w:right w:val="none" w:sz="0" w:space="0" w:color="auto"/>
      </w:divBdr>
    </w:div>
    <w:div w:id="511645066">
      <w:bodyDiv w:val="1"/>
      <w:marLeft w:val="0"/>
      <w:marRight w:val="0"/>
      <w:marTop w:val="0"/>
      <w:marBottom w:val="0"/>
      <w:divBdr>
        <w:top w:val="none" w:sz="0" w:space="0" w:color="auto"/>
        <w:left w:val="none" w:sz="0" w:space="0" w:color="auto"/>
        <w:bottom w:val="none" w:sz="0" w:space="0" w:color="auto"/>
        <w:right w:val="none" w:sz="0" w:space="0" w:color="auto"/>
      </w:divBdr>
    </w:div>
    <w:div w:id="518590735">
      <w:bodyDiv w:val="1"/>
      <w:marLeft w:val="0"/>
      <w:marRight w:val="0"/>
      <w:marTop w:val="0"/>
      <w:marBottom w:val="0"/>
      <w:divBdr>
        <w:top w:val="none" w:sz="0" w:space="0" w:color="auto"/>
        <w:left w:val="none" w:sz="0" w:space="0" w:color="auto"/>
        <w:bottom w:val="none" w:sz="0" w:space="0" w:color="auto"/>
        <w:right w:val="none" w:sz="0" w:space="0" w:color="auto"/>
      </w:divBdr>
    </w:div>
    <w:div w:id="547029454">
      <w:bodyDiv w:val="1"/>
      <w:marLeft w:val="0"/>
      <w:marRight w:val="0"/>
      <w:marTop w:val="0"/>
      <w:marBottom w:val="0"/>
      <w:divBdr>
        <w:top w:val="none" w:sz="0" w:space="0" w:color="auto"/>
        <w:left w:val="none" w:sz="0" w:space="0" w:color="auto"/>
        <w:bottom w:val="none" w:sz="0" w:space="0" w:color="auto"/>
        <w:right w:val="none" w:sz="0" w:space="0" w:color="auto"/>
      </w:divBdr>
      <w:divsChild>
        <w:div w:id="500704987">
          <w:marLeft w:val="547"/>
          <w:marRight w:val="0"/>
          <w:marTop w:val="0"/>
          <w:marBottom w:val="0"/>
          <w:divBdr>
            <w:top w:val="none" w:sz="0" w:space="0" w:color="auto"/>
            <w:left w:val="none" w:sz="0" w:space="0" w:color="auto"/>
            <w:bottom w:val="none" w:sz="0" w:space="0" w:color="auto"/>
            <w:right w:val="none" w:sz="0" w:space="0" w:color="auto"/>
          </w:divBdr>
        </w:div>
      </w:divsChild>
    </w:div>
    <w:div w:id="550844004">
      <w:bodyDiv w:val="1"/>
      <w:marLeft w:val="0"/>
      <w:marRight w:val="0"/>
      <w:marTop w:val="0"/>
      <w:marBottom w:val="0"/>
      <w:divBdr>
        <w:top w:val="none" w:sz="0" w:space="0" w:color="auto"/>
        <w:left w:val="none" w:sz="0" w:space="0" w:color="auto"/>
        <w:bottom w:val="none" w:sz="0" w:space="0" w:color="auto"/>
        <w:right w:val="none" w:sz="0" w:space="0" w:color="auto"/>
      </w:divBdr>
      <w:divsChild>
        <w:div w:id="1413428752">
          <w:marLeft w:val="547"/>
          <w:marRight w:val="0"/>
          <w:marTop w:val="0"/>
          <w:marBottom w:val="0"/>
          <w:divBdr>
            <w:top w:val="none" w:sz="0" w:space="0" w:color="auto"/>
            <w:left w:val="none" w:sz="0" w:space="0" w:color="auto"/>
            <w:bottom w:val="none" w:sz="0" w:space="0" w:color="auto"/>
            <w:right w:val="none" w:sz="0" w:space="0" w:color="auto"/>
          </w:divBdr>
        </w:div>
        <w:div w:id="900023403">
          <w:marLeft w:val="547"/>
          <w:marRight w:val="0"/>
          <w:marTop w:val="0"/>
          <w:marBottom w:val="0"/>
          <w:divBdr>
            <w:top w:val="none" w:sz="0" w:space="0" w:color="auto"/>
            <w:left w:val="none" w:sz="0" w:space="0" w:color="auto"/>
            <w:bottom w:val="none" w:sz="0" w:space="0" w:color="auto"/>
            <w:right w:val="none" w:sz="0" w:space="0" w:color="auto"/>
          </w:divBdr>
        </w:div>
        <w:div w:id="964041265">
          <w:marLeft w:val="547"/>
          <w:marRight w:val="0"/>
          <w:marTop w:val="0"/>
          <w:marBottom w:val="0"/>
          <w:divBdr>
            <w:top w:val="none" w:sz="0" w:space="0" w:color="auto"/>
            <w:left w:val="none" w:sz="0" w:space="0" w:color="auto"/>
            <w:bottom w:val="none" w:sz="0" w:space="0" w:color="auto"/>
            <w:right w:val="none" w:sz="0" w:space="0" w:color="auto"/>
          </w:divBdr>
        </w:div>
        <w:div w:id="1437402563">
          <w:marLeft w:val="547"/>
          <w:marRight w:val="0"/>
          <w:marTop w:val="0"/>
          <w:marBottom w:val="0"/>
          <w:divBdr>
            <w:top w:val="none" w:sz="0" w:space="0" w:color="auto"/>
            <w:left w:val="none" w:sz="0" w:space="0" w:color="auto"/>
            <w:bottom w:val="none" w:sz="0" w:space="0" w:color="auto"/>
            <w:right w:val="none" w:sz="0" w:space="0" w:color="auto"/>
          </w:divBdr>
        </w:div>
      </w:divsChild>
    </w:div>
    <w:div w:id="559101584">
      <w:bodyDiv w:val="1"/>
      <w:marLeft w:val="0"/>
      <w:marRight w:val="0"/>
      <w:marTop w:val="0"/>
      <w:marBottom w:val="0"/>
      <w:divBdr>
        <w:top w:val="none" w:sz="0" w:space="0" w:color="auto"/>
        <w:left w:val="none" w:sz="0" w:space="0" w:color="auto"/>
        <w:bottom w:val="none" w:sz="0" w:space="0" w:color="auto"/>
        <w:right w:val="none" w:sz="0" w:space="0" w:color="auto"/>
      </w:divBdr>
    </w:div>
    <w:div w:id="585311658">
      <w:bodyDiv w:val="1"/>
      <w:marLeft w:val="0"/>
      <w:marRight w:val="0"/>
      <w:marTop w:val="0"/>
      <w:marBottom w:val="0"/>
      <w:divBdr>
        <w:top w:val="none" w:sz="0" w:space="0" w:color="auto"/>
        <w:left w:val="none" w:sz="0" w:space="0" w:color="auto"/>
        <w:bottom w:val="none" w:sz="0" w:space="0" w:color="auto"/>
        <w:right w:val="none" w:sz="0" w:space="0" w:color="auto"/>
      </w:divBdr>
      <w:divsChild>
        <w:div w:id="1841964916">
          <w:marLeft w:val="547"/>
          <w:marRight w:val="0"/>
          <w:marTop w:val="0"/>
          <w:marBottom w:val="0"/>
          <w:divBdr>
            <w:top w:val="none" w:sz="0" w:space="0" w:color="auto"/>
            <w:left w:val="none" w:sz="0" w:space="0" w:color="auto"/>
            <w:bottom w:val="none" w:sz="0" w:space="0" w:color="auto"/>
            <w:right w:val="none" w:sz="0" w:space="0" w:color="auto"/>
          </w:divBdr>
        </w:div>
      </w:divsChild>
    </w:div>
    <w:div w:id="626086234">
      <w:bodyDiv w:val="1"/>
      <w:marLeft w:val="0"/>
      <w:marRight w:val="0"/>
      <w:marTop w:val="0"/>
      <w:marBottom w:val="0"/>
      <w:divBdr>
        <w:top w:val="none" w:sz="0" w:space="0" w:color="auto"/>
        <w:left w:val="none" w:sz="0" w:space="0" w:color="auto"/>
        <w:bottom w:val="none" w:sz="0" w:space="0" w:color="auto"/>
        <w:right w:val="none" w:sz="0" w:space="0" w:color="auto"/>
      </w:divBdr>
      <w:divsChild>
        <w:div w:id="1387410980">
          <w:marLeft w:val="547"/>
          <w:marRight w:val="0"/>
          <w:marTop w:val="0"/>
          <w:marBottom w:val="0"/>
          <w:divBdr>
            <w:top w:val="none" w:sz="0" w:space="0" w:color="auto"/>
            <w:left w:val="none" w:sz="0" w:space="0" w:color="auto"/>
            <w:bottom w:val="none" w:sz="0" w:space="0" w:color="auto"/>
            <w:right w:val="none" w:sz="0" w:space="0" w:color="auto"/>
          </w:divBdr>
        </w:div>
      </w:divsChild>
    </w:div>
    <w:div w:id="654605640">
      <w:bodyDiv w:val="1"/>
      <w:marLeft w:val="0"/>
      <w:marRight w:val="0"/>
      <w:marTop w:val="0"/>
      <w:marBottom w:val="0"/>
      <w:divBdr>
        <w:top w:val="none" w:sz="0" w:space="0" w:color="auto"/>
        <w:left w:val="none" w:sz="0" w:space="0" w:color="auto"/>
        <w:bottom w:val="none" w:sz="0" w:space="0" w:color="auto"/>
        <w:right w:val="none" w:sz="0" w:space="0" w:color="auto"/>
      </w:divBdr>
      <w:divsChild>
        <w:div w:id="1554123204">
          <w:marLeft w:val="547"/>
          <w:marRight w:val="0"/>
          <w:marTop w:val="0"/>
          <w:marBottom w:val="0"/>
          <w:divBdr>
            <w:top w:val="none" w:sz="0" w:space="0" w:color="auto"/>
            <w:left w:val="none" w:sz="0" w:space="0" w:color="auto"/>
            <w:bottom w:val="none" w:sz="0" w:space="0" w:color="auto"/>
            <w:right w:val="none" w:sz="0" w:space="0" w:color="auto"/>
          </w:divBdr>
        </w:div>
        <w:div w:id="231896490">
          <w:marLeft w:val="547"/>
          <w:marRight w:val="0"/>
          <w:marTop w:val="0"/>
          <w:marBottom w:val="0"/>
          <w:divBdr>
            <w:top w:val="none" w:sz="0" w:space="0" w:color="auto"/>
            <w:left w:val="none" w:sz="0" w:space="0" w:color="auto"/>
            <w:bottom w:val="none" w:sz="0" w:space="0" w:color="auto"/>
            <w:right w:val="none" w:sz="0" w:space="0" w:color="auto"/>
          </w:divBdr>
        </w:div>
        <w:div w:id="1320383310">
          <w:marLeft w:val="547"/>
          <w:marRight w:val="0"/>
          <w:marTop w:val="0"/>
          <w:marBottom w:val="0"/>
          <w:divBdr>
            <w:top w:val="none" w:sz="0" w:space="0" w:color="auto"/>
            <w:left w:val="none" w:sz="0" w:space="0" w:color="auto"/>
            <w:bottom w:val="none" w:sz="0" w:space="0" w:color="auto"/>
            <w:right w:val="none" w:sz="0" w:space="0" w:color="auto"/>
          </w:divBdr>
        </w:div>
      </w:divsChild>
    </w:div>
    <w:div w:id="667169069">
      <w:bodyDiv w:val="1"/>
      <w:marLeft w:val="0"/>
      <w:marRight w:val="0"/>
      <w:marTop w:val="0"/>
      <w:marBottom w:val="0"/>
      <w:divBdr>
        <w:top w:val="none" w:sz="0" w:space="0" w:color="auto"/>
        <w:left w:val="none" w:sz="0" w:space="0" w:color="auto"/>
        <w:bottom w:val="none" w:sz="0" w:space="0" w:color="auto"/>
        <w:right w:val="none" w:sz="0" w:space="0" w:color="auto"/>
      </w:divBdr>
    </w:div>
    <w:div w:id="713653368">
      <w:bodyDiv w:val="1"/>
      <w:marLeft w:val="0"/>
      <w:marRight w:val="0"/>
      <w:marTop w:val="0"/>
      <w:marBottom w:val="0"/>
      <w:divBdr>
        <w:top w:val="none" w:sz="0" w:space="0" w:color="auto"/>
        <w:left w:val="none" w:sz="0" w:space="0" w:color="auto"/>
        <w:bottom w:val="none" w:sz="0" w:space="0" w:color="auto"/>
        <w:right w:val="none" w:sz="0" w:space="0" w:color="auto"/>
      </w:divBdr>
      <w:divsChild>
        <w:div w:id="1188249405">
          <w:marLeft w:val="547"/>
          <w:marRight w:val="0"/>
          <w:marTop w:val="0"/>
          <w:marBottom w:val="0"/>
          <w:divBdr>
            <w:top w:val="none" w:sz="0" w:space="0" w:color="auto"/>
            <w:left w:val="none" w:sz="0" w:space="0" w:color="auto"/>
            <w:bottom w:val="none" w:sz="0" w:space="0" w:color="auto"/>
            <w:right w:val="none" w:sz="0" w:space="0" w:color="auto"/>
          </w:divBdr>
        </w:div>
      </w:divsChild>
    </w:div>
    <w:div w:id="772744857">
      <w:bodyDiv w:val="1"/>
      <w:marLeft w:val="0"/>
      <w:marRight w:val="0"/>
      <w:marTop w:val="0"/>
      <w:marBottom w:val="0"/>
      <w:divBdr>
        <w:top w:val="none" w:sz="0" w:space="0" w:color="auto"/>
        <w:left w:val="none" w:sz="0" w:space="0" w:color="auto"/>
        <w:bottom w:val="none" w:sz="0" w:space="0" w:color="auto"/>
        <w:right w:val="none" w:sz="0" w:space="0" w:color="auto"/>
      </w:divBdr>
      <w:divsChild>
        <w:div w:id="458038725">
          <w:marLeft w:val="547"/>
          <w:marRight w:val="0"/>
          <w:marTop w:val="0"/>
          <w:marBottom w:val="0"/>
          <w:divBdr>
            <w:top w:val="none" w:sz="0" w:space="0" w:color="auto"/>
            <w:left w:val="none" w:sz="0" w:space="0" w:color="auto"/>
            <w:bottom w:val="none" w:sz="0" w:space="0" w:color="auto"/>
            <w:right w:val="none" w:sz="0" w:space="0" w:color="auto"/>
          </w:divBdr>
        </w:div>
      </w:divsChild>
    </w:div>
    <w:div w:id="781414698">
      <w:bodyDiv w:val="1"/>
      <w:marLeft w:val="0"/>
      <w:marRight w:val="0"/>
      <w:marTop w:val="0"/>
      <w:marBottom w:val="0"/>
      <w:divBdr>
        <w:top w:val="none" w:sz="0" w:space="0" w:color="auto"/>
        <w:left w:val="none" w:sz="0" w:space="0" w:color="auto"/>
        <w:bottom w:val="none" w:sz="0" w:space="0" w:color="auto"/>
        <w:right w:val="none" w:sz="0" w:space="0" w:color="auto"/>
      </w:divBdr>
      <w:divsChild>
        <w:div w:id="496969425">
          <w:marLeft w:val="547"/>
          <w:marRight w:val="0"/>
          <w:marTop w:val="0"/>
          <w:marBottom w:val="0"/>
          <w:divBdr>
            <w:top w:val="none" w:sz="0" w:space="0" w:color="auto"/>
            <w:left w:val="none" w:sz="0" w:space="0" w:color="auto"/>
            <w:bottom w:val="none" w:sz="0" w:space="0" w:color="auto"/>
            <w:right w:val="none" w:sz="0" w:space="0" w:color="auto"/>
          </w:divBdr>
        </w:div>
      </w:divsChild>
    </w:div>
    <w:div w:id="787815244">
      <w:bodyDiv w:val="1"/>
      <w:marLeft w:val="0"/>
      <w:marRight w:val="0"/>
      <w:marTop w:val="0"/>
      <w:marBottom w:val="0"/>
      <w:divBdr>
        <w:top w:val="none" w:sz="0" w:space="0" w:color="auto"/>
        <w:left w:val="none" w:sz="0" w:space="0" w:color="auto"/>
        <w:bottom w:val="none" w:sz="0" w:space="0" w:color="auto"/>
        <w:right w:val="none" w:sz="0" w:space="0" w:color="auto"/>
      </w:divBdr>
      <w:divsChild>
        <w:div w:id="438842306">
          <w:marLeft w:val="547"/>
          <w:marRight w:val="0"/>
          <w:marTop w:val="0"/>
          <w:marBottom w:val="0"/>
          <w:divBdr>
            <w:top w:val="none" w:sz="0" w:space="0" w:color="auto"/>
            <w:left w:val="none" w:sz="0" w:space="0" w:color="auto"/>
            <w:bottom w:val="none" w:sz="0" w:space="0" w:color="auto"/>
            <w:right w:val="none" w:sz="0" w:space="0" w:color="auto"/>
          </w:divBdr>
        </w:div>
      </w:divsChild>
    </w:div>
    <w:div w:id="797800606">
      <w:bodyDiv w:val="1"/>
      <w:marLeft w:val="0"/>
      <w:marRight w:val="0"/>
      <w:marTop w:val="0"/>
      <w:marBottom w:val="0"/>
      <w:divBdr>
        <w:top w:val="none" w:sz="0" w:space="0" w:color="auto"/>
        <w:left w:val="none" w:sz="0" w:space="0" w:color="auto"/>
        <w:bottom w:val="none" w:sz="0" w:space="0" w:color="auto"/>
        <w:right w:val="none" w:sz="0" w:space="0" w:color="auto"/>
      </w:divBdr>
    </w:div>
    <w:div w:id="817845654">
      <w:bodyDiv w:val="1"/>
      <w:marLeft w:val="0"/>
      <w:marRight w:val="0"/>
      <w:marTop w:val="0"/>
      <w:marBottom w:val="0"/>
      <w:divBdr>
        <w:top w:val="none" w:sz="0" w:space="0" w:color="auto"/>
        <w:left w:val="none" w:sz="0" w:space="0" w:color="auto"/>
        <w:bottom w:val="none" w:sz="0" w:space="0" w:color="auto"/>
        <w:right w:val="none" w:sz="0" w:space="0" w:color="auto"/>
      </w:divBdr>
    </w:div>
    <w:div w:id="831524459">
      <w:bodyDiv w:val="1"/>
      <w:marLeft w:val="0"/>
      <w:marRight w:val="0"/>
      <w:marTop w:val="0"/>
      <w:marBottom w:val="0"/>
      <w:divBdr>
        <w:top w:val="none" w:sz="0" w:space="0" w:color="auto"/>
        <w:left w:val="none" w:sz="0" w:space="0" w:color="auto"/>
        <w:bottom w:val="none" w:sz="0" w:space="0" w:color="auto"/>
        <w:right w:val="none" w:sz="0" w:space="0" w:color="auto"/>
      </w:divBdr>
    </w:div>
    <w:div w:id="890926448">
      <w:bodyDiv w:val="1"/>
      <w:marLeft w:val="0"/>
      <w:marRight w:val="0"/>
      <w:marTop w:val="0"/>
      <w:marBottom w:val="0"/>
      <w:divBdr>
        <w:top w:val="none" w:sz="0" w:space="0" w:color="auto"/>
        <w:left w:val="none" w:sz="0" w:space="0" w:color="auto"/>
        <w:bottom w:val="none" w:sz="0" w:space="0" w:color="auto"/>
        <w:right w:val="none" w:sz="0" w:space="0" w:color="auto"/>
      </w:divBdr>
    </w:div>
    <w:div w:id="988024756">
      <w:bodyDiv w:val="1"/>
      <w:marLeft w:val="0"/>
      <w:marRight w:val="0"/>
      <w:marTop w:val="0"/>
      <w:marBottom w:val="0"/>
      <w:divBdr>
        <w:top w:val="none" w:sz="0" w:space="0" w:color="auto"/>
        <w:left w:val="none" w:sz="0" w:space="0" w:color="auto"/>
        <w:bottom w:val="none" w:sz="0" w:space="0" w:color="auto"/>
        <w:right w:val="none" w:sz="0" w:space="0" w:color="auto"/>
      </w:divBdr>
    </w:div>
    <w:div w:id="1004168238">
      <w:bodyDiv w:val="1"/>
      <w:marLeft w:val="0"/>
      <w:marRight w:val="0"/>
      <w:marTop w:val="0"/>
      <w:marBottom w:val="0"/>
      <w:divBdr>
        <w:top w:val="none" w:sz="0" w:space="0" w:color="auto"/>
        <w:left w:val="none" w:sz="0" w:space="0" w:color="auto"/>
        <w:bottom w:val="none" w:sz="0" w:space="0" w:color="auto"/>
        <w:right w:val="none" w:sz="0" w:space="0" w:color="auto"/>
      </w:divBdr>
      <w:divsChild>
        <w:div w:id="672613359">
          <w:marLeft w:val="547"/>
          <w:marRight w:val="0"/>
          <w:marTop w:val="0"/>
          <w:marBottom w:val="0"/>
          <w:divBdr>
            <w:top w:val="none" w:sz="0" w:space="0" w:color="auto"/>
            <w:left w:val="none" w:sz="0" w:space="0" w:color="auto"/>
            <w:bottom w:val="none" w:sz="0" w:space="0" w:color="auto"/>
            <w:right w:val="none" w:sz="0" w:space="0" w:color="auto"/>
          </w:divBdr>
        </w:div>
      </w:divsChild>
    </w:div>
    <w:div w:id="1069618109">
      <w:bodyDiv w:val="1"/>
      <w:marLeft w:val="0"/>
      <w:marRight w:val="0"/>
      <w:marTop w:val="0"/>
      <w:marBottom w:val="0"/>
      <w:divBdr>
        <w:top w:val="none" w:sz="0" w:space="0" w:color="auto"/>
        <w:left w:val="none" w:sz="0" w:space="0" w:color="auto"/>
        <w:bottom w:val="none" w:sz="0" w:space="0" w:color="auto"/>
        <w:right w:val="none" w:sz="0" w:space="0" w:color="auto"/>
      </w:divBdr>
    </w:div>
    <w:div w:id="1079445139">
      <w:bodyDiv w:val="1"/>
      <w:marLeft w:val="0"/>
      <w:marRight w:val="0"/>
      <w:marTop w:val="0"/>
      <w:marBottom w:val="0"/>
      <w:divBdr>
        <w:top w:val="none" w:sz="0" w:space="0" w:color="auto"/>
        <w:left w:val="none" w:sz="0" w:space="0" w:color="auto"/>
        <w:bottom w:val="none" w:sz="0" w:space="0" w:color="auto"/>
        <w:right w:val="none" w:sz="0" w:space="0" w:color="auto"/>
      </w:divBdr>
      <w:divsChild>
        <w:div w:id="898631672">
          <w:marLeft w:val="547"/>
          <w:marRight w:val="0"/>
          <w:marTop w:val="0"/>
          <w:marBottom w:val="0"/>
          <w:divBdr>
            <w:top w:val="none" w:sz="0" w:space="0" w:color="auto"/>
            <w:left w:val="none" w:sz="0" w:space="0" w:color="auto"/>
            <w:bottom w:val="none" w:sz="0" w:space="0" w:color="auto"/>
            <w:right w:val="none" w:sz="0" w:space="0" w:color="auto"/>
          </w:divBdr>
        </w:div>
      </w:divsChild>
    </w:div>
    <w:div w:id="1148131367">
      <w:bodyDiv w:val="1"/>
      <w:marLeft w:val="0"/>
      <w:marRight w:val="0"/>
      <w:marTop w:val="0"/>
      <w:marBottom w:val="0"/>
      <w:divBdr>
        <w:top w:val="none" w:sz="0" w:space="0" w:color="auto"/>
        <w:left w:val="none" w:sz="0" w:space="0" w:color="auto"/>
        <w:bottom w:val="none" w:sz="0" w:space="0" w:color="auto"/>
        <w:right w:val="none" w:sz="0" w:space="0" w:color="auto"/>
      </w:divBdr>
    </w:div>
    <w:div w:id="1163619216">
      <w:bodyDiv w:val="1"/>
      <w:marLeft w:val="0"/>
      <w:marRight w:val="0"/>
      <w:marTop w:val="0"/>
      <w:marBottom w:val="0"/>
      <w:divBdr>
        <w:top w:val="none" w:sz="0" w:space="0" w:color="auto"/>
        <w:left w:val="none" w:sz="0" w:space="0" w:color="auto"/>
        <w:bottom w:val="none" w:sz="0" w:space="0" w:color="auto"/>
        <w:right w:val="none" w:sz="0" w:space="0" w:color="auto"/>
      </w:divBdr>
    </w:div>
    <w:div w:id="1214465149">
      <w:bodyDiv w:val="1"/>
      <w:marLeft w:val="0"/>
      <w:marRight w:val="0"/>
      <w:marTop w:val="0"/>
      <w:marBottom w:val="0"/>
      <w:divBdr>
        <w:top w:val="none" w:sz="0" w:space="0" w:color="auto"/>
        <w:left w:val="none" w:sz="0" w:space="0" w:color="auto"/>
        <w:bottom w:val="none" w:sz="0" w:space="0" w:color="auto"/>
        <w:right w:val="none" w:sz="0" w:space="0" w:color="auto"/>
      </w:divBdr>
    </w:div>
    <w:div w:id="1221868502">
      <w:bodyDiv w:val="1"/>
      <w:marLeft w:val="0"/>
      <w:marRight w:val="0"/>
      <w:marTop w:val="0"/>
      <w:marBottom w:val="0"/>
      <w:divBdr>
        <w:top w:val="none" w:sz="0" w:space="0" w:color="auto"/>
        <w:left w:val="none" w:sz="0" w:space="0" w:color="auto"/>
        <w:bottom w:val="none" w:sz="0" w:space="0" w:color="auto"/>
        <w:right w:val="none" w:sz="0" w:space="0" w:color="auto"/>
      </w:divBdr>
    </w:div>
    <w:div w:id="1224490546">
      <w:bodyDiv w:val="1"/>
      <w:marLeft w:val="0"/>
      <w:marRight w:val="0"/>
      <w:marTop w:val="0"/>
      <w:marBottom w:val="0"/>
      <w:divBdr>
        <w:top w:val="none" w:sz="0" w:space="0" w:color="auto"/>
        <w:left w:val="none" w:sz="0" w:space="0" w:color="auto"/>
        <w:bottom w:val="none" w:sz="0" w:space="0" w:color="auto"/>
        <w:right w:val="none" w:sz="0" w:space="0" w:color="auto"/>
      </w:divBdr>
      <w:divsChild>
        <w:div w:id="366295326">
          <w:marLeft w:val="547"/>
          <w:marRight w:val="0"/>
          <w:marTop w:val="0"/>
          <w:marBottom w:val="0"/>
          <w:divBdr>
            <w:top w:val="none" w:sz="0" w:space="0" w:color="auto"/>
            <w:left w:val="none" w:sz="0" w:space="0" w:color="auto"/>
            <w:bottom w:val="none" w:sz="0" w:space="0" w:color="auto"/>
            <w:right w:val="none" w:sz="0" w:space="0" w:color="auto"/>
          </w:divBdr>
        </w:div>
      </w:divsChild>
    </w:div>
    <w:div w:id="1255702419">
      <w:bodyDiv w:val="1"/>
      <w:marLeft w:val="0"/>
      <w:marRight w:val="0"/>
      <w:marTop w:val="0"/>
      <w:marBottom w:val="0"/>
      <w:divBdr>
        <w:top w:val="none" w:sz="0" w:space="0" w:color="auto"/>
        <w:left w:val="none" w:sz="0" w:space="0" w:color="auto"/>
        <w:bottom w:val="none" w:sz="0" w:space="0" w:color="auto"/>
        <w:right w:val="none" w:sz="0" w:space="0" w:color="auto"/>
      </w:divBdr>
      <w:divsChild>
        <w:div w:id="1353148966">
          <w:marLeft w:val="547"/>
          <w:marRight w:val="0"/>
          <w:marTop w:val="0"/>
          <w:marBottom w:val="0"/>
          <w:divBdr>
            <w:top w:val="none" w:sz="0" w:space="0" w:color="auto"/>
            <w:left w:val="none" w:sz="0" w:space="0" w:color="auto"/>
            <w:bottom w:val="none" w:sz="0" w:space="0" w:color="auto"/>
            <w:right w:val="none" w:sz="0" w:space="0" w:color="auto"/>
          </w:divBdr>
        </w:div>
      </w:divsChild>
    </w:div>
    <w:div w:id="1307127020">
      <w:bodyDiv w:val="1"/>
      <w:marLeft w:val="0"/>
      <w:marRight w:val="0"/>
      <w:marTop w:val="0"/>
      <w:marBottom w:val="0"/>
      <w:divBdr>
        <w:top w:val="none" w:sz="0" w:space="0" w:color="auto"/>
        <w:left w:val="none" w:sz="0" w:space="0" w:color="auto"/>
        <w:bottom w:val="none" w:sz="0" w:space="0" w:color="auto"/>
        <w:right w:val="none" w:sz="0" w:space="0" w:color="auto"/>
      </w:divBdr>
      <w:divsChild>
        <w:div w:id="572932747">
          <w:marLeft w:val="547"/>
          <w:marRight w:val="0"/>
          <w:marTop w:val="0"/>
          <w:marBottom w:val="0"/>
          <w:divBdr>
            <w:top w:val="none" w:sz="0" w:space="0" w:color="auto"/>
            <w:left w:val="none" w:sz="0" w:space="0" w:color="auto"/>
            <w:bottom w:val="none" w:sz="0" w:space="0" w:color="auto"/>
            <w:right w:val="none" w:sz="0" w:space="0" w:color="auto"/>
          </w:divBdr>
        </w:div>
        <w:div w:id="1098523022">
          <w:marLeft w:val="547"/>
          <w:marRight w:val="0"/>
          <w:marTop w:val="0"/>
          <w:marBottom w:val="0"/>
          <w:divBdr>
            <w:top w:val="none" w:sz="0" w:space="0" w:color="auto"/>
            <w:left w:val="none" w:sz="0" w:space="0" w:color="auto"/>
            <w:bottom w:val="none" w:sz="0" w:space="0" w:color="auto"/>
            <w:right w:val="none" w:sz="0" w:space="0" w:color="auto"/>
          </w:divBdr>
        </w:div>
      </w:divsChild>
    </w:div>
    <w:div w:id="1317030634">
      <w:bodyDiv w:val="1"/>
      <w:marLeft w:val="0"/>
      <w:marRight w:val="0"/>
      <w:marTop w:val="0"/>
      <w:marBottom w:val="0"/>
      <w:divBdr>
        <w:top w:val="none" w:sz="0" w:space="0" w:color="auto"/>
        <w:left w:val="none" w:sz="0" w:space="0" w:color="auto"/>
        <w:bottom w:val="none" w:sz="0" w:space="0" w:color="auto"/>
        <w:right w:val="none" w:sz="0" w:space="0" w:color="auto"/>
      </w:divBdr>
      <w:divsChild>
        <w:div w:id="1852328330">
          <w:marLeft w:val="547"/>
          <w:marRight w:val="0"/>
          <w:marTop w:val="0"/>
          <w:marBottom w:val="0"/>
          <w:divBdr>
            <w:top w:val="none" w:sz="0" w:space="0" w:color="auto"/>
            <w:left w:val="none" w:sz="0" w:space="0" w:color="auto"/>
            <w:bottom w:val="none" w:sz="0" w:space="0" w:color="auto"/>
            <w:right w:val="none" w:sz="0" w:space="0" w:color="auto"/>
          </w:divBdr>
        </w:div>
      </w:divsChild>
    </w:div>
    <w:div w:id="1513762014">
      <w:bodyDiv w:val="1"/>
      <w:marLeft w:val="0"/>
      <w:marRight w:val="0"/>
      <w:marTop w:val="0"/>
      <w:marBottom w:val="0"/>
      <w:divBdr>
        <w:top w:val="none" w:sz="0" w:space="0" w:color="auto"/>
        <w:left w:val="none" w:sz="0" w:space="0" w:color="auto"/>
        <w:bottom w:val="none" w:sz="0" w:space="0" w:color="auto"/>
        <w:right w:val="none" w:sz="0" w:space="0" w:color="auto"/>
      </w:divBdr>
    </w:div>
    <w:div w:id="1566645004">
      <w:bodyDiv w:val="1"/>
      <w:marLeft w:val="0"/>
      <w:marRight w:val="0"/>
      <w:marTop w:val="0"/>
      <w:marBottom w:val="0"/>
      <w:divBdr>
        <w:top w:val="none" w:sz="0" w:space="0" w:color="auto"/>
        <w:left w:val="none" w:sz="0" w:space="0" w:color="auto"/>
        <w:bottom w:val="none" w:sz="0" w:space="0" w:color="auto"/>
        <w:right w:val="none" w:sz="0" w:space="0" w:color="auto"/>
      </w:divBdr>
      <w:divsChild>
        <w:div w:id="187185138">
          <w:marLeft w:val="547"/>
          <w:marRight w:val="0"/>
          <w:marTop w:val="0"/>
          <w:marBottom w:val="0"/>
          <w:divBdr>
            <w:top w:val="none" w:sz="0" w:space="0" w:color="auto"/>
            <w:left w:val="none" w:sz="0" w:space="0" w:color="auto"/>
            <w:bottom w:val="none" w:sz="0" w:space="0" w:color="auto"/>
            <w:right w:val="none" w:sz="0" w:space="0" w:color="auto"/>
          </w:divBdr>
        </w:div>
      </w:divsChild>
    </w:div>
    <w:div w:id="1623876596">
      <w:bodyDiv w:val="1"/>
      <w:marLeft w:val="0"/>
      <w:marRight w:val="0"/>
      <w:marTop w:val="0"/>
      <w:marBottom w:val="0"/>
      <w:divBdr>
        <w:top w:val="none" w:sz="0" w:space="0" w:color="auto"/>
        <w:left w:val="none" w:sz="0" w:space="0" w:color="auto"/>
        <w:bottom w:val="none" w:sz="0" w:space="0" w:color="auto"/>
        <w:right w:val="none" w:sz="0" w:space="0" w:color="auto"/>
      </w:divBdr>
    </w:div>
    <w:div w:id="1671366741">
      <w:bodyDiv w:val="1"/>
      <w:marLeft w:val="0"/>
      <w:marRight w:val="0"/>
      <w:marTop w:val="0"/>
      <w:marBottom w:val="0"/>
      <w:divBdr>
        <w:top w:val="none" w:sz="0" w:space="0" w:color="auto"/>
        <w:left w:val="none" w:sz="0" w:space="0" w:color="auto"/>
        <w:bottom w:val="none" w:sz="0" w:space="0" w:color="auto"/>
        <w:right w:val="none" w:sz="0" w:space="0" w:color="auto"/>
      </w:divBdr>
    </w:div>
    <w:div w:id="1705251735">
      <w:bodyDiv w:val="1"/>
      <w:marLeft w:val="0"/>
      <w:marRight w:val="0"/>
      <w:marTop w:val="0"/>
      <w:marBottom w:val="0"/>
      <w:divBdr>
        <w:top w:val="none" w:sz="0" w:space="0" w:color="auto"/>
        <w:left w:val="none" w:sz="0" w:space="0" w:color="auto"/>
        <w:bottom w:val="none" w:sz="0" w:space="0" w:color="auto"/>
        <w:right w:val="none" w:sz="0" w:space="0" w:color="auto"/>
      </w:divBdr>
    </w:div>
    <w:div w:id="1730421325">
      <w:bodyDiv w:val="1"/>
      <w:marLeft w:val="0"/>
      <w:marRight w:val="0"/>
      <w:marTop w:val="0"/>
      <w:marBottom w:val="0"/>
      <w:divBdr>
        <w:top w:val="none" w:sz="0" w:space="0" w:color="auto"/>
        <w:left w:val="none" w:sz="0" w:space="0" w:color="auto"/>
        <w:bottom w:val="none" w:sz="0" w:space="0" w:color="auto"/>
        <w:right w:val="none" w:sz="0" w:space="0" w:color="auto"/>
      </w:divBdr>
    </w:div>
    <w:div w:id="1737631841">
      <w:bodyDiv w:val="1"/>
      <w:marLeft w:val="0"/>
      <w:marRight w:val="0"/>
      <w:marTop w:val="0"/>
      <w:marBottom w:val="0"/>
      <w:divBdr>
        <w:top w:val="none" w:sz="0" w:space="0" w:color="auto"/>
        <w:left w:val="none" w:sz="0" w:space="0" w:color="auto"/>
        <w:bottom w:val="none" w:sz="0" w:space="0" w:color="auto"/>
        <w:right w:val="none" w:sz="0" w:space="0" w:color="auto"/>
      </w:divBdr>
    </w:div>
    <w:div w:id="1746107120">
      <w:bodyDiv w:val="1"/>
      <w:marLeft w:val="0"/>
      <w:marRight w:val="0"/>
      <w:marTop w:val="0"/>
      <w:marBottom w:val="0"/>
      <w:divBdr>
        <w:top w:val="none" w:sz="0" w:space="0" w:color="auto"/>
        <w:left w:val="none" w:sz="0" w:space="0" w:color="auto"/>
        <w:bottom w:val="none" w:sz="0" w:space="0" w:color="auto"/>
        <w:right w:val="none" w:sz="0" w:space="0" w:color="auto"/>
      </w:divBdr>
    </w:div>
    <w:div w:id="1759861073">
      <w:bodyDiv w:val="1"/>
      <w:marLeft w:val="0"/>
      <w:marRight w:val="0"/>
      <w:marTop w:val="0"/>
      <w:marBottom w:val="0"/>
      <w:divBdr>
        <w:top w:val="none" w:sz="0" w:space="0" w:color="auto"/>
        <w:left w:val="none" w:sz="0" w:space="0" w:color="auto"/>
        <w:bottom w:val="none" w:sz="0" w:space="0" w:color="auto"/>
        <w:right w:val="none" w:sz="0" w:space="0" w:color="auto"/>
      </w:divBdr>
      <w:divsChild>
        <w:div w:id="1637838595">
          <w:marLeft w:val="547"/>
          <w:marRight w:val="0"/>
          <w:marTop w:val="0"/>
          <w:marBottom w:val="0"/>
          <w:divBdr>
            <w:top w:val="none" w:sz="0" w:space="0" w:color="auto"/>
            <w:left w:val="none" w:sz="0" w:space="0" w:color="auto"/>
            <w:bottom w:val="none" w:sz="0" w:space="0" w:color="auto"/>
            <w:right w:val="none" w:sz="0" w:space="0" w:color="auto"/>
          </w:divBdr>
        </w:div>
      </w:divsChild>
    </w:div>
    <w:div w:id="1776636377">
      <w:bodyDiv w:val="1"/>
      <w:marLeft w:val="0"/>
      <w:marRight w:val="0"/>
      <w:marTop w:val="0"/>
      <w:marBottom w:val="0"/>
      <w:divBdr>
        <w:top w:val="none" w:sz="0" w:space="0" w:color="auto"/>
        <w:left w:val="none" w:sz="0" w:space="0" w:color="auto"/>
        <w:bottom w:val="none" w:sz="0" w:space="0" w:color="auto"/>
        <w:right w:val="none" w:sz="0" w:space="0" w:color="auto"/>
      </w:divBdr>
    </w:div>
    <w:div w:id="1796482612">
      <w:bodyDiv w:val="1"/>
      <w:marLeft w:val="0"/>
      <w:marRight w:val="0"/>
      <w:marTop w:val="0"/>
      <w:marBottom w:val="0"/>
      <w:divBdr>
        <w:top w:val="none" w:sz="0" w:space="0" w:color="auto"/>
        <w:left w:val="none" w:sz="0" w:space="0" w:color="auto"/>
        <w:bottom w:val="none" w:sz="0" w:space="0" w:color="auto"/>
        <w:right w:val="none" w:sz="0" w:space="0" w:color="auto"/>
      </w:divBdr>
    </w:div>
    <w:div w:id="1797482553">
      <w:bodyDiv w:val="1"/>
      <w:marLeft w:val="0"/>
      <w:marRight w:val="0"/>
      <w:marTop w:val="0"/>
      <w:marBottom w:val="0"/>
      <w:divBdr>
        <w:top w:val="none" w:sz="0" w:space="0" w:color="auto"/>
        <w:left w:val="none" w:sz="0" w:space="0" w:color="auto"/>
        <w:bottom w:val="none" w:sz="0" w:space="0" w:color="auto"/>
        <w:right w:val="none" w:sz="0" w:space="0" w:color="auto"/>
      </w:divBdr>
      <w:divsChild>
        <w:div w:id="1933277005">
          <w:marLeft w:val="547"/>
          <w:marRight w:val="0"/>
          <w:marTop w:val="0"/>
          <w:marBottom w:val="0"/>
          <w:divBdr>
            <w:top w:val="none" w:sz="0" w:space="0" w:color="auto"/>
            <w:left w:val="none" w:sz="0" w:space="0" w:color="auto"/>
            <w:bottom w:val="none" w:sz="0" w:space="0" w:color="auto"/>
            <w:right w:val="none" w:sz="0" w:space="0" w:color="auto"/>
          </w:divBdr>
        </w:div>
      </w:divsChild>
    </w:div>
    <w:div w:id="1834253406">
      <w:bodyDiv w:val="1"/>
      <w:marLeft w:val="0"/>
      <w:marRight w:val="0"/>
      <w:marTop w:val="0"/>
      <w:marBottom w:val="0"/>
      <w:divBdr>
        <w:top w:val="none" w:sz="0" w:space="0" w:color="auto"/>
        <w:left w:val="none" w:sz="0" w:space="0" w:color="auto"/>
        <w:bottom w:val="none" w:sz="0" w:space="0" w:color="auto"/>
        <w:right w:val="none" w:sz="0" w:space="0" w:color="auto"/>
      </w:divBdr>
    </w:div>
    <w:div w:id="1879316981">
      <w:bodyDiv w:val="1"/>
      <w:marLeft w:val="0"/>
      <w:marRight w:val="0"/>
      <w:marTop w:val="0"/>
      <w:marBottom w:val="0"/>
      <w:divBdr>
        <w:top w:val="none" w:sz="0" w:space="0" w:color="auto"/>
        <w:left w:val="none" w:sz="0" w:space="0" w:color="auto"/>
        <w:bottom w:val="none" w:sz="0" w:space="0" w:color="auto"/>
        <w:right w:val="none" w:sz="0" w:space="0" w:color="auto"/>
      </w:divBdr>
    </w:div>
    <w:div w:id="2002390988">
      <w:bodyDiv w:val="1"/>
      <w:marLeft w:val="0"/>
      <w:marRight w:val="0"/>
      <w:marTop w:val="0"/>
      <w:marBottom w:val="0"/>
      <w:divBdr>
        <w:top w:val="none" w:sz="0" w:space="0" w:color="auto"/>
        <w:left w:val="none" w:sz="0" w:space="0" w:color="auto"/>
        <w:bottom w:val="none" w:sz="0" w:space="0" w:color="auto"/>
        <w:right w:val="none" w:sz="0" w:space="0" w:color="auto"/>
      </w:divBdr>
      <w:divsChild>
        <w:div w:id="1387221895">
          <w:marLeft w:val="547"/>
          <w:marRight w:val="0"/>
          <w:marTop w:val="0"/>
          <w:marBottom w:val="0"/>
          <w:divBdr>
            <w:top w:val="none" w:sz="0" w:space="0" w:color="auto"/>
            <w:left w:val="none" w:sz="0" w:space="0" w:color="auto"/>
            <w:bottom w:val="none" w:sz="0" w:space="0" w:color="auto"/>
            <w:right w:val="none" w:sz="0" w:space="0" w:color="auto"/>
          </w:divBdr>
        </w:div>
      </w:divsChild>
    </w:div>
    <w:div w:id="2031759664">
      <w:bodyDiv w:val="1"/>
      <w:marLeft w:val="0"/>
      <w:marRight w:val="0"/>
      <w:marTop w:val="0"/>
      <w:marBottom w:val="0"/>
      <w:divBdr>
        <w:top w:val="none" w:sz="0" w:space="0" w:color="auto"/>
        <w:left w:val="none" w:sz="0" w:space="0" w:color="auto"/>
        <w:bottom w:val="none" w:sz="0" w:space="0" w:color="auto"/>
        <w:right w:val="none" w:sz="0" w:space="0" w:color="auto"/>
      </w:divBdr>
      <w:divsChild>
        <w:div w:id="859511539">
          <w:marLeft w:val="547"/>
          <w:marRight w:val="0"/>
          <w:marTop w:val="0"/>
          <w:marBottom w:val="0"/>
          <w:divBdr>
            <w:top w:val="none" w:sz="0" w:space="0" w:color="auto"/>
            <w:left w:val="none" w:sz="0" w:space="0" w:color="auto"/>
            <w:bottom w:val="none" w:sz="0" w:space="0" w:color="auto"/>
            <w:right w:val="none" w:sz="0" w:space="0" w:color="auto"/>
          </w:divBdr>
        </w:div>
      </w:divsChild>
    </w:div>
    <w:div w:id="2042784986">
      <w:bodyDiv w:val="1"/>
      <w:marLeft w:val="0"/>
      <w:marRight w:val="0"/>
      <w:marTop w:val="0"/>
      <w:marBottom w:val="0"/>
      <w:divBdr>
        <w:top w:val="none" w:sz="0" w:space="0" w:color="auto"/>
        <w:left w:val="none" w:sz="0" w:space="0" w:color="auto"/>
        <w:bottom w:val="none" w:sz="0" w:space="0" w:color="auto"/>
        <w:right w:val="none" w:sz="0" w:space="0" w:color="auto"/>
      </w:divBdr>
      <w:divsChild>
        <w:div w:id="2084713122">
          <w:marLeft w:val="547"/>
          <w:marRight w:val="0"/>
          <w:marTop w:val="0"/>
          <w:marBottom w:val="0"/>
          <w:divBdr>
            <w:top w:val="none" w:sz="0" w:space="0" w:color="auto"/>
            <w:left w:val="none" w:sz="0" w:space="0" w:color="auto"/>
            <w:bottom w:val="none" w:sz="0" w:space="0" w:color="auto"/>
            <w:right w:val="none" w:sz="0" w:space="0" w:color="auto"/>
          </w:divBdr>
        </w:div>
      </w:divsChild>
    </w:div>
    <w:div w:id="2103869221">
      <w:bodyDiv w:val="1"/>
      <w:marLeft w:val="0"/>
      <w:marRight w:val="0"/>
      <w:marTop w:val="0"/>
      <w:marBottom w:val="0"/>
      <w:divBdr>
        <w:top w:val="none" w:sz="0" w:space="0" w:color="auto"/>
        <w:left w:val="none" w:sz="0" w:space="0" w:color="auto"/>
        <w:bottom w:val="none" w:sz="0" w:space="0" w:color="auto"/>
        <w:right w:val="none" w:sz="0" w:space="0" w:color="auto"/>
      </w:divBdr>
      <w:divsChild>
        <w:div w:id="1617906610">
          <w:marLeft w:val="547"/>
          <w:marRight w:val="0"/>
          <w:marTop w:val="0"/>
          <w:marBottom w:val="0"/>
          <w:divBdr>
            <w:top w:val="none" w:sz="0" w:space="0" w:color="auto"/>
            <w:left w:val="none" w:sz="0" w:space="0" w:color="auto"/>
            <w:bottom w:val="none" w:sz="0" w:space="0" w:color="auto"/>
            <w:right w:val="none" w:sz="0" w:space="0" w:color="auto"/>
          </w:divBdr>
        </w:div>
      </w:divsChild>
    </w:div>
    <w:div w:id="21298601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png"/><Relationship Id="rId42" Type="http://schemas.openxmlformats.org/officeDocument/2006/relationships/image" Target="media/image22.emf"/><Relationship Id="rId47" Type="http://schemas.openxmlformats.org/officeDocument/2006/relationships/chart" Target="charts/chart14.xml"/><Relationship Id="rId63" Type="http://schemas.openxmlformats.org/officeDocument/2006/relationships/header" Target="header2.xml"/><Relationship Id="rId68" Type="http://schemas.openxmlformats.org/officeDocument/2006/relationships/image" Target="media/image36.jpeg"/><Relationship Id="rId84" Type="http://schemas.openxmlformats.org/officeDocument/2006/relationships/diagramColors" Target="diagrams/colors2.xml"/><Relationship Id="rId89" Type="http://schemas.openxmlformats.org/officeDocument/2006/relationships/diagramColors" Target="diagrams/colors3.xml"/><Relationship Id="rId16" Type="http://schemas.openxmlformats.org/officeDocument/2006/relationships/chart" Target="charts/chart3.xml"/><Relationship Id="rId11" Type="http://schemas.openxmlformats.org/officeDocument/2006/relationships/image" Target="media/image4.jpeg"/><Relationship Id="rId32" Type="http://schemas.openxmlformats.org/officeDocument/2006/relationships/image" Target="media/image16.emf"/><Relationship Id="rId37" Type="http://schemas.openxmlformats.org/officeDocument/2006/relationships/chart" Target="charts/chart10.xml"/><Relationship Id="rId53" Type="http://schemas.openxmlformats.org/officeDocument/2006/relationships/image" Target="media/image30.jpeg"/><Relationship Id="rId58" Type="http://schemas.openxmlformats.org/officeDocument/2006/relationships/chart" Target="charts/chart20.xml"/><Relationship Id="rId74" Type="http://schemas.microsoft.com/office/2007/relationships/diagramDrawing" Target="diagrams/drawing1.xml"/><Relationship Id="rId79" Type="http://schemas.openxmlformats.org/officeDocument/2006/relationships/footer" Target="footer8.xml"/><Relationship Id="rId102" Type="http://schemas.openxmlformats.org/officeDocument/2006/relationships/diagramQuickStyle" Target="diagrams/quickStyle5.xml"/><Relationship Id="rId5" Type="http://schemas.openxmlformats.org/officeDocument/2006/relationships/webSettings" Target="webSettings.xml"/><Relationship Id="rId90" Type="http://schemas.microsoft.com/office/2007/relationships/diagramDrawing" Target="diagrams/drawing3.xml"/><Relationship Id="rId95" Type="http://schemas.openxmlformats.org/officeDocument/2006/relationships/diagramQuickStyle" Target="diagrams/quickStyle4.xml"/><Relationship Id="rId22" Type="http://schemas.openxmlformats.org/officeDocument/2006/relationships/image" Target="media/image10.png"/><Relationship Id="rId27" Type="http://schemas.openxmlformats.org/officeDocument/2006/relationships/chart" Target="charts/chart6.xml"/><Relationship Id="rId43" Type="http://schemas.openxmlformats.org/officeDocument/2006/relationships/image" Target="media/image23.emf"/><Relationship Id="rId48" Type="http://schemas.openxmlformats.org/officeDocument/2006/relationships/chart" Target="charts/chart15.xml"/><Relationship Id="rId64" Type="http://schemas.openxmlformats.org/officeDocument/2006/relationships/footer" Target="footer1.xml"/><Relationship Id="rId69" Type="http://schemas.openxmlformats.org/officeDocument/2006/relationships/image" Target="media/image37.jpeg"/><Relationship Id="rId80" Type="http://schemas.openxmlformats.org/officeDocument/2006/relationships/footer" Target="footer9.xml"/><Relationship Id="rId85" Type="http://schemas.microsoft.com/office/2007/relationships/diagramDrawing" Target="diagrams/drawing2.xml"/><Relationship Id="rId12" Type="http://schemas.openxmlformats.org/officeDocument/2006/relationships/image" Target="media/image5.png"/><Relationship Id="rId17" Type="http://schemas.openxmlformats.org/officeDocument/2006/relationships/chart" Target="charts/chart4.xml"/><Relationship Id="rId33" Type="http://schemas.openxmlformats.org/officeDocument/2006/relationships/image" Target="media/image17.jpeg"/><Relationship Id="rId38" Type="http://schemas.openxmlformats.org/officeDocument/2006/relationships/chart" Target="charts/chart11.xml"/><Relationship Id="rId59" Type="http://schemas.openxmlformats.org/officeDocument/2006/relationships/image" Target="media/image32.jpeg"/><Relationship Id="rId103" Type="http://schemas.openxmlformats.org/officeDocument/2006/relationships/diagramColors" Target="diagrams/colors5.xml"/><Relationship Id="rId20" Type="http://schemas.openxmlformats.org/officeDocument/2006/relationships/image" Target="media/image8.png"/><Relationship Id="rId41" Type="http://schemas.openxmlformats.org/officeDocument/2006/relationships/image" Target="media/image21.jpeg"/><Relationship Id="rId54" Type="http://schemas.openxmlformats.org/officeDocument/2006/relationships/image" Target="media/image31.jpeg"/><Relationship Id="rId62" Type="http://schemas.openxmlformats.org/officeDocument/2006/relationships/header" Target="header1.xml"/><Relationship Id="rId70" Type="http://schemas.openxmlformats.org/officeDocument/2006/relationships/diagramData" Target="diagrams/data1.xml"/><Relationship Id="rId75" Type="http://schemas.openxmlformats.org/officeDocument/2006/relationships/footer" Target="footer4.xml"/><Relationship Id="rId83" Type="http://schemas.openxmlformats.org/officeDocument/2006/relationships/diagramQuickStyle" Target="diagrams/quickStyle2.xml"/><Relationship Id="rId88" Type="http://schemas.openxmlformats.org/officeDocument/2006/relationships/diagramQuickStyle" Target="diagrams/quickStyle3.xml"/><Relationship Id="rId91" Type="http://schemas.openxmlformats.org/officeDocument/2006/relationships/image" Target="media/image38.jpeg"/><Relationship Id="rId96" Type="http://schemas.openxmlformats.org/officeDocument/2006/relationships/diagramColors" Target="diagrams/colors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image" Target="media/image11.jpeg"/><Relationship Id="rId28" Type="http://schemas.openxmlformats.org/officeDocument/2006/relationships/chart" Target="charts/chart7.xml"/><Relationship Id="rId36" Type="http://schemas.openxmlformats.org/officeDocument/2006/relationships/image" Target="media/image20.jpeg"/><Relationship Id="rId49" Type="http://schemas.openxmlformats.org/officeDocument/2006/relationships/chart" Target="charts/chart16.xml"/><Relationship Id="rId57" Type="http://schemas.openxmlformats.org/officeDocument/2006/relationships/chart" Target="charts/chart19.xml"/><Relationship Id="rId106"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image" Target="media/image15.jpeg"/><Relationship Id="rId44" Type="http://schemas.openxmlformats.org/officeDocument/2006/relationships/image" Target="media/image24.emf"/><Relationship Id="rId52" Type="http://schemas.openxmlformats.org/officeDocument/2006/relationships/image" Target="media/image29.jpeg"/><Relationship Id="rId60" Type="http://schemas.openxmlformats.org/officeDocument/2006/relationships/image" Target="media/image33.jpeg"/><Relationship Id="rId65" Type="http://schemas.openxmlformats.org/officeDocument/2006/relationships/footer" Target="footer2.xml"/><Relationship Id="rId73" Type="http://schemas.openxmlformats.org/officeDocument/2006/relationships/diagramColors" Target="diagrams/colors1.xml"/><Relationship Id="rId78" Type="http://schemas.openxmlformats.org/officeDocument/2006/relationships/footer" Target="footer7.xml"/><Relationship Id="rId81" Type="http://schemas.openxmlformats.org/officeDocument/2006/relationships/diagramData" Target="diagrams/data2.xml"/><Relationship Id="rId86" Type="http://schemas.openxmlformats.org/officeDocument/2006/relationships/diagramData" Target="diagrams/data3.xml"/><Relationship Id="rId94" Type="http://schemas.openxmlformats.org/officeDocument/2006/relationships/diagramLayout" Target="diagrams/layout4.xml"/><Relationship Id="rId99" Type="http://schemas.openxmlformats.org/officeDocument/2006/relationships/image" Target="media/image41.png"/><Relationship Id="rId101" Type="http://schemas.openxmlformats.org/officeDocument/2006/relationships/diagramLayout" Target="diagrams/layout5.xml"/><Relationship Id="rId4" Type="http://schemas.openxmlformats.org/officeDocument/2006/relationships/settings" Target="settings.xml"/><Relationship Id="rId9" Type="http://schemas.openxmlformats.org/officeDocument/2006/relationships/image" Target="media/image2.wmf"/><Relationship Id="rId13" Type="http://schemas.openxmlformats.org/officeDocument/2006/relationships/image" Target="media/image6.png"/><Relationship Id="rId18" Type="http://schemas.openxmlformats.org/officeDocument/2006/relationships/chart" Target="charts/chart5.xml"/><Relationship Id="rId39" Type="http://schemas.openxmlformats.org/officeDocument/2006/relationships/chart" Target="charts/chart12.xml"/><Relationship Id="rId34" Type="http://schemas.openxmlformats.org/officeDocument/2006/relationships/image" Target="media/image18.jpeg"/><Relationship Id="rId50" Type="http://schemas.openxmlformats.org/officeDocument/2006/relationships/image" Target="media/image27.jpeg"/><Relationship Id="rId55" Type="http://schemas.openxmlformats.org/officeDocument/2006/relationships/chart" Target="charts/chart17.xml"/><Relationship Id="rId76" Type="http://schemas.openxmlformats.org/officeDocument/2006/relationships/footer" Target="footer5.xml"/><Relationship Id="rId97" Type="http://schemas.microsoft.com/office/2007/relationships/diagramDrawing" Target="diagrams/drawing4.xml"/><Relationship Id="rId104" Type="http://schemas.microsoft.com/office/2007/relationships/diagramDrawing" Target="diagrams/drawing5.xml"/><Relationship Id="rId7" Type="http://schemas.openxmlformats.org/officeDocument/2006/relationships/endnotes" Target="endnotes.xml"/><Relationship Id="rId71" Type="http://schemas.openxmlformats.org/officeDocument/2006/relationships/diagramLayout" Target="diagrams/layout1.xml"/><Relationship Id="rId92" Type="http://schemas.openxmlformats.org/officeDocument/2006/relationships/image" Target="media/image39.png"/><Relationship Id="rId2" Type="http://schemas.openxmlformats.org/officeDocument/2006/relationships/numbering" Target="numbering.xml"/><Relationship Id="rId29" Type="http://schemas.openxmlformats.org/officeDocument/2006/relationships/chart" Target="charts/chart8.xml"/><Relationship Id="rId24" Type="http://schemas.openxmlformats.org/officeDocument/2006/relationships/image" Target="media/image12.jpeg"/><Relationship Id="rId40" Type="http://schemas.openxmlformats.org/officeDocument/2006/relationships/chart" Target="charts/chart13.xml"/><Relationship Id="rId45" Type="http://schemas.openxmlformats.org/officeDocument/2006/relationships/image" Target="media/image25.emf"/><Relationship Id="rId66" Type="http://schemas.openxmlformats.org/officeDocument/2006/relationships/header" Target="header3.xml"/><Relationship Id="rId87" Type="http://schemas.openxmlformats.org/officeDocument/2006/relationships/diagramLayout" Target="diagrams/layout3.xml"/><Relationship Id="rId61" Type="http://schemas.openxmlformats.org/officeDocument/2006/relationships/image" Target="media/image34.jpeg"/><Relationship Id="rId82" Type="http://schemas.openxmlformats.org/officeDocument/2006/relationships/diagramLayout" Target="diagrams/layout2.xml"/><Relationship Id="rId19" Type="http://schemas.openxmlformats.org/officeDocument/2006/relationships/image" Target="media/image7.jpeg"/><Relationship Id="rId14" Type="http://schemas.openxmlformats.org/officeDocument/2006/relationships/chart" Target="charts/chart1.xml"/><Relationship Id="rId30" Type="http://schemas.openxmlformats.org/officeDocument/2006/relationships/chart" Target="charts/chart9.xml"/><Relationship Id="rId35" Type="http://schemas.openxmlformats.org/officeDocument/2006/relationships/image" Target="media/image19.jpeg"/><Relationship Id="rId56" Type="http://schemas.openxmlformats.org/officeDocument/2006/relationships/chart" Target="charts/chart18.xml"/><Relationship Id="rId77" Type="http://schemas.openxmlformats.org/officeDocument/2006/relationships/footer" Target="footer6.xml"/><Relationship Id="rId100" Type="http://schemas.openxmlformats.org/officeDocument/2006/relationships/diagramData" Target="diagrams/data5.xml"/><Relationship Id="rId105"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28.jpeg"/><Relationship Id="rId72" Type="http://schemas.openxmlformats.org/officeDocument/2006/relationships/diagramQuickStyle" Target="diagrams/quickStyle1.xml"/><Relationship Id="rId93" Type="http://schemas.openxmlformats.org/officeDocument/2006/relationships/diagramData" Target="diagrams/data4.xml"/><Relationship Id="rId98" Type="http://schemas.openxmlformats.org/officeDocument/2006/relationships/image" Target="media/image40.png"/><Relationship Id="rId3" Type="http://schemas.openxmlformats.org/officeDocument/2006/relationships/styles" Target="styles.xml"/><Relationship Id="rId25" Type="http://schemas.openxmlformats.org/officeDocument/2006/relationships/image" Target="media/image13.jpg"/><Relationship Id="rId46" Type="http://schemas.openxmlformats.org/officeDocument/2006/relationships/image" Target="media/image26.jpeg"/><Relationship Id="rId67" Type="http://schemas.openxmlformats.org/officeDocument/2006/relationships/footer" Target="footer3.xml"/></Relationships>
</file>

<file path=word/_rels/header1.xml.rels><?xml version="1.0" encoding="UTF-8" standalone="yes"?>
<Relationships xmlns="http://schemas.openxmlformats.org/package/2006/relationships"><Relationship Id="rId1" Type="http://schemas.openxmlformats.org/officeDocument/2006/relationships/image" Target="media/image35.jpeg"/></Relationships>
</file>

<file path=word/_rels/header2.xml.rels><?xml version="1.0" encoding="UTF-8" standalone="yes"?>
<Relationships xmlns="http://schemas.openxmlformats.org/package/2006/relationships"><Relationship Id="rId1" Type="http://schemas.openxmlformats.org/officeDocument/2006/relationships/image" Target="media/image35.jpeg"/></Relationships>
</file>

<file path=word/_rels/header3.xml.rels><?xml version="1.0" encoding="UTF-8" standalone="yes"?>
<Relationships xmlns="http://schemas.openxmlformats.org/package/2006/relationships"><Relationship Id="rId1" Type="http://schemas.openxmlformats.org/officeDocument/2006/relationships/image" Target="media/image35.jpeg"/></Relationships>
</file>

<file path=word/charts/_rels/chart1.xml.rels><?xml version="1.0" encoding="UTF-8" standalone="yes"?>
<Relationships xmlns="http://schemas.openxmlformats.org/package/2006/relationships"><Relationship Id="rId2" Type="http://schemas.openxmlformats.org/officeDocument/2006/relationships/package" Target="../embeddings/Arkusz_programu_Microsoft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Arkusz_programu_Microsoft_Excel10.xlsx"/><Relationship Id="rId1" Type="http://schemas.openxmlformats.org/officeDocument/2006/relationships/themeOverride" Target="../theme/themeOverride9.xml"/></Relationships>
</file>

<file path=word/charts/_rels/chart11.xml.rels><?xml version="1.0" encoding="UTF-8" standalone="yes"?>
<Relationships xmlns="http://schemas.openxmlformats.org/package/2006/relationships"><Relationship Id="rId2" Type="http://schemas.openxmlformats.org/officeDocument/2006/relationships/package" Target="../embeddings/Arkusz_programu_Microsoft_Excel11.xlsx"/><Relationship Id="rId1" Type="http://schemas.openxmlformats.org/officeDocument/2006/relationships/themeOverride" Target="../theme/themeOverride10.xml"/></Relationships>
</file>

<file path=word/charts/_rels/chart12.xml.rels><?xml version="1.0" encoding="UTF-8" standalone="yes"?>
<Relationships xmlns="http://schemas.openxmlformats.org/package/2006/relationships"><Relationship Id="rId2" Type="http://schemas.openxmlformats.org/officeDocument/2006/relationships/package" Target="../embeddings/Arkusz_programu_Microsoft_Excel12.xlsx"/><Relationship Id="rId1" Type="http://schemas.openxmlformats.org/officeDocument/2006/relationships/themeOverride" Target="../theme/themeOverride11.xml"/></Relationships>
</file>

<file path=word/charts/_rels/chart13.xml.rels><?xml version="1.0" encoding="UTF-8" standalone="yes"?>
<Relationships xmlns="http://schemas.openxmlformats.org/package/2006/relationships"><Relationship Id="rId2" Type="http://schemas.openxmlformats.org/officeDocument/2006/relationships/package" Target="../embeddings/Arkusz_programu_Microsoft_Excel13.xlsx"/><Relationship Id="rId1" Type="http://schemas.openxmlformats.org/officeDocument/2006/relationships/themeOverride" Target="../theme/themeOverride12.xml"/></Relationships>
</file>

<file path=word/charts/_rels/chart14.xml.rels><?xml version="1.0" encoding="UTF-8" standalone="yes"?>
<Relationships xmlns="http://schemas.openxmlformats.org/package/2006/relationships"><Relationship Id="rId2" Type="http://schemas.openxmlformats.org/officeDocument/2006/relationships/package" Target="../embeddings/Arkusz_programu_Microsoft_Excel14.xlsx"/><Relationship Id="rId1" Type="http://schemas.openxmlformats.org/officeDocument/2006/relationships/themeOverride" Target="../theme/themeOverride13.xml"/></Relationships>
</file>

<file path=word/charts/_rels/chart15.xml.rels><?xml version="1.0" encoding="UTF-8" standalone="yes"?>
<Relationships xmlns="http://schemas.openxmlformats.org/package/2006/relationships"><Relationship Id="rId2" Type="http://schemas.openxmlformats.org/officeDocument/2006/relationships/package" Target="../embeddings/Arkusz_programu_Microsoft_Excel15.xlsx"/><Relationship Id="rId1" Type="http://schemas.openxmlformats.org/officeDocument/2006/relationships/themeOverride" Target="../theme/themeOverride14.xml"/></Relationships>
</file>

<file path=word/charts/_rels/chart16.xml.rels><?xml version="1.0" encoding="UTF-8" standalone="yes"?>
<Relationships xmlns="http://schemas.openxmlformats.org/package/2006/relationships"><Relationship Id="rId2" Type="http://schemas.openxmlformats.org/officeDocument/2006/relationships/package" Target="../embeddings/Arkusz_programu_Microsoft_Excel16.xlsx"/><Relationship Id="rId1" Type="http://schemas.openxmlformats.org/officeDocument/2006/relationships/themeOverride" Target="../theme/themeOverride15.xml"/></Relationships>
</file>

<file path=word/charts/_rels/chart17.xml.rels><?xml version="1.0" encoding="UTF-8" standalone="yes"?>
<Relationships xmlns="http://schemas.openxmlformats.org/package/2006/relationships"><Relationship Id="rId2" Type="http://schemas.openxmlformats.org/officeDocument/2006/relationships/package" Target="../embeddings/Arkusz_programu_Microsoft_Excel17.xlsx"/><Relationship Id="rId1" Type="http://schemas.openxmlformats.org/officeDocument/2006/relationships/themeOverride" Target="../theme/themeOverride16.xml"/></Relationships>
</file>

<file path=word/charts/_rels/chart18.xml.rels><?xml version="1.0" encoding="UTF-8" standalone="yes"?>
<Relationships xmlns="http://schemas.openxmlformats.org/package/2006/relationships"><Relationship Id="rId2" Type="http://schemas.openxmlformats.org/officeDocument/2006/relationships/package" Target="../embeddings/Arkusz_programu_Microsoft_Excel18.xlsx"/><Relationship Id="rId1" Type="http://schemas.openxmlformats.org/officeDocument/2006/relationships/themeOverride" Target="../theme/themeOverride17.xml"/></Relationships>
</file>

<file path=word/charts/_rels/chart19.xml.rels><?xml version="1.0" encoding="UTF-8" standalone="yes"?>
<Relationships xmlns="http://schemas.openxmlformats.org/package/2006/relationships"><Relationship Id="rId2" Type="http://schemas.openxmlformats.org/officeDocument/2006/relationships/package" Target="../embeddings/Arkusz_programu_Microsoft_Excel19.xlsx"/><Relationship Id="rId1" Type="http://schemas.openxmlformats.org/officeDocument/2006/relationships/themeOverride" Target="../theme/themeOverride18.xml"/></Relationships>
</file>

<file path=word/charts/_rels/chart2.xml.rels><?xml version="1.0" encoding="UTF-8" standalone="yes"?>
<Relationships xmlns="http://schemas.openxmlformats.org/package/2006/relationships"><Relationship Id="rId2" Type="http://schemas.openxmlformats.org/officeDocument/2006/relationships/package" Target="../embeddings/Arkusz_programu_Microsoft_Excel2.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Arkusz_programu_Microsoft_Excel20.xlsx"/><Relationship Id="rId1" Type="http://schemas.openxmlformats.org/officeDocument/2006/relationships/themeOverride" Target="../theme/themeOverride19.xml"/></Relationships>
</file>

<file path=word/charts/_rels/chart3.xml.rels><?xml version="1.0" encoding="UTF-8" standalone="yes"?>
<Relationships xmlns="http://schemas.openxmlformats.org/package/2006/relationships"><Relationship Id="rId2" Type="http://schemas.openxmlformats.org/officeDocument/2006/relationships/package" Target="../embeddings/Arkusz_programu_Microsoft_Excel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Arkusz_programu_Microsoft_Excel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1" Type="http://schemas.openxmlformats.org/officeDocument/2006/relationships/package" Target="../embeddings/Arkusz_programu_Microsoft_Excel5.xlsx"/></Relationships>
</file>

<file path=word/charts/_rels/chart6.xml.rels><?xml version="1.0" encoding="UTF-8" standalone="yes"?>
<Relationships xmlns="http://schemas.openxmlformats.org/package/2006/relationships"><Relationship Id="rId2" Type="http://schemas.openxmlformats.org/officeDocument/2006/relationships/package" Target="../embeddings/Arkusz_programu_Microsoft_Excel6.xlsx"/><Relationship Id="rId1" Type="http://schemas.openxmlformats.org/officeDocument/2006/relationships/themeOverride" Target="../theme/themeOverride5.xml"/></Relationships>
</file>

<file path=word/charts/_rels/chart7.xml.rels><?xml version="1.0" encoding="UTF-8" standalone="yes"?>
<Relationships xmlns="http://schemas.openxmlformats.org/package/2006/relationships"><Relationship Id="rId2" Type="http://schemas.openxmlformats.org/officeDocument/2006/relationships/package" Target="../embeddings/Arkusz_programu_Microsoft_Excel7.xlsx"/><Relationship Id="rId1" Type="http://schemas.openxmlformats.org/officeDocument/2006/relationships/themeOverride" Target="../theme/themeOverride6.xml"/></Relationships>
</file>

<file path=word/charts/_rels/chart8.xml.rels><?xml version="1.0" encoding="UTF-8" standalone="yes"?>
<Relationships xmlns="http://schemas.openxmlformats.org/package/2006/relationships"><Relationship Id="rId2" Type="http://schemas.openxmlformats.org/officeDocument/2006/relationships/package" Target="../embeddings/Arkusz_programu_Microsoft_Excel8.xlsx"/><Relationship Id="rId1" Type="http://schemas.openxmlformats.org/officeDocument/2006/relationships/themeOverride" Target="../theme/themeOverride7.xml"/></Relationships>
</file>

<file path=word/charts/_rels/chart9.xml.rels><?xml version="1.0" encoding="UTF-8" standalone="yes"?>
<Relationships xmlns="http://schemas.openxmlformats.org/package/2006/relationships"><Relationship Id="rId2" Type="http://schemas.openxmlformats.org/officeDocument/2006/relationships/package" Target="../embeddings/Arkusz_programu_Microsoft_Excel9.xlsx"/><Relationship Id="rId1" Type="http://schemas.openxmlformats.org/officeDocument/2006/relationships/themeOverride" Target="../theme/themeOverrid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Arkusz1!$B$1</c:f>
              <c:strCache>
                <c:ptCount val="1"/>
                <c:pt idx="0">
                  <c:v>Seria 1</c:v>
                </c:pt>
              </c:strCache>
            </c:strRef>
          </c:tx>
          <c:spPr>
            <a:solidFill>
              <a:srgbClr val="00B0F0"/>
            </a:solidFill>
          </c:spPr>
          <c:invertIfNegative val="0"/>
          <c:dLbls>
            <c:dLbl>
              <c:idx val="0"/>
              <c:showLegendKey val="0"/>
              <c:showVal val="1"/>
              <c:showCatName val="0"/>
              <c:showSerName val="0"/>
              <c:showPercent val="0"/>
              <c:showBubbleSize val="0"/>
              <c:extLst>
                <c:ext xmlns:c15="http://schemas.microsoft.com/office/drawing/2012/chart" uri="{CE6537A1-D6FC-4f65-9D91-7224C49458BB}"/>
              </c:extLst>
            </c:dLbl>
            <c:dLbl>
              <c:idx val="1"/>
              <c:showLegendKey val="0"/>
              <c:showVal val="1"/>
              <c:showCatName val="0"/>
              <c:showSerName val="0"/>
              <c:showPercent val="0"/>
              <c:showBubbleSize val="0"/>
              <c:extLst>
                <c:ext xmlns:c15="http://schemas.microsoft.com/office/drawing/2012/chart" uri="{CE6537A1-D6FC-4f65-9D91-7224C49458BB}"/>
              </c:extLst>
            </c:dLbl>
            <c:dLbl>
              <c:idx val="2"/>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baseline="0">
                    <a:latin typeface="Garamond" panose="02020404030301010803" pitchFamily="18" charset="0"/>
                  </a:defRPr>
                </a:pPr>
                <a:endParaRPr lang="pl-PL"/>
              </a:p>
            </c:txPr>
            <c:showLegendKey val="0"/>
            <c:showVal val="0"/>
            <c:showCatName val="0"/>
            <c:showSerName val="0"/>
            <c:showPercent val="0"/>
            <c:showBubbleSize val="0"/>
            <c:extLst>
              <c:ext xmlns:c15="http://schemas.microsoft.com/office/drawing/2012/chart" uri="{CE6537A1-D6FC-4f65-9D91-7224C49458BB}">
                <c15:showLeaderLines val="0"/>
              </c:ext>
            </c:extLst>
          </c:dLbls>
          <c:cat>
            <c:strRef>
              <c:f>Arkusz1!$A$2:$A$4</c:f>
              <c:strCache>
                <c:ptCount val="3"/>
                <c:pt idx="0">
                  <c:v>wiek przedprodukcyjny </c:v>
                </c:pt>
                <c:pt idx="1">
                  <c:v>wiek produkcyjny</c:v>
                </c:pt>
                <c:pt idx="2">
                  <c:v>wiek poprodukcyjny</c:v>
                </c:pt>
              </c:strCache>
            </c:strRef>
          </c:cat>
          <c:val>
            <c:numRef>
              <c:f>Arkusz1!$B$2:$B$4</c:f>
              <c:numCache>
                <c:formatCode>General</c:formatCode>
                <c:ptCount val="3"/>
                <c:pt idx="0">
                  <c:v>2672</c:v>
                </c:pt>
                <c:pt idx="1">
                  <c:v>8153</c:v>
                </c:pt>
                <c:pt idx="2">
                  <c:v>1273</c:v>
                </c:pt>
              </c:numCache>
            </c:numRef>
          </c:val>
        </c:ser>
        <c:dLbls>
          <c:showLegendKey val="0"/>
          <c:showVal val="0"/>
          <c:showCatName val="0"/>
          <c:showSerName val="0"/>
          <c:showPercent val="0"/>
          <c:showBubbleSize val="0"/>
        </c:dLbls>
        <c:gapWidth val="295"/>
        <c:axId val="1422321440"/>
        <c:axId val="1422308384"/>
      </c:barChart>
      <c:catAx>
        <c:axId val="1422321440"/>
        <c:scaling>
          <c:orientation val="minMax"/>
        </c:scaling>
        <c:delete val="0"/>
        <c:axPos val="b"/>
        <c:numFmt formatCode="General" sourceLinked="1"/>
        <c:majorTickMark val="out"/>
        <c:minorTickMark val="none"/>
        <c:tickLblPos val="nextTo"/>
        <c:txPr>
          <a:bodyPr/>
          <a:lstStyle/>
          <a:p>
            <a:pPr>
              <a:defRPr baseline="0">
                <a:latin typeface="Garamond" panose="02020404030301010803" pitchFamily="18" charset="0"/>
              </a:defRPr>
            </a:pPr>
            <a:endParaRPr lang="pl-PL"/>
          </a:p>
        </c:txPr>
        <c:crossAx val="1422308384"/>
        <c:crosses val="autoZero"/>
        <c:auto val="1"/>
        <c:lblAlgn val="ctr"/>
        <c:lblOffset val="100"/>
        <c:noMultiLvlLbl val="0"/>
      </c:catAx>
      <c:valAx>
        <c:axId val="1422308384"/>
        <c:scaling>
          <c:orientation val="minMax"/>
        </c:scaling>
        <c:delete val="1"/>
        <c:axPos val="l"/>
        <c:numFmt formatCode="General" sourceLinked="1"/>
        <c:majorTickMark val="out"/>
        <c:minorTickMark val="none"/>
        <c:tickLblPos val="none"/>
        <c:crossAx val="1422321440"/>
        <c:crosses val="autoZero"/>
        <c:crossBetween val="between"/>
      </c:valAx>
    </c:plotArea>
    <c:plotVisOnly val="1"/>
    <c:dispBlanksAs val="gap"/>
    <c:showDLblsOverMax val="0"/>
  </c:chart>
  <c:spPr>
    <a:ln>
      <a:noFill/>
    </a:ln>
  </c:sp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Arkusz1!$B$1</c:f>
              <c:strCache>
                <c:ptCount val="1"/>
                <c:pt idx="0">
                  <c:v>mężczyźni</c:v>
                </c:pt>
              </c:strCache>
            </c:strRef>
          </c:tx>
          <c:spPr>
            <a:solidFill>
              <a:srgbClr val="00B0F0"/>
            </a:solidFill>
          </c:spPr>
          <c:invertIfNegative val="0"/>
          <c:dLbls>
            <c:spPr>
              <a:noFill/>
              <a:ln>
                <a:noFill/>
              </a:ln>
              <a:effectLst/>
            </c:spPr>
            <c:txPr>
              <a:bodyPr/>
              <a:lstStyle/>
              <a:p>
                <a:pPr>
                  <a:defRPr baseline="0">
                    <a:latin typeface="Garamond" panose="02020404030301010803" pitchFamily="18"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ludność w wieku przedprodukcyjnym </c:v>
                </c:pt>
                <c:pt idx="1">
                  <c:v>ludność w wieku produkcyjnym </c:v>
                </c:pt>
                <c:pt idx="2">
                  <c:v>ludność w wieku poprodukcyjnym</c:v>
                </c:pt>
              </c:strCache>
            </c:strRef>
          </c:cat>
          <c:val>
            <c:numRef>
              <c:f>Arkusz1!$B$2:$B$4</c:f>
              <c:numCache>
                <c:formatCode>General</c:formatCode>
                <c:ptCount val="3"/>
                <c:pt idx="0">
                  <c:v>38</c:v>
                </c:pt>
                <c:pt idx="1">
                  <c:v>125</c:v>
                </c:pt>
                <c:pt idx="2">
                  <c:v>17</c:v>
                </c:pt>
              </c:numCache>
            </c:numRef>
          </c:val>
        </c:ser>
        <c:ser>
          <c:idx val="1"/>
          <c:order val="1"/>
          <c:tx>
            <c:strRef>
              <c:f>Arkusz1!$C$1</c:f>
              <c:strCache>
                <c:ptCount val="1"/>
                <c:pt idx="0">
                  <c:v>kobiety</c:v>
                </c:pt>
              </c:strCache>
            </c:strRef>
          </c:tx>
          <c:spPr>
            <a:solidFill>
              <a:srgbClr val="FC3F04"/>
            </a:solidFill>
          </c:spPr>
          <c:invertIfNegative val="0"/>
          <c:dLbls>
            <c:spPr>
              <a:noFill/>
              <a:ln>
                <a:noFill/>
              </a:ln>
              <a:effectLst/>
            </c:spPr>
            <c:txPr>
              <a:bodyPr/>
              <a:lstStyle/>
              <a:p>
                <a:pPr>
                  <a:defRPr baseline="0">
                    <a:latin typeface="Garamond" panose="02020404030301010803" pitchFamily="18"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ludność w wieku przedprodukcyjnym </c:v>
                </c:pt>
                <c:pt idx="1">
                  <c:v>ludność w wieku produkcyjnym </c:v>
                </c:pt>
                <c:pt idx="2">
                  <c:v>ludność w wieku poprodukcyjnym</c:v>
                </c:pt>
              </c:strCache>
            </c:strRef>
          </c:cat>
          <c:val>
            <c:numRef>
              <c:f>Arkusz1!$C$2:$C$4</c:f>
              <c:numCache>
                <c:formatCode>General</c:formatCode>
                <c:ptCount val="3"/>
                <c:pt idx="0">
                  <c:v>40</c:v>
                </c:pt>
                <c:pt idx="1">
                  <c:v>136</c:v>
                </c:pt>
                <c:pt idx="2">
                  <c:v>25</c:v>
                </c:pt>
              </c:numCache>
            </c:numRef>
          </c:val>
        </c:ser>
        <c:dLbls>
          <c:showLegendKey val="0"/>
          <c:showVal val="0"/>
          <c:showCatName val="0"/>
          <c:showSerName val="0"/>
          <c:showPercent val="0"/>
          <c:showBubbleSize val="0"/>
        </c:dLbls>
        <c:gapWidth val="150"/>
        <c:axId val="1196694368"/>
        <c:axId val="1196697632"/>
      </c:barChart>
      <c:catAx>
        <c:axId val="1196694368"/>
        <c:scaling>
          <c:orientation val="minMax"/>
        </c:scaling>
        <c:delete val="0"/>
        <c:axPos val="b"/>
        <c:numFmt formatCode="General" sourceLinked="1"/>
        <c:majorTickMark val="out"/>
        <c:minorTickMark val="none"/>
        <c:tickLblPos val="nextTo"/>
        <c:txPr>
          <a:bodyPr/>
          <a:lstStyle/>
          <a:p>
            <a:pPr>
              <a:defRPr baseline="0">
                <a:latin typeface="Garamond" panose="02020404030301010803" pitchFamily="18" charset="0"/>
              </a:defRPr>
            </a:pPr>
            <a:endParaRPr lang="pl-PL"/>
          </a:p>
        </c:txPr>
        <c:crossAx val="1196697632"/>
        <c:crosses val="autoZero"/>
        <c:auto val="1"/>
        <c:lblAlgn val="ctr"/>
        <c:lblOffset val="100"/>
        <c:noMultiLvlLbl val="0"/>
      </c:catAx>
      <c:valAx>
        <c:axId val="1196697632"/>
        <c:scaling>
          <c:orientation val="minMax"/>
        </c:scaling>
        <c:delete val="1"/>
        <c:axPos val="l"/>
        <c:numFmt formatCode="General" sourceLinked="1"/>
        <c:majorTickMark val="out"/>
        <c:minorTickMark val="none"/>
        <c:tickLblPos val="nextTo"/>
        <c:crossAx val="1196694368"/>
        <c:crosses val="autoZero"/>
        <c:crossBetween val="between"/>
      </c:valAx>
    </c:plotArea>
    <c:legend>
      <c:legendPos val="r"/>
      <c:overlay val="0"/>
      <c:txPr>
        <a:bodyPr/>
        <a:lstStyle/>
        <a:p>
          <a:pPr>
            <a:defRPr baseline="0">
              <a:latin typeface="Garamond" panose="02020404030301010803" pitchFamily="18" charset="0"/>
            </a:defRPr>
          </a:pPr>
          <a:endParaRPr lang="pl-PL"/>
        </a:p>
      </c:txPr>
    </c:legend>
    <c:plotVisOnly val="1"/>
    <c:dispBlanksAs val="gap"/>
    <c:showDLblsOverMax val="0"/>
  </c:chart>
  <c:spPr>
    <a:ln>
      <a:noFill/>
    </a:ln>
  </c:sp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percentStacked"/>
        <c:varyColors val="0"/>
        <c:ser>
          <c:idx val="0"/>
          <c:order val="0"/>
          <c:tx>
            <c:strRef>
              <c:f>Arkusz1!$B$1</c:f>
              <c:strCache>
                <c:ptCount val="1"/>
                <c:pt idx="0">
                  <c:v>ludność w wieku przedprodukcyjnym</c:v>
                </c:pt>
              </c:strCache>
            </c:strRef>
          </c:tx>
          <c:spPr>
            <a:solidFill>
              <a:srgbClr val="00B0F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Arkusz1!$A$2:$A$3</c:f>
              <c:strCache>
                <c:ptCount val="2"/>
                <c:pt idx="0">
                  <c:v>Dusocin</c:v>
                </c:pt>
                <c:pt idx="1">
                  <c:v>Gmina Grudziądz</c:v>
                </c:pt>
              </c:strCache>
            </c:strRef>
          </c:cat>
          <c:val>
            <c:numRef>
              <c:f>Arkusz1!$C$9:$C$10</c:f>
              <c:numCache>
                <c:formatCode>0.0%</c:formatCode>
                <c:ptCount val="2"/>
                <c:pt idx="0">
                  <c:v>0.20472440944881889</c:v>
                </c:pt>
                <c:pt idx="1">
                  <c:v>0.22086295255414118</c:v>
                </c:pt>
              </c:numCache>
            </c:numRef>
          </c:val>
        </c:ser>
        <c:ser>
          <c:idx val="1"/>
          <c:order val="1"/>
          <c:tx>
            <c:strRef>
              <c:f>Arkusz1!$C$1</c:f>
              <c:strCache>
                <c:ptCount val="1"/>
                <c:pt idx="0">
                  <c:v>ludność w wieku produkcyjnym</c:v>
                </c:pt>
              </c:strCache>
            </c:strRef>
          </c:tx>
          <c:spPr>
            <a:solidFill>
              <a:srgbClr val="FC3F04"/>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Arkusz1!$A$2:$A$3</c:f>
              <c:strCache>
                <c:ptCount val="2"/>
                <c:pt idx="0">
                  <c:v>Dusocin</c:v>
                </c:pt>
                <c:pt idx="1">
                  <c:v>Gmina Grudziądz</c:v>
                </c:pt>
              </c:strCache>
            </c:strRef>
          </c:cat>
          <c:val>
            <c:numRef>
              <c:f>Arkusz1!$D$9:$D$10</c:f>
              <c:numCache>
                <c:formatCode>0.0%</c:formatCode>
                <c:ptCount val="2"/>
                <c:pt idx="0">
                  <c:v>0.68503937007874016</c:v>
                </c:pt>
                <c:pt idx="1">
                  <c:v>0.67391304347826086</c:v>
                </c:pt>
              </c:numCache>
            </c:numRef>
          </c:val>
        </c:ser>
        <c:ser>
          <c:idx val="2"/>
          <c:order val="2"/>
          <c:tx>
            <c:strRef>
              <c:f>Arkusz1!$D$1</c:f>
              <c:strCache>
                <c:ptCount val="1"/>
                <c:pt idx="0">
                  <c:v>ludność w wieku poprodukcyjnym </c:v>
                </c:pt>
              </c:strCache>
            </c:strRef>
          </c:tx>
          <c:spPr>
            <a:solidFill>
              <a:srgbClr val="FFFF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Arkusz1!$A$2:$A$3</c:f>
              <c:strCache>
                <c:ptCount val="2"/>
                <c:pt idx="0">
                  <c:v>Dusocin</c:v>
                </c:pt>
                <c:pt idx="1">
                  <c:v>Gmina Grudziądz</c:v>
                </c:pt>
              </c:strCache>
            </c:strRef>
          </c:cat>
          <c:val>
            <c:numRef>
              <c:f>Arkusz1!$E$9:$E$10</c:f>
              <c:numCache>
                <c:formatCode>0.0%</c:formatCode>
                <c:ptCount val="2"/>
                <c:pt idx="0">
                  <c:v>0.11023622047244094</c:v>
                </c:pt>
                <c:pt idx="1">
                  <c:v>0.10522400396759796</c:v>
                </c:pt>
              </c:numCache>
            </c:numRef>
          </c:val>
        </c:ser>
        <c:dLbls>
          <c:showLegendKey val="0"/>
          <c:showVal val="0"/>
          <c:showCatName val="0"/>
          <c:showSerName val="0"/>
          <c:showPercent val="0"/>
          <c:showBubbleSize val="0"/>
        </c:dLbls>
        <c:gapWidth val="150"/>
        <c:overlap val="100"/>
        <c:axId val="1196693824"/>
        <c:axId val="1196707424"/>
      </c:barChart>
      <c:catAx>
        <c:axId val="1196693824"/>
        <c:scaling>
          <c:orientation val="minMax"/>
        </c:scaling>
        <c:delete val="0"/>
        <c:axPos val="b"/>
        <c:numFmt formatCode="General" sourceLinked="1"/>
        <c:majorTickMark val="out"/>
        <c:minorTickMark val="none"/>
        <c:tickLblPos val="nextTo"/>
        <c:crossAx val="1196707424"/>
        <c:crosses val="autoZero"/>
        <c:auto val="1"/>
        <c:lblAlgn val="ctr"/>
        <c:lblOffset val="100"/>
        <c:noMultiLvlLbl val="0"/>
      </c:catAx>
      <c:valAx>
        <c:axId val="1196707424"/>
        <c:scaling>
          <c:orientation val="minMax"/>
        </c:scaling>
        <c:delete val="1"/>
        <c:axPos val="l"/>
        <c:numFmt formatCode="0%" sourceLinked="1"/>
        <c:majorTickMark val="out"/>
        <c:minorTickMark val="none"/>
        <c:tickLblPos val="nextTo"/>
        <c:crossAx val="1196693824"/>
        <c:crosses val="autoZero"/>
        <c:crossBetween val="between"/>
      </c:valAx>
    </c:plotArea>
    <c:legend>
      <c:legendPos val="r"/>
      <c:overlay val="0"/>
    </c:legend>
    <c:plotVisOnly val="1"/>
    <c:dispBlanksAs val="gap"/>
    <c:showDLblsOverMax val="0"/>
  </c:chart>
  <c:spPr>
    <a:ln>
      <a:noFill/>
    </a:ln>
  </c:spPr>
  <c:txPr>
    <a:bodyPr/>
    <a:lstStyle/>
    <a:p>
      <a:pPr>
        <a:defRPr baseline="0">
          <a:latin typeface="Garamond" panose="02020404030301010803" pitchFamily="18" charset="0"/>
        </a:defRPr>
      </a:pPr>
      <a:endParaRPr lang="pl-PL"/>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4129422849369989E-3"/>
          <c:y val="0.10356166619068989"/>
          <c:w val="0.83854909062975269"/>
          <c:h val="0.70348877374784113"/>
        </c:manualLayout>
      </c:layout>
      <c:barChart>
        <c:barDir val="col"/>
        <c:grouping val="clustered"/>
        <c:varyColors val="0"/>
        <c:ser>
          <c:idx val="0"/>
          <c:order val="0"/>
          <c:tx>
            <c:strRef>
              <c:f>Arkusz1!$B$1</c:f>
              <c:strCache>
                <c:ptCount val="1"/>
                <c:pt idx="0">
                  <c:v>Kolumna2</c:v>
                </c:pt>
              </c:strCache>
            </c:strRef>
          </c:tx>
          <c:spPr>
            <a:solidFill>
              <a:srgbClr val="00B0F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Arkusz1!$A$2:$A$5</c:f>
              <c:strCache>
                <c:ptCount val="4"/>
                <c:pt idx="0">
                  <c:v>liczba osób bezprobotnych</c:v>
                </c:pt>
                <c:pt idx="1">
                  <c:v>liczba osób pozostających bez pracy 12 - 24 miesiące</c:v>
                </c:pt>
                <c:pt idx="2">
                  <c:v>liczba osób bezrobotnych do 25 r.ż.</c:v>
                </c:pt>
                <c:pt idx="3">
                  <c:v>liczba osób bezrobotnych powyżej 50 r.ż. </c:v>
                </c:pt>
              </c:strCache>
            </c:strRef>
          </c:cat>
          <c:val>
            <c:numRef>
              <c:f>Arkusz1!$B$2:$B$5</c:f>
              <c:numCache>
                <c:formatCode>General</c:formatCode>
                <c:ptCount val="4"/>
                <c:pt idx="0">
                  <c:v>23</c:v>
                </c:pt>
                <c:pt idx="1">
                  <c:v>15</c:v>
                </c:pt>
                <c:pt idx="2">
                  <c:v>0</c:v>
                </c:pt>
                <c:pt idx="3">
                  <c:v>7</c:v>
                </c:pt>
              </c:numCache>
            </c:numRef>
          </c:val>
        </c:ser>
        <c:dLbls>
          <c:showLegendKey val="0"/>
          <c:showVal val="0"/>
          <c:showCatName val="0"/>
          <c:showSerName val="0"/>
          <c:showPercent val="0"/>
          <c:showBubbleSize val="0"/>
        </c:dLbls>
        <c:gapWidth val="150"/>
        <c:axId val="1340626960"/>
        <c:axId val="1340627504"/>
      </c:barChart>
      <c:catAx>
        <c:axId val="1340626960"/>
        <c:scaling>
          <c:orientation val="minMax"/>
        </c:scaling>
        <c:delete val="0"/>
        <c:axPos val="b"/>
        <c:numFmt formatCode="General" sourceLinked="1"/>
        <c:majorTickMark val="out"/>
        <c:minorTickMark val="none"/>
        <c:tickLblPos val="nextTo"/>
        <c:crossAx val="1340627504"/>
        <c:crosses val="autoZero"/>
        <c:auto val="1"/>
        <c:lblAlgn val="ctr"/>
        <c:lblOffset val="100"/>
        <c:noMultiLvlLbl val="0"/>
      </c:catAx>
      <c:valAx>
        <c:axId val="1340627504"/>
        <c:scaling>
          <c:orientation val="minMax"/>
        </c:scaling>
        <c:delete val="1"/>
        <c:axPos val="l"/>
        <c:numFmt formatCode="General" sourceLinked="1"/>
        <c:majorTickMark val="out"/>
        <c:minorTickMark val="none"/>
        <c:tickLblPos val="none"/>
        <c:crossAx val="1340626960"/>
        <c:crosses val="autoZero"/>
        <c:crossBetween val="between"/>
      </c:valAx>
      <c:spPr>
        <a:ln>
          <a:noFill/>
        </a:ln>
      </c:spPr>
    </c:plotArea>
    <c:plotVisOnly val="1"/>
    <c:dispBlanksAs val="gap"/>
    <c:showDLblsOverMax val="0"/>
  </c:chart>
  <c:spPr>
    <a:noFill/>
    <a:ln>
      <a:noFill/>
    </a:ln>
  </c:spPr>
  <c:txPr>
    <a:bodyPr/>
    <a:lstStyle/>
    <a:p>
      <a:pPr>
        <a:defRPr>
          <a:latin typeface="Garamond" panose="02020404030301010803" pitchFamily="18" charset="0"/>
        </a:defRPr>
      </a:pPr>
      <a:endParaRPr lang="pl-PL"/>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3114044823999011E-2"/>
          <c:y val="4.6551445220290845E-2"/>
          <c:w val="0.73024745041198236"/>
          <c:h val="0.50868188646230561"/>
        </c:manualLayout>
      </c:layout>
      <c:barChart>
        <c:barDir val="col"/>
        <c:grouping val="clustered"/>
        <c:varyColors val="0"/>
        <c:ser>
          <c:idx val="0"/>
          <c:order val="0"/>
          <c:tx>
            <c:strRef>
              <c:f>Arkusz1!$B$1</c:f>
              <c:strCache>
                <c:ptCount val="1"/>
                <c:pt idx="0">
                  <c:v>Dusocin</c:v>
                </c:pt>
              </c:strCache>
            </c:strRef>
          </c:tx>
          <c:spPr>
            <a:solidFill>
              <a:srgbClr val="00B0F0"/>
            </a:solidFill>
          </c:spPr>
          <c:invertIfNegative val="0"/>
          <c:dLbls>
            <c:numFmt formatCode="0.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Udział osób w gospodarstwie domowym korzystających ze środowiskowej pomocy społecznej w ludności danego terenu ogółem</c:v>
                </c:pt>
                <c:pt idx="1">
                  <c:v>Udział gospodarstw domowych stałych beneficjentów środowiskowej pomocy społecznej w ludności danego terenu ogółem</c:v>
                </c:pt>
                <c:pt idx="2">
                  <c:v>Udział dzieci do 17 r.ż., na które rodzice otrzymują zasiłek rodzinny w stosunku do ilości dzieci do 17 r.ż na danym terenie</c:v>
                </c:pt>
              </c:strCache>
            </c:strRef>
          </c:cat>
          <c:val>
            <c:numRef>
              <c:f>Arkusz1!$B$2:$B$4</c:f>
              <c:numCache>
                <c:formatCode>0.0%</c:formatCode>
                <c:ptCount val="3"/>
                <c:pt idx="0">
                  <c:v>0.22600000000000001</c:v>
                </c:pt>
                <c:pt idx="1">
                  <c:v>0.252</c:v>
                </c:pt>
                <c:pt idx="2">
                  <c:v>0.5</c:v>
                </c:pt>
              </c:numCache>
            </c:numRef>
          </c:val>
        </c:ser>
        <c:ser>
          <c:idx val="1"/>
          <c:order val="1"/>
          <c:tx>
            <c:strRef>
              <c:f>Arkusz1!$C$1</c:f>
              <c:strCache>
                <c:ptCount val="1"/>
                <c:pt idx="0">
                  <c:v>Gmina Grudziądz</c:v>
                </c:pt>
              </c:strCache>
            </c:strRef>
          </c:tx>
          <c:spPr>
            <a:solidFill>
              <a:srgbClr val="FC3F04"/>
            </a:solidFill>
          </c:spPr>
          <c:invertIfNegative val="0"/>
          <c:dLbls>
            <c:numFmt formatCode="0.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Udział osób w gospodarstwie domowym korzystających ze środowiskowej pomocy społecznej w ludności danego terenu ogółem</c:v>
                </c:pt>
                <c:pt idx="1">
                  <c:v>Udział gospodarstw domowych stałych beneficjentów środowiskowej pomocy społecznej w ludności danego terenu ogółem</c:v>
                </c:pt>
                <c:pt idx="2">
                  <c:v>Udział dzieci do 17 r.ż., na które rodzice otrzymują zasiłek rodzinny w stosunku do ilości dzieci do 17 r.ż na danym terenie</c:v>
                </c:pt>
              </c:strCache>
            </c:strRef>
          </c:cat>
          <c:val>
            <c:numRef>
              <c:f>Arkusz1!$C$2:$C$4</c:f>
              <c:numCache>
                <c:formatCode>0.0%</c:formatCode>
                <c:ptCount val="3"/>
                <c:pt idx="0">
                  <c:v>0.111</c:v>
                </c:pt>
                <c:pt idx="1">
                  <c:v>0.126</c:v>
                </c:pt>
                <c:pt idx="2">
                  <c:v>0.33100000000000002</c:v>
                </c:pt>
              </c:numCache>
            </c:numRef>
          </c:val>
        </c:ser>
        <c:dLbls>
          <c:showLegendKey val="0"/>
          <c:showVal val="0"/>
          <c:showCatName val="0"/>
          <c:showSerName val="0"/>
          <c:showPercent val="0"/>
          <c:showBubbleSize val="0"/>
        </c:dLbls>
        <c:gapWidth val="150"/>
        <c:axId val="1340631312"/>
        <c:axId val="1340635664"/>
      </c:barChart>
      <c:catAx>
        <c:axId val="1340631312"/>
        <c:scaling>
          <c:orientation val="minMax"/>
        </c:scaling>
        <c:delete val="0"/>
        <c:axPos val="b"/>
        <c:numFmt formatCode="General" sourceLinked="0"/>
        <c:majorTickMark val="out"/>
        <c:minorTickMark val="none"/>
        <c:tickLblPos val="nextTo"/>
        <c:crossAx val="1340635664"/>
        <c:crosses val="autoZero"/>
        <c:auto val="1"/>
        <c:lblAlgn val="ctr"/>
        <c:lblOffset val="100"/>
        <c:noMultiLvlLbl val="0"/>
      </c:catAx>
      <c:valAx>
        <c:axId val="1340635664"/>
        <c:scaling>
          <c:orientation val="minMax"/>
        </c:scaling>
        <c:delete val="1"/>
        <c:axPos val="l"/>
        <c:numFmt formatCode="0%" sourceLinked="0"/>
        <c:majorTickMark val="out"/>
        <c:minorTickMark val="none"/>
        <c:tickLblPos val="nextTo"/>
        <c:crossAx val="1340631312"/>
        <c:crosses val="autoZero"/>
        <c:crossBetween val="between"/>
      </c:valAx>
    </c:plotArea>
    <c:legend>
      <c:legendPos val="r"/>
      <c:layout>
        <c:manualLayout>
          <c:xMode val="edge"/>
          <c:yMode val="edge"/>
          <c:x val="0.83326147180646282"/>
          <c:y val="0.26467356674755282"/>
          <c:w val="0.153475333102982"/>
          <c:h val="0.30638277854803103"/>
        </c:manualLayout>
      </c:layout>
      <c:overlay val="0"/>
    </c:legend>
    <c:plotVisOnly val="1"/>
    <c:dispBlanksAs val="gap"/>
    <c:showDLblsOverMax val="0"/>
  </c:chart>
  <c:spPr>
    <a:ln>
      <a:noFill/>
    </a:ln>
  </c:spPr>
  <c:txPr>
    <a:bodyPr/>
    <a:lstStyle/>
    <a:p>
      <a:pPr>
        <a:defRPr>
          <a:latin typeface="Garamond" panose="02020404030301010803" pitchFamily="18" charset="0"/>
        </a:defRPr>
      </a:pPr>
      <a:endParaRPr lang="pl-PL"/>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Arkusz1!$B$1</c:f>
              <c:strCache>
                <c:ptCount val="1"/>
                <c:pt idx="0">
                  <c:v>mężczyźni</c:v>
                </c:pt>
              </c:strCache>
            </c:strRef>
          </c:tx>
          <c:spPr>
            <a:solidFill>
              <a:srgbClr val="00B0F0"/>
            </a:solidFill>
          </c:spPr>
          <c:invertIfNegative val="0"/>
          <c:dLbls>
            <c:spPr>
              <a:noFill/>
              <a:ln>
                <a:noFill/>
              </a:ln>
              <a:effectLst/>
            </c:spPr>
            <c:txPr>
              <a:bodyPr/>
              <a:lstStyle/>
              <a:p>
                <a:pPr>
                  <a:defRPr baseline="0">
                    <a:latin typeface="Garamond" panose="02020404030301010803" pitchFamily="18"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ludność w wieku przedprodukcyjnym </c:v>
                </c:pt>
                <c:pt idx="1">
                  <c:v>ludność w wieku produkcyjnym </c:v>
                </c:pt>
                <c:pt idx="2">
                  <c:v>ludność w wieku poprodukcyjnym</c:v>
                </c:pt>
              </c:strCache>
            </c:strRef>
          </c:cat>
          <c:val>
            <c:numRef>
              <c:f>Arkusz1!$B$2:$B$4</c:f>
              <c:numCache>
                <c:formatCode>General</c:formatCode>
                <c:ptCount val="3"/>
                <c:pt idx="0">
                  <c:v>38</c:v>
                </c:pt>
                <c:pt idx="1">
                  <c:v>114</c:v>
                </c:pt>
                <c:pt idx="2">
                  <c:v>14</c:v>
                </c:pt>
              </c:numCache>
            </c:numRef>
          </c:val>
        </c:ser>
        <c:ser>
          <c:idx val="1"/>
          <c:order val="1"/>
          <c:tx>
            <c:strRef>
              <c:f>Arkusz1!$C$1</c:f>
              <c:strCache>
                <c:ptCount val="1"/>
                <c:pt idx="0">
                  <c:v>kobiety</c:v>
                </c:pt>
              </c:strCache>
            </c:strRef>
          </c:tx>
          <c:spPr>
            <a:solidFill>
              <a:srgbClr val="FC3F04"/>
            </a:solidFill>
          </c:spPr>
          <c:invertIfNegative val="0"/>
          <c:dLbls>
            <c:spPr>
              <a:noFill/>
              <a:ln>
                <a:noFill/>
              </a:ln>
              <a:effectLst/>
            </c:spPr>
            <c:txPr>
              <a:bodyPr/>
              <a:lstStyle/>
              <a:p>
                <a:pPr>
                  <a:defRPr baseline="0">
                    <a:latin typeface="Garamond" panose="02020404030301010803" pitchFamily="18"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ludność w wieku przedprodukcyjnym </c:v>
                </c:pt>
                <c:pt idx="1">
                  <c:v>ludność w wieku produkcyjnym </c:v>
                </c:pt>
                <c:pt idx="2">
                  <c:v>ludność w wieku poprodukcyjnym</c:v>
                </c:pt>
              </c:strCache>
            </c:strRef>
          </c:cat>
          <c:val>
            <c:numRef>
              <c:f>Arkusz1!$C$2:$C$4</c:f>
              <c:numCache>
                <c:formatCode>General</c:formatCode>
                <c:ptCount val="3"/>
                <c:pt idx="0">
                  <c:v>31</c:v>
                </c:pt>
                <c:pt idx="1">
                  <c:v>108</c:v>
                </c:pt>
                <c:pt idx="2">
                  <c:v>25</c:v>
                </c:pt>
              </c:numCache>
            </c:numRef>
          </c:val>
        </c:ser>
        <c:dLbls>
          <c:showLegendKey val="0"/>
          <c:showVal val="0"/>
          <c:showCatName val="0"/>
          <c:showSerName val="0"/>
          <c:showPercent val="0"/>
          <c:showBubbleSize val="0"/>
        </c:dLbls>
        <c:gapWidth val="150"/>
        <c:axId val="1222771472"/>
        <c:axId val="1222772016"/>
      </c:barChart>
      <c:catAx>
        <c:axId val="1222771472"/>
        <c:scaling>
          <c:orientation val="minMax"/>
        </c:scaling>
        <c:delete val="0"/>
        <c:axPos val="b"/>
        <c:numFmt formatCode="General" sourceLinked="1"/>
        <c:majorTickMark val="out"/>
        <c:minorTickMark val="none"/>
        <c:tickLblPos val="nextTo"/>
        <c:txPr>
          <a:bodyPr/>
          <a:lstStyle/>
          <a:p>
            <a:pPr>
              <a:defRPr baseline="0">
                <a:latin typeface="Garamond" panose="02020404030301010803" pitchFamily="18" charset="0"/>
              </a:defRPr>
            </a:pPr>
            <a:endParaRPr lang="pl-PL"/>
          </a:p>
        </c:txPr>
        <c:crossAx val="1222772016"/>
        <c:crosses val="autoZero"/>
        <c:auto val="1"/>
        <c:lblAlgn val="ctr"/>
        <c:lblOffset val="100"/>
        <c:noMultiLvlLbl val="0"/>
      </c:catAx>
      <c:valAx>
        <c:axId val="1222772016"/>
        <c:scaling>
          <c:orientation val="minMax"/>
        </c:scaling>
        <c:delete val="1"/>
        <c:axPos val="l"/>
        <c:numFmt formatCode="General" sourceLinked="1"/>
        <c:majorTickMark val="out"/>
        <c:minorTickMark val="none"/>
        <c:tickLblPos val="nextTo"/>
        <c:crossAx val="1222771472"/>
        <c:crosses val="autoZero"/>
        <c:crossBetween val="between"/>
      </c:valAx>
    </c:plotArea>
    <c:legend>
      <c:legendPos val="r"/>
      <c:overlay val="0"/>
      <c:txPr>
        <a:bodyPr/>
        <a:lstStyle/>
        <a:p>
          <a:pPr>
            <a:defRPr baseline="0">
              <a:latin typeface="Garamond" panose="02020404030301010803" pitchFamily="18" charset="0"/>
            </a:defRPr>
          </a:pPr>
          <a:endParaRPr lang="pl-PL"/>
        </a:p>
      </c:txPr>
    </c:legend>
    <c:plotVisOnly val="1"/>
    <c:dispBlanksAs val="gap"/>
    <c:showDLblsOverMax val="0"/>
  </c:chart>
  <c:spPr>
    <a:ln>
      <a:noFill/>
    </a:ln>
  </c:sp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percentStacked"/>
        <c:varyColors val="0"/>
        <c:ser>
          <c:idx val="0"/>
          <c:order val="0"/>
          <c:tx>
            <c:strRef>
              <c:f>Arkusz1!$B$1</c:f>
              <c:strCache>
                <c:ptCount val="1"/>
                <c:pt idx="0">
                  <c:v>ludność w wieku przedprodukcyjnym</c:v>
                </c:pt>
              </c:strCache>
            </c:strRef>
          </c:tx>
          <c:spPr>
            <a:solidFill>
              <a:srgbClr val="00B0F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Arkusz1!$A$2:$A$3</c:f>
              <c:strCache>
                <c:ptCount val="2"/>
                <c:pt idx="0">
                  <c:v>Turznice</c:v>
                </c:pt>
                <c:pt idx="1">
                  <c:v>Gmina Grudziądz</c:v>
                </c:pt>
              </c:strCache>
            </c:strRef>
          </c:cat>
          <c:val>
            <c:numRef>
              <c:f>Arkusz1!$C$9:$C$10</c:f>
              <c:numCache>
                <c:formatCode>0.0%</c:formatCode>
                <c:ptCount val="2"/>
                <c:pt idx="0">
                  <c:v>0.20909090909090908</c:v>
                </c:pt>
                <c:pt idx="1">
                  <c:v>0.22086295255414118</c:v>
                </c:pt>
              </c:numCache>
            </c:numRef>
          </c:val>
        </c:ser>
        <c:ser>
          <c:idx val="1"/>
          <c:order val="1"/>
          <c:tx>
            <c:strRef>
              <c:f>Arkusz1!$C$1</c:f>
              <c:strCache>
                <c:ptCount val="1"/>
                <c:pt idx="0">
                  <c:v>ludność w wieku produkcyjnym</c:v>
                </c:pt>
              </c:strCache>
            </c:strRef>
          </c:tx>
          <c:spPr>
            <a:solidFill>
              <a:srgbClr val="FC3F04"/>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Arkusz1!$A$2:$A$3</c:f>
              <c:strCache>
                <c:ptCount val="2"/>
                <c:pt idx="0">
                  <c:v>Turznice</c:v>
                </c:pt>
                <c:pt idx="1">
                  <c:v>Gmina Grudziądz</c:v>
                </c:pt>
              </c:strCache>
            </c:strRef>
          </c:cat>
          <c:val>
            <c:numRef>
              <c:f>Arkusz1!$D$9:$D$10</c:f>
              <c:numCache>
                <c:formatCode>0.0%</c:formatCode>
                <c:ptCount val="2"/>
                <c:pt idx="0">
                  <c:v>0.67272727272727273</c:v>
                </c:pt>
                <c:pt idx="1">
                  <c:v>0.67391304347826086</c:v>
                </c:pt>
              </c:numCache>
            </c:numRef>
          </c:val>
        </c:ser>
        <c:ser>
          <c:idx val="2"/>
          <c:order val="2"/>
          <c:tx>
            <c:strRef>
              <c:f>Arkusz1!$D$1</c:f>
              <c:strCache>
                <c:ptCount val="1"/>
                <c:pt idx="0">
                  <c:v>ludność w wieku poprodukcyjnym </c:v>
                </c:pt>
              </c:strCache>
            </c:strRef>
          </c:tx>
          <c:spPr>
            <a:solidFill>
              <a:srgbClr val="FFFF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Arkusz1!$A$2:$A$3</c:f>
              <c:strCache>
                <c:ptCount val="2"/>
                <c:pt idx="0">
                  <c:v>Turznice</c:v>
                </c:pt>
                <c:pt idx="1">
                  <c:v>Gmina Grudziądz</c:v>
                </c:pt>
              </c:strCache>
            </c:strRef>
          </c:cat>
          <c:val>
            <c:numRef>
              <c:f>Arkusz1!$E$9:$E$10</c:f>
              <c:numCache>
                <c:formatCode>0.0%</c:formatCode>
                <c:ptCount val="2"/>
                <c:pt idx="0">
                  <c:v>0.11818181818181818</c:v>
                </c:pt>
                <c:pt idx="1">
                  <c:v>0.10522400396759796</c:v>
                </c:pt>
              </c:numCache>
            </c:numRef>
          </c:val>
        </c:ser>
        <c:dLbls>
          <c:showLegendKey val="0"/>
          <c:showVal val="0"/>
          <c:showCatName val="0"/>
          <c:showSerName val="0"/>
          <c:showPercent val="0"/>
          <c:showBubbleSize val="0"/>
        </c:dLbls>
        <c:gapWidth val="150"/>
        <c:overlap val="100"/>
        <c:axId val="1222768208"/>
        <c:axId val="1222780176"/>
      </c:barChart>
      <c:catAx>
        <c:axId val="1222768208"/>
        <c:scaling>
          <c:orientation val="minMax"/>
        </c:scaling>
        <c:delete val="0"/>
        <c:axPos val="b"/>
        <c:numFmt formatCode="General" sourceLinked="1"/>
        <c:majorTickMark val="out"/>
        <c:minorTickMark val="none"/>
        <c:tickLblPos val="nextTo"/>
        <c:crossAx val="1222780176"/>
        <c:crosses val="autoZero"/>
        <c:auto val="1"/>
        <c:lblAlgn val="ctr"/>
        <c:lblOffset val="100"/>
        <c:noMultiLvlLbl val="0"/>
      </c:catAx>
      <c:valAx>
        <c:axId val="1222780176"/>
        <c:scaling>
          <c:orientation val="minMax"/>
        </c:scaling>
        <c:delete val="1"/>
        <c:axPos val="l"/>
        <c:numFmt formatCode="0%" sourceLinked="1"/>
        <c:majorTickMark val="out"/>
        <c:minorTickMark val="none"/>
        <c:tickLblPos val="nextTo"/>
        <c:crossAx val="1222768208"/>
        <c:crosses val="autoZero"/>
        <c:crossBetween val="between"/>
      </c:valAx>
    </c:plotArea>
    <c:legend>
      <c:legendPos val="r"/>
      <c:overlay val="0"/>
    </c:legend>
    <c:plotVisOnly val="1"/>
    <c:dispBlanksAs val="gap"/>
    <c:showDLblsOverMax val="0"/>
  </c:chart>
  <c:spPr>
    <a:ln>
      <a:noFill/>
    </a:ln>
  </c:spPr>
  <c:txPr>
    <a:bodyPr/>
    <a:lstStyle/>
    <a:p>
      <a:pPr>
        <a:defRPr baseline="0">
          <a:latin typeface="Garamond" panose="02020404030301010803" pitchFamily="18" charset="0"/>
        </a:defRPr>
      </a:pPr>
      <a:endParaRPr lang="pl-PL"/>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3114044823999011E-2"/>
          <c:y val="4.6551445220290845E-2"/>
          <c:w val="0.73024745041198236"/>
          <c:h val="0.50868188646230561"/>
        </c:manualLayout>
      </c:layout>
      <c:barChart>
        <c:barDir val="col"/>
        <c:grouping val="clustered"/>
        <c:varyColors val="0"/>
        <c:ser>
          <c:idx val="0"/>
          <c:order val="0"/>
          <c:tx>
            <c:strRef>
              <c:f>Arkusz1!$B$1</c:f>
              <c:strCache>
                <c:ptCount val="1"/>
                <c:pt idx="0">
                  <c:v>Turznice</c:v>
                </c:pt>
              </c:strCache>
            </c:strRef>
          </c:tx>
          <c:spPr>
            <a:solidFill>
              <a:srgbClr val="00B0F0"/>
            </a:solidFill>
          </c:spPr>
          <c:invertIfNegative val="0"/>
          <c:dLbls>
            <c:numFmt formatCode="0.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Udział osób w gospodarstwie domowym korzystających ze środowiskowej pomocy społecznej w ludności danego terenu ogółem</c:v>
                </c:pt>
                <c:pt idx="1">
                  <c:v>Udział gospodarstw domowych stałych beneficjentów środowiskowej pomocy społecznej w ludności danego terenu ogółem</c:v>
                </c:pt>
                <c:pt idx="2">
                  <c:v>Udział dzieci do 17 r.ż., na które rodzice otrzymują zasiłek rodzinny w stosunku do ilości dzieci do 17 r.ż na danym terenie</c:v>
                </c:pt>
              </c:strCache>
            </c:strRef>
          </c:cat>
          <c:val>
            <c:numRef>
              <c:f>Arkusz1!$B$2:$B$4</c:f>
              <c:numCache>
                <c:formatCode>0.0%</c:formatCode>
                <c:ptCount val="3"/>
                <c:pt idx="0">
                  <c:v>5.5E-2</c:v>
                </c:pt>
                <c:pt idx="1">
                  <c:v>5.3999999999999999E-2</c:v>
                </c:pt>
                <c:pt idx="2">
                  <c:v>0.14499999999999999</c:v>
                </c:pt>
              </c:numCache>
            </c:numRef>
          </c:val>
        </c:ser>
        <c:ser>
          <c:idx val="1"/>
          <c:order val="1"/>
          <c:tx>
            <c:strRef>
              <c:f>Arkusz1!$C$1</c:f>
              <c:strCache>
                <c:ptCount val="1"/>
                <c:pt idx="0">
                  <c:v>Gmina Grudziądz</c:v>
                </c:pt>
              </c:strCache>
            </c:strRef>
          </c:tx>
          <c:spPr>
            <a:solidFill>
              <a:srgbClr val="FC3F04"/>
            </a:solidFill>
          </c:spPr>
          <c:invertIfNegative val="0"/>
          <c:dLbls>
            <c:numFmt formatCode="0.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Udział osób w gospodarstwie domowym korzystających ze środowiskowej pomocy społecznej w ludności danego terenu ogółem</c:v>
                </c:pt>
                <c:pt idx="1">
                  <c:v>Udział gospodarstw domowych stałych beneficjentów środowiskowej pomocy społecznej w ludności danego terenu ogółem</c:v>
                </c:pt>
                <c:pt idx="2">
                  <c:v>Udział dzieci do 17 r.ż., na które rodzice otrzymują zasiłek rodzinny w stosunku do ilości dzieci do 17 r.ż na danym terenie</c:v>
                </c:pt>
              </c:strCache>
            </c:strRef>
          </c:cat>
          <c:val>
            <c:numRef>
              <c:f>Arkusz1!$C$2:$C$4</c:f>
              <c:numCache>
                <c:formatCode>0.0%</c:formatCode>
                <c:ptCount val="3"/>
                <c:pt idx="0">
                  <c:v>0.111</c:v>
                </c:pt>
                <c:pt idx="1">
                  <c:v>0.126</c:v>
                </c:pt>
                <c:pt idx="2">
                  <c:v>0.33100000000000002</c:v>
                </c:pt>
              </c:numCache>
            </c:numRef>
          </c:val>
        </c:ser>
        <c:dLbls>
          <c:showLegendKey val="0"/>
          <c:showVal val="0"/>
          <c:showCatName val="0"/>
          <c:showSerName val="0"/>
          <c:showPercent val="0"/>
          <c:showBubbleSize val="0"/>
        </c:dLbls>
        <c:gapWidth val="150"/>
        <c:axId val="1328079872"/>
        <c:axId val="1328104896"/>
      </c:barChart>
      <c:catAx>
        <c:axId val="1328079872"/>
        <c:scaling>
          <c:orientation val="minMax"/>
        </c:scaling>
        <c:delete val="0"/>
        <c:axPos val="b"/>
        <c:numFmt formatCode="General" sourceLinked="0"/>
        <c:majorTickMark val="out"/>
        <c:minorTickMark val="none"/>
        <c:tickLblPos val="nextTo"/>
        <c:crossAx val="1328104896"/>
        <c:crosses val="autoZero"/>
        <c:auto val="1"/>
        <c:lblAlgn val="ctr"/>
        <c:lblOffset val="100"/>
        <c:noMultiLvlLbl val="0"/>
      </c:catAx>
      <c:valAx>
        <c:axId val="1328104896"/>
        <c:scaling>
          <c:orientation val="minMax"/>
        </c:scaling>
        <c:delete val="1"/>
        <c:axPos val="l"/>
        <c:numFmt formatCode="0%" sourceLinked="0"/>
        <c:majorTickMark val="out"/>
        <c:minorTickMark val="none"/>
        <c:tickLblPos val="nextTo"/>
        <c:crossAx val="1328079872"/>
        <c:crosses val="autoZero"/>
        <c:crossBetween val="between"/>
      </c:valAx>
    </c:plotArea>
    <c:legend>
      <c:legendPos val="r"/>
      <c:layout>
        <c:manualLayout>
          <c:xMode val="edge"/>
          <c:yMode val="edge"/>
          <c:x val="0.83326147180646282"/>
          <c:y val="0.26467356674755282"/>
          <c:w val="0.153475333102982"/>
          <c:h val="0.30638277854803103"/>
        </c:manualLayout>
      </c:layout>
      <c:overlay val="0"/>
    </c:legend>
    <c:plotVisOnly val="1"/>
    <c:dispBlanksAs val="gap"/>
    <c:showDLblsOverMax val="0"/>
  </c:chart>
  <c:spPr>
    <a:ln>
      <a:noFill/>
    </a:ln>
  </c:spPr>
  <c:txPr>
    <a:bodyPr/>
    <a:lstStyle/>
    <a:p>
      <a:pPr>
        <a:defRPr>
          <a:latin typeface="Garamond" panose="02020404030301010803" pitchFamily="18" charset="0"/>
        </a:defRPr>
      </a:pPr>
      <a:endParaRPr lang="pl-PL"/>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Arkusz1!$B$1</c:f>
              <c:strCache>
                <c:ptCount val="1"/>
                <c:pt idx="0">
                  <c:v>mężczyźni</c:v>
                </c:pt>
              </c:strCache>
            </c:strRef>
          </c:tx>
          <c:spPr>
            <a:solidFill>
              <a:srgbClr val="00B0F0"/>
            </a:solidFill>
          </c:spPr>
          <c:invertIfNegative val="0"/>
          <c:dLbls>
            <c:spPr>
              <a:noFill/>
              <a:ln>
                <a:noFill/>
              </a:ln>
              <a:effectLst/>
            </c:spPr>
            <c:txPr>
              <a:bodyPr/>
              <a:lstStyle/>
              <a:p>
                <a:pPr>
                  <a:defRPr baseline="0">
                    <a:latin typeface="Garamond" panose="02020404030301010803" pitchFamily="18"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ludność w wieku przedprodukcyjnym </c:v>
                </c:pt>
                <c:pt idx="1">
                  <c:v>ludność w wieku produkcyjnym </c:v>
                </c:pt>
                <c:pt idx="2">
                  <c:v>ludność w wieku poprodukcyjnym</c:v>
                </c:pt>
              </c:strCache>
            </c:strRef>
          </c:cat>
          <c:val>
            <c:numRef>
              <c:f>Arkusz1!$B$2:$B$4</c:f>
              <c:numCache>
                <c:formatCode>General</c:formatCode>
                <c:ptCount val="3"/>
                <c:pt idx="0">
                  <c:v>79</c:v>
                </c:pt>
                <c:pt idx="1">
                  <c:v>249</c:v>
                </c:pt>
                <c:pt idx="2">
                  <c:v>36</c:v>
                </c:pt>
              </c:numCache>
            </c:numRef>
          </c:val>
        </c:ser>
        <c:ser>
          <c:idx val="1"/>
          <c:order val="1"/>
          <c:tx>
            <c:strRef>
              <c:f>Arkusz1!$C$1</c:f>
              <c:strCache>
                <c:ptCount val="1"/>
                <c:pt idx="0">
                  <c:v>kobiety</c:v>
                </c:pt>
              </c:strCache>
            </c:strRef>
          </c:tx>
          <c:spPr>
            <a:solidFill>
              <a:srgbClr val="FC3F04"/>
            </a:solidFill>
          </c:spPr>
          <c:invertIfNegative val="0"/>
          <c:dLbls>
            <c:spPr>
              <a:noFill/>
              <a:ln>
                <a:noFill/>
              </a:ln>
              <a:effectLst/>
            </c:spPr>
            <c:txPr>
              <a:bodyPr/>
              <a:lstStyle/>
              <a:p>
                <a:pPr>
                  <a:defRPr baseline="0">
                    <a:latin typeface="Garamond" panose="02020404030301010803" pitchFamily="18"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ludność w wieku przedprodukcyjnym </c:v>
                </c:pt>
                <c:pt idx="1">
                  <c:v>ludność w wieku produkcyjnym </c:v>
                </c:pt>
                <c:pt idx="2">
                  <c:v>ludność w wieku poprodukcyjnym</c:v>
                </c:pt>
              </c:strCache>
            </c:strRef>
          </c:cat>
          <c:val>
            <c:numRef>
              <c:f>Arkusz1!$C$2:$C$4</c:f>
              <c:numCache>
                <c:formatCode>General</c:formatCode>
                <c:ptCount val="3"/>
                <c:pt idx="0">
                  <c:v>75</c:v>
                </c:pt>
                <c:pt idx="1">
                  <c:v>242</c:v>
                </c:pt>
                <c:pt idx="2">
                  <c:v>42</c:v>
                </c:pt>
              </c:numCache>
            </c:numRef>
          </c:val>
        </c:ser>
        <c:dLbls>
          <c:showLegendKey val="0"/>
          <c:showVal val="0"/>
          <c:showCatName val="0"/>
          <c:showSerName val="0"/>
          <c:showPercent val="0"/>
          <c:showBubbleSize val="0"/>
        </c:dLbls>
        <c:gapWidth val="150"/>
        <c:axId val="1328090752"/>
        <c:axId val="1328092384"/>
      </c:barChart>
      <c:catAx>
        <c:axId val="1328090752"/>
        <c:scaling>
          <c:orientation val="minMax"/>
        </c:scaling>
        <c:delete val="0"/>
        <c:axPos val="b"/>
        <c:numFmt formatCode="General" sourceLinked="1"/>
        <c:majorTickMark val="out"/>
        <c:minorTickMark val="none"/>
        <c:tickLblPos val="nextTo"/>
        <c:txPr>
          <a:bodyPr/>
          <a:lstStyle/>
          <a:p>
            <a:pPr>
              <a:defRPr baseline="0">
                <a:latin typeface="Garamond" panose="02020404030301010803" pitchFamily="18" charset="0"/>
              </a:defRPr>
            </a:pPr>
            <a:endParaRPr lang="pl-PL"/>
          </a:p>
        </c:txPr>
        <c:crossAx val="1328092384"/>
        <c:crosses val="autoZero"/>
        <c:auto val="1"/>
        <c:lblAlgn val="ctr"/>
        <c:lblOffset val="100"/>
        <c:noMultiLvlLbl val="0"/>
      </c:catAx>
      <c:valAx>
        <c:axId val="1328092384"/>
        <c:scaling>
          <c:orientation val="minMax"/>
        </c:scaling>
        <c:delete val="1"/>
        <c:axPos val="l"/>
        <c:numFmt formatCode="General" sourceLinked="1"/>
        <c:majorTickMark val="out"/>
        <c:minorTickMark val="none"/>
        <c:tickLblPos val="nextTo"/>
        <c:crossAx val="1328090752"/>
        <c:crosses val="autoZero"/>
        <c:crossBetween val="between"/>
      </c:valAx>
    </c:plotArea>
    <c:legend>
      <c:legendPos val="r"/>
      <c:overlay val="0"/>
      <c:txPr>
        <a:bodyPr/>
        <a:lstStyle/>
        <a:p>
          <a:pPr>
            <a:defRPr baseline="0">
              <a:latin typeface="Garamond" panose="02020404030301010803" pitchFamily="18" charset="0"/>
            </a:defRPr>
          </a:pPr>
          <a:endParaRPr lang="pl-PL"/>
        </a:p>
      </c:txPr>
    </c:legend>
    <c:plotVisOnly val="1"/>
    <c:dispBlanksAs val="gap"/>
    <c:showDLblsOverMax val="0"/>
  </c:chart>
  <c:spPr>
    <a:ln>
      <a:noFill/>
    </a:ln>
  </c:sp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percentStacked"/>
        <c:varyColors val="0"/>
        <c:ser>
          <c:idx val="0"/>
          <c:order val="0"/>
          <c:tx>
            <c:strRef>
              <c:f>Arkusz1!$B$1</c:f>
              <c:strCache>
                <c:ptCount val="1"/>
                <c:pt idx="0">
                  <c:v>ludność w wieku przedprodukcyjnym</c:v>
                </c:pt>
              </c:strCache>
            </c:strRef>
          </c:tx>
          <c:spPr>
            <a:solidFill>
              <a:srgbClr val="00B0F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Arkusz1!$A$2:$A$3</c:f>
              <c:strCache>
                <c:ptCount val="2"/>
                <c:pt idx="0">
                  <c:v>Mały Rudnik</c:v>
                </c:pt>
                <c:pt idx="1">
                  <c:v>Gmina Grudziądz</c:v>
                </c:pt>
              </c:strCache>
            </c:strRef>
          </c:cat>
          <c:val>
            <c:numRef>
              <c:f>Arkusz1!$C$9:$C$10</c:f>
              <c:numCache>
                <c:formatCode>0.0%</c:formatCode>
                <c:ptCount val="2"/>
                <c:pt idx="0">
                  <c:v>0.21300138312586445</c:v>
                </c:pt>
                <c:pt idx="1">
                  <c:v>0.22086295255414118</c:v>
                </c:pt>
              </c:numCache>
            </c:numRef>
          </c:val>
        </c:ser>
        <c:ser>
          <c:idx val="1"/>
          <c:order val="1"/>
          <c:tx>
            <c:strRef>
              <c:f>Arkusz1!$C$1</c:f>
              <c:strCache>
                <c:ptCount val="1"/>
                <c:pt idx="0">
                  <c:v>ludność w wieku produkcyjnym</c:v>
                </c:pt>
              </c:strCache>
            </c:strRef>
          </c:tx>
          <c:spPr>
            <a:solidFill>
              <a:srgbClr val="FC3F04"/>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Arkusz1!$A$2:$A$3</c:f>
              <c:strCache>
                <c:ptCount val="2"/>
                <c:pt idx="0">
                  <c:v>Mały Rudnik</c:v>
                </c:pt>
                <c:pt idx="1">
                  <c:v>Gmina Grudziądz</c:v>
                </c:pt>
              </c:strCache>
            </c:strRef>
          </c:cat>
          <c:val>
            <c:numRef>
              <c:f>Arkusz1!$D$9:$D$10</c:f>
              <c:numCache>
                <c:formatCode>0.0%</c:formatCode>
                <c:ptCount val="2"/>
                <c:pt idx="0">
                  <c:v>0.67911479944674968</c:v>
                </c:pt>
                <c:pt idx="1">
                  <c:v>0.67391304347826086</c:v>
                </c:pt>
              </c:numCache>
            </c:numRef>
          </c:val>
        </c:ser>
        <c:ser>
          <c:idx val="2"/>
          <c:order val="2"/>
          <c:tx>
            <c:strRef>
              <c:f>Arkusz1!$D$1</c:f>
              <c:strCache>
                <c:ptCount val="1"/>
                <c:pt idx="0">
                  <c:v>ludność w wieku poprodukcyjnym </c:v>
                </c:pt>
              </c:strCache>
            </c:strRef>
          </c:tx>
          <c:spPr>
            <a:solidFill>
              <a:srgbClr val="FFFF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Arkusz1!$A$2:$A$3</c:f>
              <c:strCache>
                <c:ptCount val="2"/>
                <c:pt idx="0">
                  <c:v>Mały Rudnik</c:v>
                </c:pt>
                <c:pt idx="1">
                  <c:v>Gmina Grudziądz</c:v>
                </c:pt>
              </c:strCache>
            </c:strRef>
          </c:cat>
          <c:val>
            <c:numRef>
              <c:f>Arkusz1!$E$9:$E$10</c:f>
              <c:numCache>
                <c:formatCode>0.0%</c:formatCode>
                <c:ptCount val="2"/>
                <c:pt idx="0">
                  <c:v>0.1078838174273859</c:v>
                </c:pt>
                <c:pt idx="1">
                  <c:v>0.10522400396759796</c:v>
                </c:pt>
              </c:numCache>
            </c:numRef>
          </c:val>
        </c:ser>
        <c:dLbls>
          <c:showLegendKey val="0"/>
          <c:showVal val="0"/>
          <c:showCatName val="0"/>
          <c:showSerName val="0"/>
          <c:showPercent val="0"/>
          <c:showBubbleSize val="0"/>
        </c:dLbls>
        <c:gapWidth val="150"/>
        <c:overlap val="100"/>
        <c:axId val="1139777728"/>
        <c:axId val="1139779360"/>
      </c:barChart>
      <c:catAx>
        <c:axId val="1139777728"/>
        <c:scaling>
          <c:orientation val="minMax"/>
        </c:scaling>
        <c:delete val="0"/>
        <c:axPos val="b"/>
        <c:numFmt formatCode="General" sourceLinked="1"/>
        <c:majorTickMark val="out"/>
        <c:minorTickMark val="none"/>
        <c:tickLblPos val="nextTo"/>
        <c:crossAx val="1139779360"/>
        <c:crosses val="autoZero"/>
        <c:auto val="1"/>
        <c:lblAlgn val="ctr"/>
        <c:lblOffset val="100"/>
        <c:noMultiLvlLbl val="0"/>
      </c:catAx>
      <c:valAx>
        <c:axId val="1139779360"/>
        <c:scaling>
          <c:orientation val="minMax"/>
        </c:scaling>
        <c:delete val="1"/>
        <c:axPos val="l"/>
        <c:numFmt formatCode="0%" sourceLinked="1"/>
        <c:majorTickMark val="out"/>
        <c:minorTickMark val="none"/>
        <c:tickLblPos val="nextTo"/>
        <c:crossAx val="1139777728"/>
        <c:crosses val="autoZero"/>
        <c:crossBetween val="between"/>
      </c:valAx>
    </c:plotArea>
    <c:legend>
      <c:legendPos val="r"/>
      <c:overlay val="0"/>
    </c:legend>
    <c:plotVisOnly val="1"/>
    <c:dispBlanksAs val="gap"/>
    <c:showDLblsOverMax val="0"/>
  </c:chart>
  <c:spPr>
    <a:ln>
      <a:noFill/>
    </a:ln>
  </c:spPr>
  <c:txPr>
    <a:bodyPr/>
    <a:lstStyle/>
    <a:p>
      <a:pPr>
        <a:defRPr baseline="0">
          <a:latin typeface="Garamond" panose="02020404030301010803" pitchFamily="18" charset="0"/>
        </a:defRPr>
      </a:pPr>
      <a:endParaRPr lang="pl-PL"/>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4129422849369989E-3"/>
          <c:y val="0.10356166619068989"/>
          <c:w val="0.9137645107794361"/>
          <c:h val="0.70348877374784113"/>
        </c:manualLayout>
      </c:layout>
      <c:barChart>
        <c:barDir val="col"/>
        <c:grouping val="clustered"/>
        <c:varyColors val="0"/>
        <c:ser>
          <c:idx val="0"/>
          <c:order val="0"/>
          <c:tx>
            <c:strRef>
              <c:f>Arkusz1!$B$1</c:f>
              <c:strCache>
                <c:ptCount val="1"/>
                <c:pt idx="0">
                  <c:v>Kolumna2</c:v>
                </c:pt>
              </c:strCache>
            </c:strRef>
          </c:tx>
          <c:spPr>
            <a:solidFill>
              <a:srgbClr val="00B0F0"/>
            </a:solidFill>
          </c:spPr>
          <c:invertIfNegative val="0"/>
          <c:dLbls>
            <c:spPr>
              <a:noFill/>
              <a:ln>
                <a:noFill/>
              </a:ln>
              <a:effectLst/>
            </c:spPr>
            <c:txPr>
              <a:bodyPr/>
              <a:lstStyle/>
              <a:p>
                <a:pPr>
                  <a:defRPr baseline="0">
                    <a:latin typeface="Garamond" panose="02020404030301010803" pitchFamily="18"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Arkusz1!$A$2:$A$5</c:f>
              <c:strCache>
                <c:ptCount val="4"/>
                <c:pt idx="0">
                  <c:v>liczba osób bezprobotnych</c:v>
                </c:pt>
                <c:pt idx="1">
                  <c:v>liczba osób pozostających bez pracy 12 - 24 miesiące</c:v>
                </c:pt>
                <c:pt idx="2">
                  <c:v>liczba osób bezrobotnych do 25 r.ż.</c:v>
                </c:pt>
                <c:pt idx="3">
                  <c:v>liczba osób bezrobotnych powyżej 50 r.ż. </c:v>
                </c:pt>
              </c:strCache>
            </c:strRef>
          </c:cat>
          <c:val>
            <c:numRef>
              <c:f>Arkusz1!$B$2:$B$5</c:f>
              <c:numCache>
                <c:formatCode>General</c:formatCode>
                <c:ptCount val="4"/>
                <c:pt idx="0">
                  <c:v>24</c:v>
                </c:pt>
                <c:pt idx="1">
                  <c:v>9</c:v>
                </c:pt>
                <c:pt idx="2">
                  <c:v>5</c:v>
                </c:pt>
                <c:pt idx="3">
                  <c:v>8</c:v>
                </c:pt>
              </c:numCache>
            </c:numRef>
          </c:val>
        </c:ser>
        <c:dLbls>
          <c:showLegendKey val="0"/>
          <c:showVal val="0"/>
          <c:showCatName val="0"/>
          <c:showSerName val="0"/>
          <c:showPercent val="0"/>
          <c:showBubbleSize val="0"/>
        </c:dLbls>
        <c:gapWidth val="150"/>
        <c:axId val="1076120144"/>
        <c:axId val="1076128304"/>
      </c:barChart>
      <c:catAx>
        <c:axId val="1076120144"/>
        <c:scaling>
          <c:orientation val="minMax"/>
        </c:scaling>
        <c:delete val="0"/>
        <c:axPos val="b"/>
        <c:numFmt formatCode="General" sourceLinked="1"/>
        <c:majorTickMark val="out"/>
        <c:minorTickMark val="none"/>
        <c:tickLblPos val="nextTo"/>
        <c:txPr>
          <a:bodyPr/>
          <a:lstStyle/>
          <a:p>
            <a:pPr>
              <a:defRPr sz="900" baseline="0">
                <a:latin typeface="Garamond" panose="02020404030301010803" pitchFamily="18" charset="0"/>
              </a:defRPr>
            </a:pPr>
            <a:endParaRPr lang="pl-PL"/>
          </a:p>
        </c:txPr>
        <c:crossAx val="1076128304"/>
        <c:crosses val="autoZero"/>
        <c:auto val="1"/>
        <c:lblAlgn val="ctr"/>
        <c:lblOffset val="100"/>
        <c:noMultiLvlLbl val="0"/>
      </c:catAx>
      <c:valAx>
        <c:axId val="1076128304"/>
        <c:scaling>
          <c:orientation val="minMax"/>
        </c:scaling>
        <c:delete val="1"/>
        <c:axPos val="l"/>
        <c:numFmt formatCode="General" sourceLinked="1"/>
        <c:majorTickMark val="out"/>
        <c:minorTickMark val="none"/>
        <c:tickLblPos val="none"/>
        <c:crossAx val="1076120144"/>
        <c:crosses val="autoZero"/>
        <c:crossBetween val="between"/>
      </c:valAx>
      <c:spPr>
        <a:ln>
          <a:noFill/>
        </a:ln>
      </c:spPr>
    </c:plotArea>
    <c:plotVisOnly val="1"/>
    <c:dispBlanksAs val="gap"/>
    <c:showDLblsOverMax val="0"/>
  </c:chart>
  <c:spPr>
    <a:noFill/>
    <a:ln>
      <a:noFill/>
    </a:ln>
  </c:sp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percentStacked"/>
        <c:varyColors val="0"/>
        <c:ser>
          <c:idx val="0"/>
          <c:order val="0"/>
          <c:tx>
            <c:strRef>
              <c:f>Arkusz1!$B$1</c:f>
              <c:strCache>
                <c:ptCount val="1"/>
                <c:pt idx="0">
                  <c:v>meżcczyźni</c:v>
                </c:pt>
              </c:strCache>
            </c:strRef>
          </c:tx>
          <c:spPr>
            <a:solidFill>
              <a:srgbClr val="00B0F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wiek przedprodukcyjny </c:v>
                </c:pt>
                <c:pt idx="1">
                  <c:v>wiek produkcyjny</c:v>
                </c:pt>
                <c:pt idx="2">
                  <c:v>wiek poprodukcyjny</c:v>
                </c:pt>
              </c:strCache>
            </c:strRef>
          </c:cat>
          <c:val>
            <c:numRef>
              <c:f>Arkusz1!$B$2:$B$4</c:f>
              <c:numCache>
                <c:formatCode>General</c:formatCode>
                <c:ptCount val="3"/>
                <c:pt idx="0">
                  <c:v>1402</c:v>
                </c:pt>
                <c:pt idx="1">
                  <c:v>4076</c:v>
                </c:pt>
                <c:pt idx="2">
                  <c:v>533</c:v>
                </c:pt>
              </c:numCache>
            </c:numRef>
          </c:val>
        </c:ser>
        <c:ser>
          <c:idx val="1"/>
          <c:order val="1"/>
          <c:tx>
            <c:strRef>
              <c:f>Arkusz1!$C$1</c:f>
              <c:strCache>
                <c:ptCount val="1"/>
                <c:pt idx="0">
                  <c:v>kobiety</c:v>
                </c:pt>
              </c:strCache>
            </c:strRef>
          </c:tx>
          <c:spPr>
            <a:solidFill>
              <a:srgbClr val="FC3F04"/>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wiek przedprodukcyjny </c:v>
                </c:pt>
                <c:pt idx="1">
                  <c:v>wiek produkcyjny</c:v>
                </c:pt>
                <c:pt idx="2">
                  <c:v>wiek poprodukcyjny</c:v>
                </c:pt>
              </c:strCache>
            </c:strRef>
          </c:cat>
          <c:val>
            <c:numRef>
              <c:f>Arkusz1!$C$2:$C$4</c:f>
              <c:numCache>
                <c:formatCode>General</c:formatCode>
                <c:ptCount val="3"/>
                <c:pt idx="0">
                  <c:v>1270</c:v>
                </c:pt>
                <c:pt idx="1">
                  <c:v>4077</c:v>
                </c:pt>
                <c:pt idx="2">
                  <c:v>740</c:v>
                </c:pt>
              </c:numCache>
            </c:numRef>
          </c:val>
        </c:ser>
        <c:dLbls>
          <c:showLegendKey val="0"/>
          <c:showVal val="0"/>
          <c:showCatName val="0"/>
          <c:showSerName val="0"/>
          <c:showPercent val="0"/>
          <c:showBubbleSize val="0"/>
        </c:dLbls>
        <c:gapWidth val="228"/>
        <c:overlap val="100"/>
        <c:axId val="1422327968"/>
        <c:axId val="1422316000"/>
      </c:barChart>
      <c:catAx>
        <c:axId val="1422327968"/>
        <c:scaling>
          <c:orientation val="minMax"/>
        </c:scaling>
        <c:delete val="0"/>
        <c:axPos val="b"/>
        <c:numFmt formatCode="General" sourceLinked="1"/>
        <c:majorTickMark val="none"/>
        <c:minorTickMark val="none"/>
        <c:tickLblPos val="nextTo"/>
        <c:crossAx val="1422316000"/>
        <c:crosses val="autoZero"/>
        <c:auto val="1"/>
        <c:lblAlgn val="ctr"/>
        <c:lblOffset val="100"/>
        <c:noMultiLvlLbl val="0"/>
      </c:catAx>
      <c:valAx>
        <c:axId val="1422316000"/>
        <c:scaling>
          <c:orientation val="minMax"/>
        </c:scaling>
        <c:delete val="0"/>
        <c:axPos val="l"/>
        <c:numFmt formatCode="0%" sourceLinked="1"/>
        <c:majorTickMark val="none"/>
        <c:minorTickMark val="none"/>
        <c:tickLblPos val="nextTo"/>
        <c:crossAx val="1422327968"/>
        <c:crosses val="autoZero"/>
        <c:crossBetween val="between"/>
      </c:valAx>
    </c:plotArea>
    <c:legend>
      <c:legendPos val="r"/>
      <c:overlay val="0"/>
    </c:legend>
    <c:plotVisOnly val="1"/>
    <c:dispBlanksAs val="gap"/>
    <c:showDLblsOverMax val="0"/>
  </c:chart>
  <c:spPr>
    <a:ln>
      <a:noFill/>
    </a:ln>
  </c:spPr>
  <c:txPr>
    <a:bodyPr/>
    <a:lstStyle/>
    <a:p>
      <a:pPr>
        <a:defRPr>
          <a:latin typeface="Garamond" panose="02020404030301010803" pitchFamily="18" charset="0"/>
        </a:defRPr>
      </a:pPr>
      <a:endParaRPr lang="pl-PL"/>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3114044823999011E-2"/>
          <c:y val="4.6551445220290845E-2"/>
          <c:w val="0.73024745041198236"/>
          <c:h val="0.50868188646230561"/>
        </c:manualLayout>
      </c:layout>
      <c:barChart>
        <c:barDir val="col"/>
        <c:grouping val="clustered"/>
        <c:varyColors val="0"/>
        <c:ser>
          <c:idx val="0"/>
          <c:order val="0"/>
          <c:tx>
            <c:strRef>
              <c:f>Arkusz1!$B$1</c:f>
              <c:strCache>
                <c:ptCount val="1"/>
                <c:pt idx="0">
                  <c:v>Mały Rudnik </c:v>
                </c:pt>
              </c:strCache>
            </c:strRef>
          </c:tx>
          <c:spPr>
            <a:solidFill>
              <a:srgbClr val="00B0F0"/>
            </a:solidFill>
          </c:spPr>
          <c:invertIfNegative val="0"/>
          <c:dLbls>
            <c:numFmt formatCode="0.0%" sourceLinked="0"/>
            <c:spPr>
              <a:noFill/>
              <a:ln>
                <a:noFill/>
              </a:ln>
              <a:effectLst/>
            </c:spPr>
            <c:txPr>
              <a:bodyPr/>
              <a:lstStyle/>
              <a:p>
                <a:pPr>
                  <a:defRPr baseline="0">
                    <a:latin typeface="Garamond" panose="02020404030301010803" pitchFamily="18"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Udział osób w gospodarstwie domowym korzystających ze środowiskowej pomocy społecznej w ludności danego terenu ogółem</c:v>
                </c:pt>
                <c:pt idx="1">
                  <c:v>Udział gospodarstw domowych stałych beneficjentów środowiskowej pomocy społecznej w ludności danego terenu ogółem</c:v>
                </c:pt>
                <c:pt idx="2">
                  <c:v>Udział dzieci do 17 r.ż., na które rodzice otrzymują zasiłek rodzinny w stosunku do ilości dzieci do 17 r.ż na danym terenie</c:v>
                </c:pt>
              </c:strCache>
            </c:strRef>
          </c:cat>
          <c:val>
            <c:numRef>
              <c:f>Arkusz1!$B$2:$B$4</c:f>
              <c:numCache>
                <c:formatCode>0.0%</c:formatCode>
                <c:ptCount val="3"/>
                <c:pt idx="0">
                  <c:v>6.900000000000002E-2</c:v>
                </c:pt>
                <c:pt idx="1">
                  <c:v>8.0000000000000016E-2</c:v>
                </c:pt>
                <c:pt idx="2">
                  <c:v>0.15600000000000003</c:v>
                </c:pt>
              </c:numCache>
            </c:numRef>
          </c:val>
        </c:ser>
        <c:ser>
          <c:idx val="1"/>
          <c:order val="1"/>
          <c:tx>
            <c:strRef>
              <c:f>Arkusz1!$C$1</c:f>
              <c:strCache>
                <c:ptCount val="1"/>
                <c:pt idx="0">
                  <c:v>Gmina Grudziądz</c:v>
                </c:pt>
              </c:strCache>
            </c:strRef>
          </c:tx>
          <c:spPr>
            <a:solidFill>
              <a:srgbClr val="FC3F04"/>
            </a:solidFill>
          </c:spPr>
          <c:invertIfNegative val="0"/>
          <c:dLbls>
            <c:numFmt formatCode="0.0%" sourceLinked="0"/>
            <c:spPr>
              <a:noFill/>
              <a:ln>
                <a:noFill/>
              </a:ln>
              <a:effectLst/>
            </c:spPr>
            <c:txPr>
              <a:bodyPr/>
              <a:lstStyle/>
              <a:p>
                <a:pPr>
                  <a:defRPr baseline="0">
                    <a:latin typeface="Garamond" panose="02020404030301010803" pitchFamily="18" charset="0"/>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Udział osób w gospodarstwie domowym korzystających ze środowiskowej pomocy społecznej w ludności danego terenu ogółem</c:v>
                </c:pt>
                <c:pt idx="1">
                  <c:v>Udział gospodarstw domowych stałych beneficjentów środowiskowej pomocy społecznej w ludności danego terenu ogółem</c:v>
                </c:pt>
                <c:pt idx="2">
                  <c:v>Udział dzieci do 17 r.ż., na które rodzice otrzymują zasiłek rodzinny w stosunku do ilości dzieci do 17 r.ż na danym terenie</c:v>
                </c:pt>
              </c:strCache>
            </c:strRef>
          </c:cat>
          <c:val>
            <c:numRef>
              <c:f>Arkusz1!$C$2:$C$4</c:f>
              <c:numCache>
                <c:formatCode>0.0%</c:formatCode>
                <c:ptCount val="3"/>
                <c:pt idx="0">
                  <c:v>0.111</c:v>
                </c:pt>
                <c:pt idx="1">
                  <c:v>0.126</c:v>
                </c:pt>
                <c:pt idx="2">
                  <c:v>0.33100000000000007</c:v>
                </c:pt>
              </c:numCache>
            </c:numRef>
          </c:val>
        </c:ser>
        <c:dLbls>
          <c:showLegendKey val="0"/>
          <c:showVal val="0"/>
          <c:showCatName val="0"/>
          <c:showSerName val="0"/>
          <c:showPercent val="0"/>
          <c:showBubbleSize val="0"/>
        </c:dLbls>
        <c:gapWidth val="150"/>
        <c:axId val="1075927776"/>
        <c:axId val="1075929952"/>
      </c:barChart>
      <c:catAx>
        <c:axId val="1075927776"/>
        <c:scaling>
          <c:orientation val="minMax"/>
        </c:scaling>
        <c:delete val="0"/>
        <c:axPos val="b"/>
        <c:numFmt formatCode="General" sourceLinked="0"/>
        <c:majorTickMark val="out"/>
        <c:minorTickMark val="none"/>
        <c:tickLblPos val="nextTo"/>
        <c:txPr>
          <a:bodyPr/>
          <a:lstStyle/>
          <a:p>
            <a:pPr>
              <a:defRPr baseline="0">
                <a:latin typeface="Garamond" panose="02020404030301010803" pitchFamily="18" charset="0"/>
              </a:defRPr>
            </a:pPr>
            <a:endParaRPr lang="pl-PL"/>
          </a:p>
        </c:txPr>
        <c:crossAx val="1075929952"/>
        <c:crosses val="autoZero"/>
        <c:auto val="1"/>
        <c:lblAlgn val="ctr"/>
        <c:lblOffset val="100"/>
        <c:noMultiLvlLbl val="0"/>
      </c:catAx>
      <c:valAx>
        <c:axId val="1075929952"/>
        <c:scaling>
          <c:orientation val="minMax"/>
        </c:scaling>
        <c:delete val="1"/>
        <c:axPos val="l"/>
        <c:numFmt formatCode="0%" sourceLinked="0"/>
        <c:majorTickMark val="out"/>
        <c:minorTickMark val="none"/>
        <c:tickLblPos val="nextTo"/>
        <c:crossAx val="1075927776"/>
        <c:crosses val="autoZero"/>
        <c:crossBetween val="between"/>
      </c:valAx>
    </c:plotArea>
    <c:legend>
      <c:legendPos val="r"/>
      <c:layout>
        <c:manualLayout>
          <c:xMode val="edge"/>
          <c:yMode val="edge"/>
          <c:x val="0.83326147180646282"/>
          <c:y val="0.26467356674755282"/>
          <c:w val="0.153475333102982"/>
          <c:h val="0.30638277854803103"/>
        </c:manualLayout>
      </c:layout>
      <c:overlay val="0"/>
      <c:txPr>
        <a:bodyPr/>
        <a:lstStyle/>
        <a:p>
          <a:pPr>
            <a:defRPr baseline="0">
              <a:latin typeface="Garamond" panose="02020404030301010803" pitchFamily="18" charset="0"/>
            </a:defRPr>
          </a:pPr>
          <a:endParaRPr lang="pl-PL"/>
        </a:p>
      </c:txPr>
    </c:legend>
    <c:plotVisOnly val="1"/>
    <c:dispBlanksAs val="gap"/>
    <c:showDLblsOverMax val="0"/>
  </c:chart>
  <c:spPr>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2.4520390175108708E-2"/>
          <c:y val="1.9829914090784176E-2"/>
          <c:w val="0.95193763466133896"/>
          <c:h val="0.54950801639565672"/>
        </c:manualLayout>
      </c:layout>
      <c:barChart>
        <c:barDir val="col"/>
        <c:grouping val="clustered"/>
        <c:varyColors val="0"/>
        <c:ser>
          <c:idx val="0"/>
          <c:order val="0"/>
          <c:tx>
            <c:strRef>
              <c:f>Arkusz1!$B$1</c:f>
              <c:strCache>
                <c:ptCount val="1"/>
                <c:pt idx="0">
                  <c:v>Kolumna1</c:v>
                </c:pt>
              </c:strCache>
            </c:strRef>
          </c:tx>
          <c:spPr>
            <a:solidFill>
              <a:srgbClr val="00B0F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Arkusz1!$A$2:$A$26</c:f>
              <c:strCache>
                <c:ptCount val="25"/>
                <c:pt idx="0">
                  <c:v>Dusocin</c:v>
                </c:pt>
                <c:pt idx="1">
                  <c:v>Sosnówka </c:v>
                </c:pt>
                <c:pt idx="2">
                  <c:v>Gogolin</c:v>
                </c:pt>
                <c:pt idx="3">
                  <c:v>Grabowiec</c:v>
                </c:pt>
                <c:pt idx="4">
                  <c:v>Turznice</c:v>
                </c:pt>
                <c:pt idx="5">
                  <c:v>Węgrowo</c:v>
                </c:pt>
                <c:pt idx="6">
                  <c:v>Mokre</c:v>
                </c:pt>
                <c:pt idx="7">
                  <c:v>Ruda </c:v>
                </c:pt>
                <c:pt idx="8">
                  <c:v>Skarszewy</c:v>
                </c:pt>
                <c:pt idx="9">
                  <c:v>Rozgarty</c:v>
                </c:pt>
                <c:pt idx="10">
                  <c:v>Pieńki królewskie</c:v>
                </c:pt>
                <c:pt idx="11">
                  <c:v>Nowa Wieś </c:v>
                </c:pt>
                <c:pt idx="12">
                  <c:v>Sztynwag</c:v>
                </c:pt>
                <c:pt idx="13">
                  <c:v>Świerkocin </c:v>
                </c:pt>
                <c:pt idx="14">
                  <c:v>Mały Rudnik</c:v>
                </c:pt>
                <c:pt idx="15">
                  <c:v>Stary Folwark</c:v>
                </c:pt>
                <c:pt idx="16">
                  <c:v>Biały Bór </c:v>
                </c:pt>
                <c:pt idx="17">
                  <c:v>Zakurzewo </c:v>
                </c:pt>
                <c:pt idx="18">
                  <c:v>Marusza</c:v>
                </c:pt>
                <c:pt idx="19">
                  <c:v>Wielkie Lniska</c:v>
                </c:pt>
                <c:pt idx="20">
                  <c:v>Wielki Wełcz</c:v>
                </c:pt>
                <c:pt idx="21">
                  <c:v>Piaski</c:v>
                </c:pt>
                <c:pt idx="22">
                  <c:v>Parski</c:v>
                </c:pt>
                <c:pt idx="23">
                  <c:v>Szynych</c:v>
                </c:pt>
                <c:pt idx="24">
                  <c:v>Wałdowo Szlacheckie</c:v>
                </c:pt>
              </c:strCache>
            </c:strRef>
          </c:cat>
          <c:val>
            <c:numRef>
              <c:f>Arkusz1!$B$2:$B$26</c:f>
              <c:numCache>
                <c:formatCode>General</c:formatCode>
                <c:ptCount val="25"/>
                <c:pt idx="0">
                  <c:v>381</c:v>
                </c:pt>
                <c:pt idx="1">
                  <c:v>292</c:v>
                </c:pt>
                <c:pt idx="2">
                  <c:v>117</c:v>
                </c:pt>
                <c:pt idx="3">
                  <c:v>106</c:v>
                </c:pt>
                <c:pt idx="4">
                  <c:v>330</c:v>
                </c:pt>
                <c:pt idx="5">
                  <c:v>961</c:v>
                </c:pt>
                <c:pt idx="6">
                  <c:v>1125</c:v>
                </c:pt>
                <c:pt idx="7">
                  <c:v>602</c:v>
                </c:pt>
                <c:pt idx="8">
                  <c:v>161</c:v>
                </c:pt>
                <c:pt idx="9">
                  <c:v>92</c:v>
                </c:pt>
                <c:pt idx="10">
                  <c:v>184</c:v>
                </c:pt>
                <c:pt idx="11">
                  <c:v>1689</c:v>
                </c:pt>
                <c:pt idx="12">
                  <c:v>277</c:v>
                </c:pt>
                <c:pt idx="13">
                  <c:v>621</c:v>
                </c:pt>
                <c:pt idx="14">
                  <c:v>723</c:v>
                </c:pt>
                <c:pt idx="15">
                  <c:v>125</c:v>
                </c:pt>
                <c:pt idx="16">
                  <c:v>1016</c:v>
                </c:pt>
                <c:pt idx="17">
                  <c:v>246</c:v>
                </c:pt>
                <c:pt idx="18">
                  <c:v>220</c:v>
                </c:pt>
                <c:pt idx="19">
                  <c:v>499</c:v>
                </c:pt>
                <c:pt idx="20">
                  <c:v>353</c:v>
                </c:pt>
                <c:pt idx="21">
                  <c:v>780</c:v>
                </c:pt>
                <c:pt idx="22">
                  <c:v>154</c:v>
                </c:pt>
                <c:pt idx="23">
                  <c:v>363</c:v>
                </c:pt>
                <c:pt idx="24">
                  <c:v>681</c:v>
                </c:pt>
              </c:numCache>
            </c:numRef>
          </c:val>
        </c:ser>
        <c:dLbls>
          <c:showLegendKey val="0"/>
          <c:showVal val="0"/>
          <c:showCatName val="0"/>
          <c:showSerName val="0"/>
          <c:showPercent val="0"/>
          <c:showBubbleSize val="0"/>
        </c:dLbls>
        <c:gapWidth val="115"/>
        <c:axId val="1422324160"/>
        <c:axId val="1422317088"/>
      </c:barChart>
      <c:catAx>
        <c:axId val="1422324160"/>
        <c:scaling>
          <c:orientation val="minMax"/>
        </c:scaling>
        <c:delete val="0"/>
        <c:axPos val="b"/>
        <c:numFmt formatCode="General" sourceLinked="1"/>
        <c:majorTickMark val="out"/>
        <c:minorTickMark val="none"/>
        <c:tickLblPos val="nextTo"/>
        <c:txPr>
          <a:bodyPr rot="-3840000"/>
          <a:lstStyle/>
          <a:p>
            <a:pPr>
              <a:defRPr/>
            </a:pPr>
            <a:endParaRPr lang="pl-PL"/>
          </a:p>
        </c:txPr>
        <c:crossAx val="1422317088"/>
        <c:crosses val="autoZero"/>
        <c:auto val="1"/>
        <c:lblAlgn val="ctr"/>
        <c:lblOffset val="100"/>
        <c:noMultiLvlLbl val="0"/>
      </c:catAx>
      <c:valAx>
        <c:axId val="1422317088"/>
        <c:scaling>
          <c:orientation val="minMax"/>
        </c:scaling>
        <c:delete val="1"/>
        <c:axPos val="l"/>
        <c:numFmt formatCode="General" sourceLinked="1"/>
        <c:majorTickMark val="out"/>
        <c:minorTickMark val="none"/>
        <c:tickLblPos val="none"/>
        <c:crossAx val="1422324160"/>
        <c:crosses val="autoZero"/>
        <c:crossBetween val="between"/>
      </c:valAx>
    </c:plotArea>
    <c:plotVisOnly val="1"/>
    <c:dispBlanksAs val="gap"/>
    <c:showDLblsOverMax val="0"/>
  </c:chart>
  <c:spPr>
    <a:ln>
      <a:noFill/>
    </a:ln>
  </c:spPr>
  <c:txPr>
    <a:bodyPr/>
    <a:lstStyle/>
    <a:p>
      <a:pPr>
        <a:defRPr>
          <a:latin typeface="Garamond" panose="02020404030301010803" pitchFamily="18" charset="0"/>
        </a:defRPr>
      </a:pPr>
      <a:endParaRPr lang="pl-PL"/>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1"/>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0391004495224628E-2"/>
          <c:y val="8.4321475625823525E-2"/>
          <c:w val="0.92606699443468443"/>
          <c:h val="0.5378149865654146"/>
        </c:manualLayout>
      </c:layout>
      <c:barChart>
        <c:barDir val="col"/>
        <c:grouping val="clustered"/>
        <c:varyColors val="0"/>
        <c:ser>
          <c:idx val="0"/>
          <c:order val="0"/>
          <c:tx>
            <c:strRef>
              <c:f>Arkusz1!$B$1</c:f>
              <c:strCache>
                <c:ptCount val="1"/>
                <c:pt idx="0">
                  <c:v>Kolumna1</c:v>
                </c:pt>
              </c:strCache>
            </c:strRef>
          </c:tx>
          <c:spPr>
            <a:solidFill>
              <a:srgbClr val="00B0F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Arkusz1!$A$2:$A$5</c:f>
              <c:strCache>
                <c:ptCount val="4"/>
                <c:pt idx="0">
                  <c:v>Liczba osób bezrobotnych</c:v>
                </c:pt>
                <c:pt idx="1">
                  <c:v>Liczba osób bezrobotnych pow. 12 mies.</c:v>
                </c:pt>
                <c:pt idx="2">
                  <c:v>Bezrobotni do 25 roku życia</c:v>
                </c:pt>
                <c:pt idx="3">
                  <c:v>Bezrobotni powyżej 50 roku życia</c:v>
                </c:pt>
              </c:strCache>
            </c:strRef>
          </c:cat>
          <c:val>
            <c:numRef>
              <c:f>Arkusz1!$B$2:$B$5</c:f>
              <c:numCache>
                <c:formatCode>General</c:formatCode>
                <c:ptCount val="4"/>
                <c:pt idx="0">
                  <c:v>593</c:v>
                </c:pt>
                <c:pt idx="1">
                  <c:v>327</c:v>
                </c:pt>
                <c:pt idx="2">
                  <c:v>114</c:v>
                </c:pt>
                <c:pt idx="3">
                  <c:v>160</c:v>
                </c:pt>
              </c:numCache>
            </c:numRef>
          </c:val>
        </c:ser>
        <c:dLbls>
          <c:showLegendKey val="0"/>
          <c:showVal val="0"/>
          <c:showCatName val="0"/>
          <c:showSerName val="0"/>
          <c:showPercent val="0"/>
          <c:showBubbleSize val="0"/>
        </c:dLbls>
        <c:gapWidth val="211"/>
        <c:axId val="1422329056"/>
        <c:axId val="1422303488"/>
      </c:barChart>
      <c:catAx>
        <c:axId val="1422329056"/>
        <c:scaling>
          <c:orientation val="minMax"/>
        </c:scaling>
        <c:delete val="0"/>
        <c:axPos val="b"/>
        <c:numFmt formatCode="General" sourceLinked="1"/>
        <c:majorTickMark val="out"/>
        <c:minorTickMark val="none"/>
        <c:tickLblPos val="nextTo"/>
        <c:crossAx val="1422303488"/>
        <c:crosses val="autoZero"/>
        <c:auto val="1"/>
        <c:lblAlgn val="ctr"/>
        <c:lblOffset val="100"/>
        <c:noMultiLvlLbl val="0"/>
      </c:catAx>
      <c:valAx>
        <c:axId val="1422303488"/>
        <c:scaling>
          <c:orientation val="minMax"/>
        </c:scaling>
        <c:delete val="1"/>
        <c:axPos val="l"/>
        <c:numFmt formatCode="General" sourceLinked="1"/>
        <c:majorTickMark val="out"/>
        <c:minorTickMark val="none"/>
        <c:tickLblPos val="none"/>
        <c:crossAx val="1422329056"/>
        <c:crosses val="autoZero"/>
        <c:crossBetween val="between"/>
      </c:valAx>
    </c:plotArea>
    <c:plotVisOnly val="1"/>
    <c:dispBlanksAs val="gap"/>
    <c:showDLblsOverMax val="0"/>
  </c:chart>
  <c:spPr>
    <a:ln>
      <a:noFill/>
    </a:ln>
  </c:spPr>
  <c:txPr>
    <a:bodyPr/>
    <a:lstStyle/>
    <a:p>
      <a:pPr>
        <a:defRPr>
          <a:latin typeface="Garamond" panose="02020404030301010803" pitchFamily="18" charset="0"/>
        </a:defRPr>
      </a:pPr>
      <a:endParaRPr lang="pl-PL"/>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Arkusz1!$B$1</c:f>
              <c:strCache>
                <c:ptCount val="1"/>
                <c:pt idx="0">
                  <c:v>Gmina Grudziądz</c:v>
                </c:pt>
              </c:strCache>
            </c:strRef>
          </c:tx>
          <c:spPr>
            <a:solidFill>
              <a:srgbClr val="00B0F0"/>
            </a:solidFill>
          </c:spPr>
          <c:invertIfNegative val="0"/>
          <c:cat>
            <c:numRef>
              <c:f>Arkusz1!$A$2:$A$7</c:f>
              <c:numCache>
                <c:formatCode>General</c:formatCode>
                <c:ptCount val="6"/>
                <c:pt idx="0">
                  <c:v>2010</c:v>
                </c:pt>
                <c:pt idx="1">
                  <c:v>2011</c:v>
                </c:pt>
                <c:pt idx="2">
                  <c:v>2012</c:v>
                </c:pt>
                <c:pt idx="3">
                  <c:v>2013</c:v>
                </c:pt>
                <c:pt idx="4">
                  <c:v>2014</c:v>
                </c:pt>
                <c:pt idx="5">
                  <c:v>2015</c:v>
                </c:pt>
              </c:numCache>
            </c:numRef>
          </c:cat>
          <c:val>
            <c:numRef>
              <c:f>Arkusz1!$B$2:$B$7</c:f>
              <c:numCache>
                <c:formatCode>General</c:formatCode>
                <c:ptCount val="6"/>
                <c:pt idx="0">
                  <c:v>0.13100000000000001</c:v>
                </c:pt>
                <c:pt idx="1">
                  <c:v>0.125</c:v>
                </c:pt>
                <c:pt idx="2">
                  <c:v>0.128</c:v>
                </c:pt>
                <c:pt idx="3">
                  <c:v>0.13300000000000001</c:v>
                </c:pt>
                <c:pt idx="4">
                  <c:v>0.12</c:v>
                </c:pt>
                <c:pt idx="5">
                  <c:v>0.111</c:v>
                </c:pt>
              </c:numCache>
            </c:numRef>
          </c:val>
        </c:ser>
        <c:ser>
          <c:idx val="1"/>
          <c:order val="1"/>
          <c:tx>
            <c:strRef>
              <c:f>Arkusz1!$C$1</c:f>
              <c:strCache>
                <c:ptCount val="1"/>
                <c:pt idx="0">
                  <c:v>powiat grudziądzki</c:v>
                </c:pt>
              </c:strCache>
            </c:strRef>
          </c:tx>
          <c:spPr>
            <a:solidFill>
              <a:srgbClr val="FFFF00"/>
            </a:solidFill>
          </c:spPr>
          <c:invertIfNegative val="0"/>
          <c:cat>
            <c:numRef>
              <c:f>Arkusz1!$A$2:$A$7</c:f>
              <c:numCache>
                <c:formatCode>General</c:formatCode>
                <c:ptCount val="6"/>
                <c:pt idx="0">
                  <c:v>2010</c:v>
                </c:pt>
                <c:pt idx="1">
                  <c:v>2011</c:v>
                </c:pt>
                <c:pt idx="2">
                  <c:v>2012</c:v>
                </c:pt>
                <c:pt idx="3">
                  <c:v>2013</c:v>
                </c:pt>
                <c:pt idx="4">
                  <c:v>2014</c:v>
                </c:pt>
                <c:pt idx="5">
                  <c:v>2015</c:v>
                </c:pt>
              </c:numCache>
            </c:numRef>
          </c:cat>
          <c:val>
            <c:numRef>
              <c:f>Arkusz1!$C$2:$C$7</c:f>
              <c:numCache>
                <c:formatCode>General</c:formatCode>
                <c:ptCount val="6"/>
                <c:pt idx="0">
                  <c:v>0.192</c:v>
                </c:pt>
                <c:pt idx="1">
                  <c:v>0.187</c:v>
                </c:pt>
                <c:pt idx="2">
                  <c:v>0.19</c:v>
                </c:pt>
                <c:pt idx="3">
                  <c:v>0.19800000000000001</c:v>
                </c:pt>
                <c:pt idx="4">
                  <c:v>0.189</c:v>
                </c:pt>
                <c:pt idx="5">
                  <c:v>0.16500000000000001</c:v>
                </c:pt>
              </c:numCache>
            </c:numRef>
          </c:val>
        </c:ser>
        <c:ser>
          <c:idx val="2"/>
          <c:order val="2"/>
          <c:tx>
            <c:strRef>
              <c:f>Arkusz1!$D$1</c:f>
              <c:strCache>
                <c:ptCount val="1"/>
                <c:pt idx="0">
                  <c:v>woj. kuj.-pom.</c:v>
                </c:pt>
              </c:strCache>
            </c:strRef>
          </c:tx>
          <c:spPr>
            <a:solidFill>
              <a:srgbClr val="FC3F04"/>
            </a:solidFill>
          </c:spPr>
          <c:invertIfNegative val="0"/>
          <c:cat>
            <c:numRef>
              <c:f>Arkusz1!$A$2:$A$7</c:f>
              <c:numCache>
                <c:formatCode>General</c:formatCode>
                <c:ptCount val="6"/>
                <c:pt idx="0">
                  <c:v>2010</c:v>
                </c:pt>
                <c:pt idx="1">
                  <c:v>2011</c:v>
                </c:pt>
                <c:pt idx="2">
                  <c:v>2012</c:v>
                </c:pt>
                <c:pt idx="3">
                  <c:v>2013</c:v>
                </c:pt>
                <c:pt idx="4">
                  <c:v>2014</c:v>
                </c:pt>
                <c:pt idx="5">
                  <c:v>2015</c:v>
                </c:pt>
              </c:numCache>
            </c:numRef>
          </c:cat>
          <c:val>
            <c:numRef>
              <c:f>Arkusz1!$D$2:$D$7</c:f>
              <c:numCache>
                <c:formatCode>General</c:formatCode>
                <c:ptCount val="6"/>
                <c:pt idx="0">
                  <c:v>0.11600000000000001</c:v>
                </c:pt>
                <c:pt idx="1">
                  <c:v>0.109</c:v>
                </c:pt>
                <c:pt idx="2">
                  <c:v>0.11</c:v>
                </c:pt>
                <c:pt idx="3">
                  <c:v>0.115</c:v>
                </c:pt>
                <c:pt idx="4">
                  <c:v>0.105</c:v>
                </c:pt>
                <c:pt idx="5">
                  <c:v>9.7000000000000003E-2</c:v>
                </c:pt>
              </c:numCache>
            </c:numRef>
          </c:val>
        </c:ser>
        <c:dLbls>
          <c:showLegendKey val="0"/>
          <c:showVal val="0"/>
          <c:showCatName val="0"/>
          <c:showSerName val="0"/>
          <c:showPercent val="0"/>
          <c:showBubbleSize val="0"/>
        </c:dLbls>
        <c:gapWidth val="150"/>
        <c:axId val="1422302400"/>
        <c:axId val="1422302944"/>
      </c:barChart>
      <c:catAx>
        <c:axId val="1422302400"/>
        <c:scaling>
          <c:orientation val="minMax"/>
        </c:scaling>
        <c:delete val="0"/>
        <c:axPos val="b"/>
        <c:numFmt formatCode="General" sourceLinked="1"/>
        <c:majorTickMark val="out"/>
        <c:minorTickMark val="none"/>
        <c:tickLblPos val="nextTo"/>
        <c:crossAx val="1422302944"/>
        <c:crosses val="autoZero"/>
        <c:auto val="1"/>
        <c:lblAlgn val="ctr"/>
        <c:lblOffset val="100"/>
        <c:noMultiLvlLbl val="0"/>
      </c:catAx>
      <c:valAx>
        <c:axId val="1422302944"/>
        <c:scaling>
          <c:orientation val="minMax"/>
        </c:scaling>
        <c:delete val="1"/>
        <c:axPos val="l"/>
        <c:numFmt formatCode="General" sourceLinked="1"/>
        <c:majorTickMark val="out"/>
        <c:minorTickMark val="none"/>
        <c:tickLblPos val="nextTo"/>
        <c:crossAx val="1422302400"/>
        <c:crosses val="autoZero"/>
        <c:crossBetween val="between"/>
      </c:valAx>
      <c:spPr>
        <a:noFill/>
        <a:ln w="25400">
          <a:noFill/>
        </a:ln>
      </c:spPr>
    </c:plotArea>
    <c:legend>
      <c:legendPos val="b"/>
      <c:overlay val="0"/>
    </c:legend>
    <c:plotVisOnly val="1"/>
    <c:dispBlanksAs val="gap"/>
    <c:showDLblsOverMax val="0"/>
  </c:chart>
  <c:spPr>
    <a:ln>
      <a:noFill/>
    </a:ln>
  </c:spPr>
  <c:txPr>
    <a:bodyPr/>
    <a:lstStyle/>
    <a:p>
      <a:pPr>
        <a:defRPr>
          <a:solidFill>
            <a:sysClr val="windowText" lastClr="000000"/>
          </a:solidFill>
          <a:latin typeface="Garamond" panose="02020404030301010803" pitchFamily="18" charset="0"/>
        </a:defRPr>
      </a:pPr>
      <a:endParaRPr lang="pl-P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Arkusz1!$B$1</c:f>
              <c:strCache>
                <c:ptCount val="1"/>
                <c:pt idx="0">
                  <c:v>mężczyźni</c:v>
                </c:pt>
              </c:strCache>
            </c:strRef>
          </c:tx>
          <c:spPr>
            <a:solidFill>
              <a:srgbClr val="00B0F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ludność w wieku przedprodukcyjnym </c:v>
                </c:pt>
                <c:pt idx="1">
                  <c:v>ludność w wieku produkcyjnym </c:v>
                </c:pt>
                <c:pt idx="2">
                  <c:v>ludność w wieku poprodukcyjnym</c:v>
                </c:pt>
              </c:strCache>
            </c:strRef>
          </c:cat>
          <c:val>
            <c:numRef>
              <c:f>Arkusz1!$B$2:$B$4</c:f>
              <c:numCache>
                <c:formatCode>General</c:formatCode>
                <c:ptCount val="3"/>
                <c:pt idx="0">
                  <c:v>41</c:v>
                </c:pt>
                <c:pt idx="1">
                  <c:v>115</c:v>
                </c:pt>
                <c:pt idx="2">
                  <c:v>20</c:v>
                </c:pt>
              </c:numCache>
            </c:numRef>
          </c:val>
        </c:ser>
        <c:ser>
          <c:idx val="1"/>
          <c:order val="1"/>
          <c:tx>
            <c:strRef>
              <c:f>Arkusz1!$C$1</c:f>
              <c:strCache>
                <c:ptCount val="1"/>
                <c:pt idx="0">
                  <c:v>kobiety</c:v>
                </c:pt>
              </c:strCache>
            </c:strRef>
          </c:tx>
          <c:spPr>
            <a:solidFill>
              <a:srgbClr val="FC3F04"/>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ludność w wieku przedprodukcyjnym </c:v>
                </c:pt>
                <c:pt idx="1">
                  <c:v>ludność w wieku produkcyjnym </c:v>
                </c:pt>
                <c:pt idx="2">
                  <c:v>ludność w wieku poprodukcyjnym</c:v>
                </c:pt>
              </c:strCache>
            </c:strRef>
          </c:cat>
          <c:val>
            <c:numRef>
              <c:f>Arkusz1!$C$2:$C$4</c:f>
              <c:numCache>
                <c:formatCode>General</c:formatCode>
                <c:ptCount val="3"/>
                <c:pt idx="0">
                  <c:v>31</c:v>
                </c:pt>
                <c:pt idx="1">
                  <c:v>127</c:v>
                </c:pt>
                <c:pt idx="2">
                  <c:v>19</c:v>
                </c:pt>
              </c:numCache>
            </c:numRef>
          </c:val>
        </c:ser>
        <c:dLbls>
          <c:showLegendKey val="0"/>
          <c:showVal val="0"/>
          <c:showCatName val="0"/>
          <c:showSerName val="0"/>
          <c:showPercent val="0"/>
          <c:showBubbleSize val="0"/>
        </c:dLbls>
        <c:gapWidth val="150"/>
        <c:axId val="1422304032"/>
        <c:axId val="1422304576"/>
      </c:barChart>
      <c:catAx>
        <c:axId val="1422304032"/>
        <c:scaling>
          <c:orientation val="minMax"/>
        </c:scaling>
        <c:delete val="0"/>
        <c:axPos val="b"/>
        <c:numFmt formatCode="General" sourceLinked="1"/>
        <c:majorTickMark val="out"/>
        <c:minorTickMark val="none"/>
        <c:tickLblPos val="nextTo"/>
        <c:crossAx val="1422304576"/>
        <c:crosses val="autoZero"/>
        <c:auto val="1"/>
        <c:lblAlgn val="ctr"/>
        <c:lblOffset val="100"/>
        <c:noMultiLvlLbl val="0"/>
      </c:catAx>
      <c:valAx>
        <c:axId val="1422304576"/>
        <c:scaling>
          <c:orientation val="minMax"/>
        </c:scaling>
        <c:delete val="1"/>
        <c:axPos val="l"/>
        <c:numFmt formatCode="General" sourceLinked="1"/>
        <c:majorTickMark val="out"/>
        <c:minorTickMark val="none"/>
        <c:tickLblPos val="nextTo"/>
        <c:crossAx val="1422304032"/>
        <c:crosses val="autoZero"/>
        <c:crossBetween val="between"/>
      </c:valAx>
    </c:plotArea>
    <c:legend>
      <c:legendPos val="r"/>
      <c:overlay val="0"/>
    </c:legend>
    <c:plotVisOnly val="1"/>
    <c:dispBlanksAs val="gap"/>
    <c:showDLblsOverMax val="0"/>
  </c:chart>
  <c:spPr>
    <a:ln>
      <a:noFill/>
    </a:ln>
  </c:spPr>
  <c:txPr>
    <a:bodyPr/>
    <a:lstStyle/>
    <a:p>
      <a:pPr>
        <a:defRPr sz="1000">
          <a:latin typeface="Garamond" panose="02020404030301010803" pitchFamily="18" charset="0"/>
        </a:defRPr>
      </a:pPr>
      <a:endParaRPr lang="pl-PL"/>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percentStacked"/>
        <c:varyColors val="0"/>
        <c:ser>
          <c:idx val="0"/>
          <c:order val="0"/>
          <c:tx>
            <c:strRef>
              <c:f>Arkusz1!$B$1</c:f>
              <c:strCache>
                <c:ptCount val="1"/>
                <c:pt idx="0">
                  <c:v>ludność w wieku przedprodukcyjnym</c:v>
                </c:pt>
              </c:strCache>
            </c:strRef>
          </c:tx>
          <c:spPr>
            <a:solidFill>
              <a:srgbClr val="00B0F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Arkusz1!$A$2:$A$3</c:f>
              <c:strCache>
                <c:ptCount val="2"/>
                <c:pt idx="0">
                  <c:v>Dusocin</c:v>
                </c:pt>
                <c:pt idx="1">
                  <c:v>Gmina Grudziądz</c:v>
                </c:pt>
              </c:strCache>
            </c:strRef>
          </c:cat>
          <c:val>
            <c:numRef>
              <c:f>Arkusz1!$C$9:$C$10</c:f>
              <c:numCache>
                <c:formatCode>0.0%</c:formatCode>
                <c:ptCount val="2"/>
                <c:pt idx="0">
                  <c:v>0.20396600566572237</c:v>
                </c:pt>
                <c:pt idx="1">
                  <c:v>0.22086295255414118</c:v>
                </c:pt>
              </c:numCache>
            </c:numRef>
          </c:val>
        </c:ser>
        <c:ser>
          <c:idx val="1"/>
          <c:order val="1"/>
          <c:tx>
            <c:strRef>
              <c:f>Arkusz1!$C$1</c:f>
              <c:strCache>
                <c:ptCount val="1"/>
                <c:pt idx="0">
                  <c:v>ludność w wieku produkcyjnym</c:v>
                </c:pt>
              </c:strCache>
            </c:strRef>
          </c:tx>
          <c:spPr>
            <a:solidFill>
              <a:srgbClr val="FC3F04"/>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Arkusz1!$A$2:$A$3</c:f>
              <c:strCache>
                <c:ptCount val="2"/>
                <c:pt idx="0">
                  <c:v>Dusocin</c:v>
                </c:pt>
                <c:pt idx="1">
                  <c:v>Gmina Grudziądz</c:v>
                </c:pt>
              </c:strCache>
            </c:strRef>
          </c:cat>
          <c:val>
            <c:numRef>
              <c:f>Arkusz1!$D$9:$D$10</c:f>
              <c:numCache>
                <c:formatCode>0.0%</c:formatCode>
                <c:ptCount val="2"/>
                <c:pt idx="0">
                  <c:v>0.68555240793201133</c:v>
                </c:pt>
                <c:pt idx="1">
                  <c:v>0.67391304347826086</c:v>
                </c:pt>
              </c:numCache>
            </c:numRef>
          </c:val>
        </c:ser>
        <c:ser>
          <c:idx val="2"/>
          <c:order val="2"/>
          <c:tx>
            <c:strRef>
              <c:f>Arkusz1!$D$1</c:f>
              <c:strCache>
                <c:ptCount val="1"/>
                <c:pt idx="0">
                  <c:v>ludność w wieku poprodukcyjnym </c:v>
                </c:pt>
              </c:strCache>
            </c:strRef>
          </c:tx>
          <c:spPr>
            <a:solidFill>
              <a:srgbClr val="FFFF0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Arkusz1!$A$2:$A$3</c:f>
              <c:strCache>
                <c:ptCount val="2"/>
                <c:pt idx="0">
                  <c:v>Dusocin</c:v>
                </c:pt>
                <c:pt idx="1">
                  <c:v>Gmina Grudziądz</c:v>
                </c:pt>
              </c:strCache>
            </c:strRef>
          </c:cat>
          <c:val>
            <c:numRef>
              <c:f>Arkusz1!$E$9:$E$10</c:f>
              <c:numCache>
                <c:formatCode>0.0%</c:formatCode>
                <c:ptCount val="2"/>
                <c:pt idx="0">
                  <c:v>0.11048158640226628</c:v>
                </c:pt>
                <c:pt idx="1">
                  <c:v>0.10522400396759796</c:v>
                </c:pt>
              </c:numCache>
            </c:numRef>
          </c:val>
        </c:ser>
        <c:dLbls>
          <c:showLegendKey val="0"/>
          <c:showVal val="0"/>
          <c:showCatName val="0"/>
          <c:showSerName val="0"/>
          <c:showPercent val="0"/>
          <c:showBubbleSize val="0"/>
        </c:dLbls>
        <c:gapWidth val="150"/>
        <c:overlap val="100"/>
        <c:axId val="1422319264"/>
        <c:axId val="1422310560"/>
      </c:barChart>
      <c:catAx>
        <c:axId val="1422319264"/>
        <c:scaling>
          <c:orientation val="minMax"/>
        </c:scaling>
        <c:delete val="0"/>
        <c:axPos val="b"/>
        <c:numFmt formatCode="General" sourceLinked="1"/>
        <c:majorTickMark val="out"/>
        <c:minorTickMark val="none"/>
        <c:tickLblPos val="nextTo"/>
        <c:crossAx val="1422310560"/>
        <c:crosses val="autoZero"/>
        <c:auto val="1"/>
        <c:lblAlgn val="ctr"/>
        <c:lblOffset val="100"/>
        <c:noMultiLvlLbl val="0"/>
      </c:catAx>
      <c:valAx>
        <c:axId val="1422310560"/>
        <c:scaling>
          <c:orientation val="minMax"/>
        </c:scaling>
        <c:delete val="1"/>
        <c:axPos val="l"/>
        <c:numFmt formatCode="0%" sourceLinked="1"/>
        <c:majorTickMark val="out"/>
        <c:minorTickMark val="none"/>
        <c:tickLblPos val="nextTo"/>
        <c:crossAx val="1422319264"/>
        <c:crosses val="autoZero"/>
        <c:crossBetween val="between"/>
      </c:valAx>
    </c:plotArea>
    <c:legend>
      <c:legendPos val="r"/>
      <c:overlay val="0"/>
    </c:legend>
    <c:plotVisOnly val="1"/>
    <c:dispBlanksAs val="gap"/>
    <c:showDLblsOverMax val="0"/>
  </c:chart>
  <c:spPr>
    <a:ln>
      <a:noFill/>
    </a:ln>
  </c:spPr>
  <c:txPr>
    <a:bodyPr/>
    <a:lstStyle/>
    <a:p>
      <a:pPr>
        <a:defRPr baseline="0">
          <a:latin typeface="Garamond" panose="02020404030301010803" pitchFamily="18" charset="0"/>
        </a:defRPr>
      </a:pPr>
      <a:endParaRPr lang="pl-PL"/>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4129422849369989E-3"/>
          <c:y val="0.10356166619068989"/>
          <c:w val="0.77795798643457004"/>
          <c:h val="0.62535344684008121"/>
        </c:manualLayout>
      </c:layout>
      <c:barChart>
        <c:barDir val="col"/>
        <c:grouping val="clustered"/>
        <c:varyColors val="0"/>
        <c:ser>
          <c:idx val="0"/>
          <c:order val="0"/>
          <c:tx>
            <c:strRef>
              <c:f>Arkusz1!$B$1</c:f>
              <c:strCache>
                <c:ptCount val="1"/>
                <c:pt idx="0">
                  <c:v>Kolumna2</c:v>
                </c:pt>
              </c:strCache>
            </c:strRef>
          </c:tx>
          <c:spPr>
            <a:solidFill>
              <a:srgbClr val="00B0F0"/>
            </a:solidFill>
          </c:spPr>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Arkusz1!$A$2:$A$5</c:f>
              <c:strCache>
                <c:ptCount val="4"/>
                <c:pt idx="0">
                  <c:v>liczba osób bezprobotnych</c:v>
                </c:pt>
                <c:pt idx="1">
                  <c:v>liczba osób pozostających bez pracy 12 - 24 miesiące</c:v>
                </c:pt>
                <c:pt idx="2">
                  <c:v>liczba osób bezrobotnych do 25 r.ż.</c:v>
                </c:pt>
                <c:pt idx="3">
                  <c:v>liczba osób bezrobotnych powyżej 50 r.ż. </c:v>
                </c:pt>
              </c:strCache>
            </c:strRef>
          </c:cat>
          <c:val>
            <c:numRef>
              <c:f>Arkusz1!$B$2:$B$5</c:f>
              <c:numCache>
                <c:formatCode>General</c:formatCode>
                <c:ptCount val="4"/>
                <c:pt idx="0">
                  <c:v>28</c:v>
                </c:pt>
                <c:pt idx="1">
                  <c:v>18</c:v>
                </c:pt>
                <c:pt idx="2">
                  <c:v>6</c:v>
                </c:pt>
                <c:pt idx="3">
                  <c:v>13</c:v>
                </c:pt>
              </c:numCache>
            </c:numRef>
          </c:val>
        </c:ser>
        <c:dLbls>
          <c:showLegendKey val="0"/>
          <c:showVal val="0"/>
          <c:showCatName val="0"/>
          <c:showSerName val="0"/>
          <c:showPercent val="0"/>
          <c:showBubbleSize val="0"/>
        </c:dLbls>
        <c:gapWidth val="312"/>
        <c:axId val="1422318176"/>
        <c:axId val="1422319808"/>
      </c:barChart>
      <c:catAx>
        <c:axId val="1422318176"/>
        <c:scaling>
          <c:orientation val="minMax"/>
        </c:scaling>
        <c:delete val="0"/>
        <c:axPos val="b"/>
        <c:numFmt formatCode="General" sourceLinked="1"/>
        <c:majorTickMark val="out"/>
        <c:minorTickMark val="none"/>
        <c:tickLblPos val="nextTo"/>
        <c:crossAx val="1422319808"/>
        <c:crosses val="autoZero"/>
        <c:auto val="1"/>
        <c:lblAlgn val="ctr"/>
        <c:lblOffset val="100"/>
        <c:noMultiLvlLbl val="0"/>
      </c:catAx>
      <c:valAx>
        <c:axId val="1422319808"/>
        <c:scaling>
          <c:orientation val="minMax"/>
        </c:scaling>
        <c:delete val="1"/>
        <c:axPos val="l"/>
        <c:numFmt formatCode="General" sourceLinked="1"/>
        <c:majorTickMark val="out"/>
        <c:minorTickMark val="none"/>
        <c:tickLblPos val="none"/>
        <c:crossAx val="1422318176"/>
        <c:crosses val="autoZero"/>
        <c:crossBetween val="between"/>
      </c:valAx>
      <c:spPr>
        <a:ln>
          <a:noFill/>
        </a:ln>
      </c:spPr>
    </c:plotArea>
    <c:plotVisOnly val="1"/>
    <c:dispBlanksAs val="gap"/>
    <c:showDLblsOverMax val="0"/>
  </c:chart>
  <c:spPr>
    <a:noFill/>
    <a:ln>
      <a:noFill/>
    </a:ln>
  </c:spPr>
  <c:txPr>
    <a:bodyPr/>
    <a:lstStyle/>
    <a:p>
      <a:pPr>
        <a:defRPr>
          <a:latin typeface="Garamond" panose="02020404030301010803" pitchFamily="18" charset="0"/>
        </a:defRPr>
      </a:pPr>
      <a:endParaRPr lang="pl-PL"/>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7.3114044823999011E-2"/>
          <c:y val="4.6551445220290845E-2"/>
          <c:w val="0.73024745041198236"/>
          <c:h val="0.50868188646230561"/>
        </c:manualLayout>
      </c:layout>
      <c:barChart>
        <c:barDir val="col"/>
        <c:grouping val="clustered"/>
        <c:varyColors val="0"/>
        <c:ser>
          <c:idx val="0"/>
          <c:order val="0"/>
          <c:tx>
            <c:strRef>
              <c:f>Arkusz1!$B$1</c:f>
              <c:strCache>
                <c:ptCount val="1"/>
                <c:pt idx="0">
                  <c:v>Wielki Wełcz</c:v>
                </c:pt>
              </c:strCache>
            </c:strRef>
          </c:tx>
          <c:spPr>
            <a:solidFill>
              <a:srgbClr val="00B0F0"/>
            </a:solidFill>
          </c:spPr>
          <c:invertIfNegative val="0"/>
          <c:dLbls>
            <c:numFmt formatCode="0.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Udział osób w gospodarstwie domowym korzystających ze środowiskowej pomocy społecznej w ludności danego terenu ogółem</c:v>
                </c:pt>
                <c:pt idx="1">
                  <c:v>Udział gospodarstw domowych stałych beneficjentów środowiskowej pomocy społecznej w ludności danego terenu ogółem</c:v>
                </c:pt>
                <c:pt idx="2">
                  <c:v>Udział dzieci do 17 r.ż., na które rodzice otrzymują zasiłek rodzinny w stosunku do ilości dzieci do 17 r.ż na danym terenie</c:v>
                </c:pt>
              </c:strCache>
            </c:strRef>
          </c:cat>
          <c:val>
            <c:numRef>
              <c:f>Arkusz1!$B$2:$B$4</c:f>
              <c:numCache>
                <c:formatCode>0.0%</c:formatCode>
                <c:ptCount val="3"/>
                <c:pt idx="0">
                  <c:v>0.16147308781869688</c:v>
                </c:pt>
                <c:pt idx="1">
                  <c:v>0.23157894736842105</c:v>
                </c:pt>
                <c:pt idx="2">
                  <c:v>0.47222222222222221</c:v>
                </c:pt>
              </c:numCache>
            </c:numRef>
          </c:val>
        </c:ser>
        <c:ser>
          <c:idx val="1"/>
          <c:order val="1"/>
          <c:tx>
            <c:strRef>
              <c:f>Arkusz1!$C$1</c:f>
              <c:strCache>
                <c:ptCount val="1"/>
                <c:pt idx="0">
                  <c:v>Gmina Grudziądz</c:v>
                </c:pt>
              </c:strCache>
            </c:strRef>
          </c:tx>
          <c:spPr>
            <a:solidFill>
              <a:srgbClr val="FC3F04"/>
            </a:solidFill>
          </c:spPr>
          <c:invertIfNegative val="0"/>
          <c:dLbls>
            <c:numFmt formatCode="0.0%" sourceLinked="0"/>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Arkusz1!$A$2:$A$4</c:f>
              <c:strCache>
                <c:ptCount val="3"/>
                <c:pt idx="0">
                  <c:v>Udział osób w gospodarstwie domowym korzystających ze środowiskowej pomocy społecznej w ludności danego terenu ogółem</c:v>
                </c:pt>
                <c:pt idx="1">
                  <c:v>Udział gospodarstw domowych stałych beneficjentów środowiskowej pomocy społecznej w ludności danego terenu ogółem</c:v>
                </c:pt>
                <c:pt idx="2">
                  <c:v>Udział dzieci do 17 r.ż., na które rodzice otrzymują zasiłek rodzinny w stosunku do ilości dzieci do 17 r.ż na danym terenie</c:v>
                </c:pt>
              </c:strCache>
            </c:strRef>
          </c:cat>
          <c:val>
            <c:numRef>
              <c:f>Arkusz1!$C$2:$C$4</c:f>
              <c:numCache>
                <c:formatCode>0.0%</c:formatCode>
                <c:ptCount val="3"/>
                <c:pt idx="0">
                  <c:v>0.111</c:v>
                </c:pt>
                <c:pt idx="1">
                  <c:v>0.126</c:v>
                </c:pt>
                <c:pt idx="2">
                  <c:v>0.33100000000000002</c:v>
                </c:pt>
              </c:numCache>
            </c:numRef>
          </c:val>
        </c:ser>
        <c:dLbls>
          <c:showLegendKey val="0"/>
          <c:showVal val="0"/>
          <c:showCatName val="0"/>
          <c:showSerName val="0"/>
          <c:showPercent val="0"/>
          <c:showBubbleSize val="0"/>
        </c:dLbls>
        <c:gapWidth val="150"/>
        <c:axId val="1422321984"/>
        <c:axId val="1422323072"/>
      </c:barChart>
      <c:catAx>
        <c:axId val="1422321984"/>
        <c:scaling>
          <c:orientation val="minMax"/>
        </c:scaling>
        <c:delete val="0"/>
        <c:axPos val="b"/>
        <c:numFmt formatCode="General" sourceLinked="0"/>
        <c:majorTickMark val="out"/>
        <c:minorTickMark val="none"/>
        <c:tickLblPos val="nextTo"/>
        <c:crossAx val="1422323072"/>
        <c:crosses val="autoZero"/>
        <c:auto val="1"/>
        <c:lblAlgn val="ctr"/>
        <c:lblOffset val="100"/>
        <c:noMultiLvlLbl val="0"/>
      </c:catAx>
      <c:valAx>
        <c:axId val="1422323072"/>
        <c:scaling>
          <c:orientation val="minMax"/>
        </c:scaling>
        <c:delete val="1"/>
        <c:axPos val="l"/>
        <c:numFmt formatCode="0%" sourceLinked="0"/>
        <c:majorTickMark val="out"/>
        <c:minorTickMark val="none"/>
        <c:tickLblPos val="nextTo"/>
        <c:crossAx val="1422321984"/>
        <c:crosses val="autoZero"/>
        <c:crossBetween val="between"/>
      </c:valAx>
    </c:plotArea>
    <c:legend>
      <c:legendPos val="r"/>
      <c:layout>
        <c:manualLayout>
          <c:xMode val="edge"/>
          <c:yMode val="edge"/>
          <c:x val="0.83326147180646282"/>
          <c:y val="0.26467356674755282"/>
          <c:w val="0.153475333102982"/>
          <c:h val="0.30638277854803103"/>
        </c:manualLayout>
      </c:layout>
      <c:overlay val="0"/>
    </c:legend>
    <c:plotVisOnly val="1"/>
    <c:dispBlanksAs val="gap"/>
    <c:showDLblsOverMax val="0"/>
  </c:chart>
  <c:spPr>
    <a:ln>
      <a:noFill/>
    </a:ln>
  </c:spPr>
  <c:txPr>
    <a:bodyPr/>
    <a:lstStyle/>
    <a:p>
      <a:pPr>
        <a:defRPr sz="1000">
          <a:latin typeface="Garamond" panose="02020404030301010803" pitchFamily="18" charset="0"/>
        </a:defRPr>
      </a:pPr>
      <a:endParaRPr lang="pl-PL"/>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5_3">
  <dgm:title val=""/>
  <dgm:desc val=""/>
  <dgm:catLst>
    <dgm:cat type="accent5" pri="11300"/>
  </dgm:catLst>
  <dgm:styleLbl name="node0">
    <dgm:fillClrLst meth="repeat">
      <a:schemeClr val="accent5">
        <a:shade val="80000"/>
      </a:schemeClr>
    </dgm:fillClrLst>
    <dgm:linClrLst meth="repeat">
      <a:schemeClr val="lt1"/>
    </dgm:linClrLst>
    <dgm:effectClrLst/>
    <dgm:txLinClrLst/>
    <dgm:txFillClrLst/>
    <dgm:txEffectClrLst/>
  </dgm:styleLbl>
  <dgm:styleLbl name="node1">
    <dgm:fillClrLst>
      <a:schemeClr val="accent5">
        <a:shade val="80000"/>
      </a:schemeClr>
      <a:schemeClr val="accent5">
        <a:tint val="70000"/>
      </a:schemeClr>
    </dgm:fillClrLst>
    <dgm:linClrLst meth="repeat">
      <a:schemeClr val="lt1"/>
    </dgm:linClrLst>
    <dgm:effectClrLst/>
    <dgm:txLinClrLst/>
    <dgm:txFillClrLst/>
    <dgm:txEffectClrLst/>
  </dgm:styleLbl>
  <dgm:styleLbl name="alignNode1">
    <dgm:fillClrLst>
      <a:schemeClr val="accent5">
        <a:shade val="80000"/>
      </a:schemeClr>
      <a:schemeClr val="accent5">
        <a:tint val="70000"/>
      </a:schemeClr>
    </dgm:fillClrLst>
    <dgm:linClrLst>
      <a:schemeClr val="accent5">
        <a:shade val="80000"/>
      </a:schemeClr>
      <a:schemeClr val="accent5">
        <a:tint val="70000"/>
      </a:schemeClr>
    </dgm:linClrLst>
    <dgm:effectClrLst/>
    <dgm:txLinClrLst/>
    <dgm:txFillClrLst/>
    <dgm:txEffectClrLst/>
  </dgm:styleLbl>
  <dgm:styleLbl name="lnNode1">
    <dgm:fillClrLst>
      <a:schemeClr val="accent5">
        <a:shade val="80000"/>
      </a:schemeClr>
      <a:schemeClr val="accent5">
        <a:tint val="70000"/>
      </a:schemeClr>
    </dgm:fillClrLst>
    <dgm:linClrLst meth="repeat">
      <a:schemeClr val="lt1"/>
    </dgm:linClrLst>
    <dgm:effectClrLst/>
    <dgm:txLinClrLst/>
    <dgm:txFillClrLst/>
    <dgm:txEffectClrLst/>
  </dgm:styleLbl>
  <dgm:styleLbl name="vennNode1">
    <dgm:fillClrLst>
      <a:schemeClr val="accent5">
        <a:shade val="80000"/>
        <a:alpha val="50000"/>
      </a:schemeClr>
      <a:schemeClr val="accent5">
        <a:tint val="70000"/>
        <a:alpha val="50000"/>
      </a:schemeClr>
    </dgm:fillClrLst>
    <dgm:linClrLst meth="repeat">
      <a:schemeClr val="lt1"/>
    </dgm:linClrLst>
    <dgm:effectClrLst/>
    <dgm:txLinClrLst/>
    <dgm:txFillClrLst/>
    <dgm:txEffectClrLst/>
  </dgm:styleLbl>
  <dgm:styleLbl name="node2">
    <dgm:fillClrLst>
      <a:schemeClr val="accent5">
        <a:tint val="99000"/>
      </a:schemeClr>
    </dgm:fillClrLst>
    <dgm:linClrLst meth="repeat">
      <a:schemeClr val="lt1"/>
    </dgm:linClrLst>
    <dgm:effectClrLst/>
    <dgm:txLinClrLst/>
    <dgm:txFillClrLst/>
    <dgm:txEffectClrLst/>
  </dgm:styleLbl>
  <dgm:styleLbl name="node3">
    <dgm:fillClrLst>
      <a:schemeClr val="accent5">
        <a:tint val="80000"/>
      </a:schemeClr>
    </dgm:fillClrLst>
    <dgm:linClrLst meth="repeat">
      <a:schemeClr val="lt1"/>
    </dgm:linClrLst>
    <dgm:effectClrLst/>
    <dgm:txLinClrLst/>
    <dgm:txFillClrLst/>
    <dgm:txEffectClrLst/>
  </dgm:styleLbl>
  <dgm:styleLbl name="node4">
    <dgm:fillClrLst>
      <a:schemeClr val="accent5">
        <a:tint val="70000"/>
      </a:schemeClr>
    </dgm:fillClrLst>
    <dgm:linClrLst meth="repeat">
      <a:schemeClr val="lt1"/>
    </dgm:linClrLst>
    <dgm:effectClrLst/>
    <dgm:txLinClrLst/>
    <dgm:txFillClrLst/>
    <dgm:txEffectClrLst/>
  </dgm:styleLbl>
  <dgm:styleLbl name="f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dgm:txEffectClrLst/>
  </dgm:styleLbl>
  <dgm:styleLbl name="fg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lt1"/>
    </dgm:txFillClrLst>
    <dgm:txEffectClrLst/>
  </dgm:styleLbl>
  <dgm:styleLbl name="bgSibTrans2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lt1"/>
    </dgm:txFillClrLst>
    <dgm:txEffectClrLst/>
  </dgm:styleLbl>
  <dgm:styleLbl name="sibTrans1D1">
    <dgm:fillClrLst>
      <a:schemeClr val="accent5">
        <a:shade val="90000"/>
      </a:schemeClr>
      <a:schemeClr val="accent5">
        <a:tint val="70000"/>
      </a:schemeClr>
    </dgm:fillClrLst>
    <dgm:linClrLst>
      <a:schemeClr val="accent5">
        <a:shade val="90000"/>
      </a:schemeClr>
      <a:schemeClr val="accent5">
        <a:tint val="70000"/>
      </a:schemeClr>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accent5">
        <a:shade val="80000"/>
      </a:schemeClr>
    </dgm:fillClrLst>
    <dgm:linClrLst meth="repeat">
      <a:schemeClr val="lt1"/>
    </dgm:linClrLst>
    <dgm:effectClrLst/>
    <dgm:txLinClrLst/>
    <dgm:txFillClrLst/>
    <dgm:txEffectClrLst/>
  </dgm:styleLbl>
  <dgm:styleLbl name="asst1">
    <dgm:fillClrLst meth="repeat">
      <a:schemeClr val="accent5">
        <a:shade val="80000"/>
      </a:schemeClr>
    </dgm:fillClrLst>
    <dgm:linClrLst meth="repeat">
      <a:schemeClr val="lt1"/>
    </dgm:linClrLst>
    <dgm:effectClrLst/>
    <dgm:txLinClrLst/>
    <dgm:txFillClrLst/>
    <dgm:txEffectClrLst/>
  </dgm:styleLbl>
  <dgm:styleLbl name="asst2">
    <dgm:fillClrLst>
      <a:schemeClr val="accent5">
        <a:tint val="99000"/>
      </a:schemeClr>
    </dgm:fillClrLst>
    <dgm:linClrLst meth="repeat">
      <a:schemeClr val="lt1"/>
    </dgm:linClrLst>
    <dgm:effectClrLst/>
    <dgm:txLinClrLst/>
    <dgm:txFillClrLst/>
    <dgm:txEffectClrLst/>
  </dgm:styleLbl>
  <dgm:styleLbl name="asst3">
    <dgm:fillClrLst>
      <a:schemeClr val="accent5">
        <a:tint val="80000"/>
      </a:schemeClr>
    </dgm:fillClrLst>
    <dgm:linClrLst meth="repeat">
      <a:schemeClr val="lt1"/>
    </dgm:linClrLst>
    <dgm:effectClrLst/>
    <dgm:txLinClrLst/>
    <dgm:txFillClrLst/>
    <dgm:txEffectClrLst/>
  </dgm:styleLbl>
  <dgm:styleLbl name="asst4">
    <dgm:fillClrLst>
      <a:schemeClr val="accent5">
        <a:tint val="70000"/>
      </a:schemeClr>
    </dgm:fillClrLst>
    <dgm:linClrLst meth="repeat">
      <a:schemeClr val="lt1"/>
    </dgm:linClrLst>
    <dgm:effectClrLst/>
    <dgm:txLinClrLst/>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meth="repeat">
      <a:schemeClr val="lt1"/>
    </dgm:txFillClrLst>
    <dgm:txEffectClrLst/>
  </dgm:styleLbl>
  <dgm:styleLbl name="parChTrans2D2">
    <dgm:fillClrLst meth="repeat">
      <a:schemeClr val="accent5">
        <a:tint val="90000"/>
      </a:schemeClr>
    </dgm:fillClrLst>
    <dgm:linClrLst meth="repeat">
      <a:schemeClr val="accent5">
        <a:tint val="90000"/>
      </a:schemeClr>
    </dgm:linClrLst>
    <dgm:effectClrLst/>
    <dgm:txLinClrLst/>
    <dgm:txFillClrLst/>
    <dgm:txEffectClrLst/>
  </dgm:styleLbl>
  <dgm:styleLbl name="parChTrans2D3">
    <dgm:fillClrLst meth="repeat">
      <a:schemeClr val="accent5">
        <a:tint val="70000"/>
      </a:schemeClr>
    </dgm:fillClrLst>
    <dgm:linClrLst meth="repeat">
      <a:schemeClr val="accent5">
        <a:tint val="70000"/>
      </a:schemeClr>
    </dgm:linClrLst>
    <dgm:effectClrLst/>
    <dgm:txLinClrLst/>
    <dgm:txFillClrLst/>
    <dgm:txEffectClrLst/>
  </dgm:styleLbl>
  <dgm:styleLbl name="parChTrans2D4">
    <dgm:fillClrLst meth="repeat">
      <a:schemeClr val="accent5">
        <a:tint val="50000"/>
      </a:schemeClr>
    </dgm:fillClrLst>
    <dgm:linClrLst meth="repeat">
      <a:schemeClr val="accent5">
        <a:tint val="50000"/>
      </a:schemeClr>
    </dgm:linClrLst>
    <dgm:effectClrLst/>
    <dgm:txLinClrLst/>
    <dgm:txFillClrLst meth="repeat">
      <a:schemeClr val="lt1"/>
    </dgm:txFillClrLst>
    <dgm:txEffectClrLst/>
  </dgm:styleLbl>
  <dgm:styleLbl name="parChTrans1D1">
    <dgm:fillClrLst meth="repeat">
      <a:schemeClr val="accent5">
        <a:shade val="80000"/>
      </a:schemeClr>
    </dgm:fillClrLst>
    <dgm:linClrLst meth="repeat">
      <a:schemeClr val="accent5">
        <a:shade val="80000"/>
      </a:schemeClr>
    </dgm:linClrLst>
    <dgm:effectClrLst/>
    <dgm:txLinClrLst/>
    <dgm:txFillClrLst meth="repeat">
      <a:schemeClr val="tx1"/>
    </dgm:txFillClrLst>
    <dgm:txEffectClrLst/>
  </dgm:styleLbl>
  <dgm:styleLbl name="parChTrans1D2">
    <dgm:fillClrLst meth="repeat">
      <a:schemeClr val="accent5">
        <a:tint val="99000"/>
      </a:schemeClr>
    </dgm:fillClrLst>
    <dgm:linClrLst meth="repeat">
      <a:schemeClr val="accent5">
        <a:tint val="99000"/>
      </a:schemeClr>
    </dgm:linClrLst>
    <dgm:effectClrLst/>
    <dgm:txLinClrLst/>
    <dgm:txFillClrLst meth="repeat">
      <a:schemeClr val="tx1"/>
    </dgm:txFillClrLst>
    <dgm:txEffectClrLst/>
  </dgm:styleLbl>
  <dgm:styleLbl name="parChTrans1D3">
    <dgm:fillClrLst meth="repeat">
      <a:schemeClr val="accent5">
        <a:tint val="80000"/>
      </a:schemeClr>
    </dgm:fillClrLst>
    <dgm:linClrLst meth="repeat">
      <a:schemeClr val="accent5">
        <a:tint val="80000"/>
      </a:schemeClr>
    </dgm:linClrLst>
    <dgm:effectClrLst/>
    <dgm:txLinClrLst/>
    <dgm:txFillClrLst meth="repeat">
      <a:schemeClr val="tx1"/>
    </dgm:txFillClrLst>
    <dgm:txEffectClrLst/>
  </dgm:styleLbl>
  <dgm:styleLbl name="parChTrans1D4">
    <dgm:fillClrLst meth="repeat">
      <a:schemeClr val="accent5">
        <a:tint val="70000"/>
      </a:schemeClr>
    </dgm:fillClrLst>
    <dgm:linClrLst meth="repeat">
      <a:schemeClr val="accent5">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hade val="80000"/>
      </a:schemeClr>
      <a:schemeClr val="accent5">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5">
        <a:shade val="80000"/>
      </a:schemeClr>
      <a:schemeClr val="accent5">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alignAccFollowNode1">
    <dgm:fillClrLst meth="repeat">
      <a:schemeClr val="accent5">
        <a:alpha val="90000"/>
        <a:tint val="40000"/>
      </a:schemeClr>
    </dgm:fillClrLst>
    <dgm:linClrLst meth="repeat">
      <a:schemeClr val="accent5">
        <a:alpha val="90000"/>
        <a:tint val="40000"/>
      </a:schemeClr>
    </dgm:linClrLst>
    <dgm:effectClrLst/>
    <dgm:txLinClrLst/>
    <dgm:txFillClrLst meth="repeat">
      <a:schemeClr val="dk1"/>
    </dgm:txFillClrLst>
    <dgm:txEffectClrLst/>
  </dgm:styleLbl>
  <dgm:styleLbl name="bgAccFollowNode1">
    <dgm:fillClrLst meth="repeat">
      <a:schemeClr val="accent5">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5">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5">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5">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5">
        <a:tint val="70000"/>
      </a:schemeClr>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1#2">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9347254-3001-41C0-8E82-9512A87DBCED}" type="doc">
      <dgm:prSet loTypeId="urn:microsoft.com/office/officeart/2005/8/layout/hierarchy6" loCatId="hierarchy" qsTypeId="urn:microsoft.com/office/officeart/2005/8/quickstyle/simple1" qsCatId="simple" csTypeId="urn:microsoft.com/office/officeart/2005/8/colors/accent5_3" csCatId="accent5" phldr="1"/>
      <dgm:spPr/>
      <dgm:t>
        <a:bodyPr/>
        <a:lstStyle/>
        <a:p>
          <a:endParaRPr lang="pl-PL"/>
        </a:p>
      </dgm:t>
    </dgm:pt>
    <dgm:pt modelId="{CB3BB1A4-5566-4C84-82A4-0B990DDE84CF}">
      <dgm:prSet phldrT="[Tekst]" custT="1"/>
      <dgm:spPr>
        <a:xfrm>
          <a:off x="1751095" y="1145399"/>
          <a:ext cx="3851693" cy="787124"/>
        </a:xfrm>
        <a:solidFill>
          <a:srgbClr val="0070C0"/>
        </a:solidFill>
        <a:ln w="25400" cap="flat" cmpd="sng" algn="ctr">
          <a:solidFill>
            <a:sysClr val="window" lastClr="FFFFFF">
              <a:hueOff val="0"/>
              <a:satOff val="0"/>
              <a:lumOff val="0"/>
              <a:alphaOff val="0"/>
            </a:sysClr>
          </a:solidFill>
          <a:prstDash val="solid"/>
        </a:ln>
        <a:effectLst/>
      </dgm:spPr>
      <dgm:t>
        <a:bodyPr/>
        <a:lstStyle/>
        <a:p>
          <a:r>
            <a:rPr lang="pl-PL" sz="1100" b="1">
              <a:solidFill>
                <a:sysClr val="window" lastClr="FFFFFF"/>
              </a:solidFill>
              <a:latin typeface="Garamond" panose="02020404030301010803" pitchFamily="18" charset="0"/>
              <a:ea typeface="+mn-ea"/>
              <a:cs typeface="+mn-cs"/>
            </a:rPr>
            <a:t>Poprawa jakości życia mieszkańców oraz przeciwdziałanie marginalizacji obszarów rewitalizacji Gminy Grudziądz</a:t>
          </a:r>
        </a:p>
      </dgm:t>
    </dgm:pt>
    <dgm:pt modelId="{F4184471-36D3-456D-A656-DD444BE23F25}" type="parTrans" cxnId="{13CC163D-A7AF-4CAE-AFDC-CE6AA327B715}">
      <dgm:prSet/>
      <dgm:spPr/>
      <dgm:t>
        <a:bodyPr/>
        <a:lstStyle/>
        <a:p>
          <a:endParaRPr lang="pl-PL">
            <a:latin typeface="Garamond" panose="02020404030301010803" pitchFamily="18" charset="0"/>
          </a:endParaRPr>
        </a:p>
      </dgm:t>
    </dgm:pt>
    <dgm:pt modelId="{A8AFF825-1DD5-457D-93A2-5E86B22632F6}" type="sibTrans" cxnId="{13CC163D-A7AF-4CAE-AFDC-CE6AA327B715}">
      <dgm:prSet/>
      <dgm:spPr/>
      <dgm:t>
        <a:bodyPr/>
        <a:lstStyle/>
        <a:p>
          <a:endParaRPr lang="pl-PL">
            <a:latin typeface="Garamond" panose="02020404030301010803" pitchFamily="18" charset="0"/>
          </a:endParaRPr>
        </a:p>
      </dgm:t>
    </dgm:pt>
    <dgm:pt modelId="{968E1F5C-1288-43A1-B985-40B1E4DF91F2}">
      <dgm:prSet phldrT="[Tekst]" custT="1"/>
      <dgm:spPr>
        <a:xfrm>
          <a:off x="3851937" y="2247372"/>
          <a:ext cx="1775527" cy="787124"/>
        </a:xfrm>
        <a:solidFill>
          <a:srgbClr val="0070C0"/>
        </a:solidFill>
        <a:ln w="25400" cap="flat" cmpd="sng" algn="ctr">
          <a:solidFill>
            <a:sysClr val="window" lastClr="FFFFFF">
              <a:hueOff val="0"/>
              <a:satOff val="0"/>
              <a:lumOff val="0"/>
              <a:alphaOff val="0"/>
            </a:sysClr>
          </a:solidFill>
          <a:prstDash val="solid"/>
        </a:ln>
        <a:effectLst/>
      </dgm:spPr>
      <dgm:t>
        <a:bodyPr/>
        <a:lstStyle/>
        <a:p>
          <a:r>
            <a:rPr lang="pl-PL" sz="1100">
              <a:solidFill>
                <a:sysClr val="window" lastClr="FFFFFF"/>
              </a:solidFill>
              <a:latin typeface="Garamond" panose="02020404030301010803" pitchFamily="18" charset="0"/>
              <a:ea typeface="+mn-ea"/>
              <a:cs typeface="+mn-cs"/>
            </a:rPr>
            <a:t>Rozwój infrastruktury społecznej i technicznej służącej celom rewitalizacji</a:t>
          </a:r>
        </a:p>
      </dgm:t>
    </dgm:pt>
    <dgm:pt modelId="{53F38BD4-EE73-4332-8889-291C858A39B9}" type="parTrans" cxnId="{66465530-6D04-4649-83EC-AF00483C2CE3}">
      <dgm:prSet/>
      <dgm:spPr>
        <a:xfrm>
          <a:off x="3676941" y="1932523"/>
          <a:ext cx="1062759" cy="314849"/>
        </a:xfrm>
        <a:noFill/>
        <a:ln w="25400" cap="flat" cmpd="sng" algn="ctr">
          <a:solidFill>
            <a:srgbClr val="C75B12">
              <a:tint val="99000"/>
              <a:hueOff val="0"/>
              <a:satOff val="0"/>
              <a:lumOff val="0"/>
              <a:alphaOff val="0"/>
            </a:srgbClr>
          </a:solidFill>
          <a:prstDash val="solid"/>
        </a:ln>
        <a:effectLst/>
      </dgm:spPr>
      <dgm:t>
        <a:bodyPr/>
        <a:lstStyle/>
        <a:p>
          <a:endParaRPr lang="pl-PL">
            <a:latin typeface="Garamond" panose="02020404030301010803" pitchFamily="18" charset="0"/>
          </a:endParaRPr>
        </a:p>
      </dgm:t>
    </dgm:pt>
    <dgm:pt modelId="{977571B7-1015-4DCF-BCE9-85A89E1C8905}" type="sibTrans" cxnId="{66465530-6D04-4649-83EC-AF00483C2CE3}">
      <dgm:prSet/>
      <dgm:spPr/>
      <dgm:t>
        <a:bodyPr/>
        <a:lstStyle/>
        <a:p>
          <a:endParaRPr lang="pl-PL">
            <a:latin typeface="Garamond" panose="02020404030301010803" pitchFamily="18" charset="0"/>
          </a:endParaRPr>
        </a:p>
      </dgm:t>
    </dgm:pt>
    <dgm:pt modelId="{619E44AA-6FBD-49F0-B779-D600CCF810D6}">
      <dgm:prSet phldrT="[Tekst]" custT="1"/>
      <dgm:spPr>
        <a:xfrm>
          <a:off x="3854044" y="3349346"/>
          <a:ext cx="1771312" cy="1695937"/>
        </a:xfrm>
        <a:solidFill>
          <a:srgbClr val="0070C0"/>
        </a:solidFill>
        <a:ln w="25400" cap="flat" cmpd="sng" algn="ctr">
          <a:solidFill>
            <a:sysClr val="window" lastClr="FFFFFF">
              <a:hueOff val="0"/>
              <a:satOff val="0"/>
              <a:lumOff val="0"/>
              <a:alphaOff val="0"/>
            </a:sysClr>
          </a:solidFill>
          <a:prstDash val="solid"/>
        </a:ln>
        <a:effectLst/>
      </dgm:spPr>
      <dgm:t>
        <a:bodyPr/>
        <a:lstStyle/>
        <a:p>
          <a:r>
            <a:rPr lang="pl-PL" sz="1000">
              <a:solidFill>
                <a:sysClr val="window" lastClr="FFFFFF"/>
              </a:solidFill>
              <a:latin typeface="Garamond" panose="02020404030301010803" pitchFamily="18" charset="0"/>
              <a:ea typeface="+mn-ea"/>
              <a:cs typeface="+mn-cs"/>
            </a:rPr>
            <a:t>1. Rozbudowa i modernizacja infrastruktury przeznaczonej na cele społeczne </a:t>
          </a:r>
        </a:p>
        <a:p>
          <a:r>
            <a:rPr lang="pl-PL" sz="1000">
              <a:solidFill>
                <a:sysClr val="window" lastClr="FFFFFF"/>
              </a:solidFill>
              <a:latin typeface="Garamond" panose="02020404030301010803" pitchFamily="18" charset="0"/>
              <a:ea typeface="+mn-ea"/>
              <a:cs typeface="+mn-cs"/>
            </a:rPr>
            <a:t>2. Poprawa stanu i rozwój infrastruktury technicznej</a:t>
          </a:r>
        </a:p>
      </dgm:t>
    </dgm:pt>
    <dgm:pt modelId="{AF59950A-2AA8-491D-BE76-A0C13318454B}" type="parTrans" cxnId="{0642517E-12F1-48E5-8AD4-4269CBA0B30A}">
      <dgm:prSet/>
      <dgm:spPr>
        <a:xfrm>
          <a:off x="4693980" y="3034496"/>
          <a:ext cx="91440" cy="314849"/>
        </a:xfrm>
        <a:noFill/>
        <a:ln w="25400" cap="flat" cmpd="sng" algn="ctr">
          <a:solidFill>
            <a:srgbClr val="C75B12">
              <a:tint val="80000"/>
              <a:hueOff val="0"/>
              <a:satOff val="0"/>
              <a:lumOff val="0"/>
              <a:alphaOff val="0"/>
            </a:srgbClr>
          </a:solidFill>
          <a:prstDash val="solid"/>
        </a:ln>
        <a:effectLst/>
      </dgm:spPr>
      <dgm:t>
        <a:bodyPr/>
        <a:lstStyle/>
        <a:p>
          <a:endParaRPr lang="pl-PL">
            <a:latin typeface="Garamond" panose="02020404030301010803" pitchFamily="18" charset="0"/>
          </a:endParaRPr>
        </a:p>
      </dgm:t>
    </dgm:pt>
    <dgm:pt modelId="{C10125AB-78A9-47D4-8EC1-56416485CA9F}" type="sibTrans" cxnId="{0642517E-12F1-48E5-8AD4-4269CBA0B30A}">
      <dgm:prSet/>
      <dgm:spPr/>
      <dgm:t>
        <a:bodyPr/>
        <a:lstStyle/>
        <a:p>
          <a:endParaRPr lang="pl-PL">
            <a:latin typeface="Garamond" panose="02020404030301010803" pitchFamily="18" charset="0"/>
          </a:endParaRPr>
        </a:p>
      </dgm:t>
    </dgm:pt>
    <dgm:pt modelId="{73E739D5-4A51-4FD6-B7F7-41B6F4919742}">
      <dgm:prSet phldrT="[Tekst]" custT="1"/>
      <dgm:spPr>
        <a:xfrm>
          <a:off x="0" y="1066686"/>
          <a:ext cx="5743574" cy="944548"/>
        </a:xfrm>
        <a:solidFill>
          <a:sysClr val="window" lastClr="FFFFFF"/>
        </a:solidFill>
        <a:ln w="19050">
          <a:solidFill>
            <a:srgbClr val="00B0F0"/>
          </a:solidFill>
        </a:ln>
        <a:effectLst/>
      </dgm:spPr>
      <dgm:t>
        <a:bodyPr/>
        <a:lstStyle/>
        <a:p>
          <a:r>
            <a:rPr lang="pl-PL" sz="1400">
              <a:solidFill>
                <a:sysClr val="windowText" lastClr="000000"/>
              </a:solidFill>
              <a:latin typeface="Garamond" panose="02020404030301010803" pitchFamily="18" charset="0"/>
              <a:ea typeface="+mn-ea"/>
              <a:cs typeface="+mn-cs"/>
            </a:rPr>
            <a:t>Cel</a:t>
          </a:r>
        </a:p>
      </dgm:t>
    </dgm:pt>
    <dgm:pt modelId="{DAF868EE-1A23-468A-917E-5063F2174244}" type="parTrans" cxnId="{AE371E00-EE73-4575-8397-57916BB5B87C}">
      <dgm:prSet/>
      <dgm:spPr/>
      <dgm:t>
        <a:bodyPr/>
        <a:lstStyle/>
        <a:p>
          <a:endParaRPr lang="pl-PL">
            <a:latin typeface="Garamond" panose="02020404030301010803" pitchFamily="18" charset="0"/>
          </a:endParaRPr>
        </a:p>
      </dgm:t>
    </dgm:pt>
    <dgm:pt modelId="{8D19F048-FE15-4D70-8870-AE4F3726E0BB}" type="sibTrans" cxnId="{AE371E00-EE73-4575-8397-57916BB5B87C}">
      <dgm:prSet/>
      <dgm:spPr/>
      <dgm:t>
        <a:bodyPr/>
        <a:lstStyle/>
        <a:p>
          <a:endParaRPr lang="pl-PL">
            <a:latin typeface="Garamond" panose="02020404030301010803" pitchFamily="18" charset="0"/>
          </a:endParaRPr>
        </a:p>
      </dgm:t>
    </dgm:pt>
    <dgm:pt modelId="{A9DA338B-D66C-46E3-87A6-73E9729B3DFC}">
      <dgm:prSet phldrT="[Tekst]" custT="1"/>
      <dgm:spPr>
        <a:xfrm>
          <a:off x="0" y="2168660"/>
          <a:ext cx="5743574" cy="944548"/>
        </a:xfrm>
        <a:solidFill>
          <a:sysClr val="window" lastClr="FFFFFF"/>
        </a:solidFill>
        <a:ln w="19050">
          <a:solidFill>
            <a:srgbClr val="00B0F0"/>
          </a:solidFill>
        </a:ln>
        <a:effectLst/>
      </dgm:spPr>
      <dgm:t>
        <a:bodyPr/>
        <a:lstStyle/>
        <a:p>
          <a:r>
            <a:rPr lang="pl-PL" sz="1400">
              <a:solidFill>
                <a:sysClr val="windowText" lastClr="000000"/>
              </a:solidFill>
              <a:latin typeface="Garamond" panose="02020404030301010803" pitchFamily="18" charset="0"/>
              <a:ea typeface="+mn-ea"/>
              <a:cs typeface="+mn-cs"/>
            </a:rPr>
            <a:t>Kierunki działań</a:t>
          </a:r>
        </a:p>
      </dgm:t>
    </dgm:pt>
    <dgm:pt modelId="{54DE936F-B671-4F63-BCC7-F8D646591031}" type="parTrans" cxnId="{54ACB6B8-207A-40B8-91D4-4C364B71455B}">
      <dgm:prSet/>
      <dgm:spPr/>
      <dgm:t>
        <a:bodyPr/>
        <a:lstStyle/>
        <a:p>
          <a:endParaRPr lang="pl-PL">
            <a:latin typeface="Garamond" panose="02020404030301010803" pitchFamily="18" charset="0"/>
          </a:endParaRPr>
        </a:p>
      </dgm:t>
    </dgm:pt>
    <dgm:pt modelId="{C4E61EE7-3C9C-4B3E-BCBC-2E67E9E08B20}" type="sibTrans" cxnId="{54ACB6B8-207A-40B8-91D4-4C364B71455B}">
      <dgm:prSet/>
      <dgm:spPr/>
      <dgm:t>
        <a:bodyPr/>
        <a:lstStyle/>
        <a:p>
          <a:endParaRPr lang="pl-PL">
            <a:latin typeface="Garamond" panose="02020404030301010803" pitchFamily="18" charset="0"/>
          </a:endParaRPr>
        </a:p>
      </dgm:t>
    </dgm:pt>
    <dgm:pt modelId="{C4849272-2E52-4D63-94CB-716E4B71DDDC}">
      <dgm:prSet phldrT="[Tekst]" custT="1"/>
      <dgm:spPr>
        <a:xfrm>
          <a:off x="0" y="3270634"/>
          <a:ext cx="5743574" cy="1815829"/>
        </a:xfrm>
        <a:solidFill>
          <a:sysClr val="window" lastClr="FFFFFF"/>
        </a:solidFill>
        <a:ln w="19050">
          <a:solidFill>
            <a:srgbClr val="00B0F0"/>
          </a:solidFill>
        </a:ln>
        <a:effectLst/>
      </dgm:spPr>
      <dgm:t>
        <a:bodyPr/>
        <a:lstStyle/>
        <a:p>
          <a:r>
            <a:rPr lang="pl-PL" sz="1400">
              <a:solidFill>
                <a:sysClr val="windowText" lastClr="000000"/>
              </a:solidFill>
              <a:latin typeface="Garamond" panose="02020404030301010803" pitchFamily="18" charset="0"/>
              <a:ea typeface="+mn-ea"/>
              <a:cs typeface="+mn-cs"/>
            </a:rPr>
            <a:t>Przedsięwzięcia</a:t>
          </a:r>
        </a:p>
      </dgm:t>
    </dgm:pt>
    <dgm:pt modelId="{DBA63541-EAB6-4D41-978F-12F3CB1F9185}" type="parTrans" cxnId="{B3502616-32C6-47C2-9198-F2A53D455771}">
      <dgm:prSet/>
      <dgm:spPr/>
      <dgm:t>
        <a:bodyPr/>
        <a:lstStyle/>
        <a:p>
          <a:endParaRPr lang="pl-PL">
            <a:latin typeface="Garamond" panose="02020404030301010803" pitchFamily="18" charset="0"/>
          </a:endParaRPr>
        </a:p>
      </dgm:t>
    </dgm:pt>
    <dgm:pt modelId="{D72ECB73-5965-4DB3-BECB-FCE4BD3E4E0A}" type="sibTrans" cxnId="{B3502616-32C6-47C2-9198-F2A53D455771}">
      <dgm:prSet/>
      <dgm:spPr/>
      <dgm:t>
        <a:bodyPr/>
        <a:lstStyle/>
        <a:p>
          <a:endParaRPr lang="pl-PL">
            <a:latin typeface="Garamond" panose="02020404030301010803" pitchFamily="18" charset="0"/>
          </a:endParaRPr>
        </a:p>
      </dgm:t>
    </dgm:pt>
    <dgm:pt modelId="{42E45E0A-7F2E-449A-A53F-EA649F38340B}">
      <dgm:prSet custT="1"/>
      <dgm:spPr>
        <a:xfrm>
          <a:off x="1726418" y="2237400"/>
          <a:ext cx="1771312" cy="787124"/>
        </a:xfrm>
        <a:solidFill>
          <a:srgbClr val="0070C0"/>
        </a:solidFill>
        <a:ln w="25400" cap="flat" cmpd="sng" algn="ctr">
          <a:solidFill>
            <a:sysClr val="window" lastClr="FFFFFF">
              <a:hueOff val="0"/>
              <a:satOff val="0"/>
              <a:lumOff val="0"/>
              <a:alphaOff val="0"/>
            </a:sysClr>
          </a:solidFill>
          <a:prstDash val="solid"/>
        </a:ln>
        <a:effectLst/>
      </dgm:spPr>
      <dgm:t>
        <a:bodyPr/>
        <a:lstStyle/>
        <a:p>
          <a:r>
            <a:rPr lang="pl-PL" sz="1050">
              <a:solidFill>
                <a:sysClr val="window" lastClr="FFFFFF"/>
              </a:solidFill>
              <a:latin typeface="Garamond" panose="02020404030301010803" pitchFamily="18" charset="0"/>
              <a:ea typeface="+mn-ea"/>
              <a:cs typeface="+mn-cs"/>
            </a:rPr>
            <a:t>Rewitalizacja społeczno-zawodowa i edukacyjna  oraz integracja lokalnej społeczności</a:t>
          </a:r>
        </a:p>
      </dgm:t>
    </dgm:pt>
    <dgm:pt modelId="{EDB03516-B27C-4D0C-B488-D61BFCB8BB0F}" type="parTrans" cxnId="{E3E3930E-44AD-4460-9CD2-0CC6583F62DC}">
      <dgm:prSet/>
      <dgm:spPr>
        <a:xfrm>
          <a:off x="2612075" y="1932523"/>
          <a:ext cx="1064866" cy="304876"/>
        </a:xfrm>
        <a:noFill/>
        <a:ln w="25400" cap="flat" cmpd="sng" algn="ctr">
          <a:solidFill>
            <a:srgbClr val="C75B12">
              <a:tint val="99000"/>
              <a:hueOff val="0"/>
              <a:satOff val="0"/>
              <a:lumOff val="0"/>
              <a:alphaOff val="0"/>
            </a:srgbClr>
          </a:solidFill>
          <a:prstDash val="solid"/>
        </a:ln>
        <a:effectLst/>
      </dgm:spPr>
      <dgm:t>
        <a:bodyPr/>
        <a:lstStyle/>
        <a:p>
          <a:endParaRPr lang="pl-PL"/>
        </a:p>
      </dgm:t>
    </dgm:pt>
    <dgm:pt modelId="{139679CB-BAA4-4BCD-B22A-957ED76DCF78}" type="sibTrans" cxnId="{E3E3930E-44AD-4460-9CD2-0CC6583F62DC}">
      <dgm:prSet/>
      <dgm:spPr/>
      <dgm:t>
        <a:bodyPr/>
        <a:lstStyle/>
        <a:p>
          <a:endParaRPr lang="pl-PL"/>
        </a:p>
      </dgm:t>
    </dgm:pt>
    <dgm:pt modelId="{5C5B1040-23EB-4A8E-9BF5-188F830BF7F7}">
      <dgm:prSet custT="1"/>
      <dgm:spPr>
        <a:xfrm>
          <a:off x="1734347" y="3348142"/>
          <a:ext cx="1775527" cy="1695937"/>
        </a:xfrm>
        <a:solidFill>
          <a:srgbClr val="0070C0"/>
        </a:solidFill>
        <a:ln w="25400" cap="flat" cmpd="sng" algn="ctr">
          <a:solidFill>
            <a:sysClr val="window" lastClr="FFFFFF">
              <a:hueOff val="0"/>
              <a:satOff val="0"/>
              <a:lumOff val="0"/>
              <a:alphaOff val="0"/>
            </a:sysClr>
          </a:solidFill>
          <a:prstDash val="solid"/>
        </a:ln>
        <a:effectLst/>
      </dgm:spPr>
      <dgm:t>
        <a:bodyPr/>
        <a:lstStyle/>
        <a:p>
          <a:pPr algn="l"/>
          <a:r>
            <a:rPr lang="pl-PL" sz="1000">
              <a:solidFill>
                <a:sysClr val="window" lastClr="FFFFFF"/>
              </a:solidFill>
              <a:latin typeface="Garamond" panose="02020404030301010803" pitchFamily="18" charset="0"/>
              <a:ea typeface="+mn-ea"/>
              <a:cs typeface="+mn-cs"/>
            </a:rPr>
            <a:t>1. Aktywizacja społeczna i zawodowa osób zagrożonych ubóstwem  i wykluczeniem społecznym  na obszarach rewitalizacji</a:t>
          </a:r>
        </a:p>
        <a:p>
          <a:pPr algn="l"/>
          <a:r>
            <a:rPr lang="pl-PL" sz="1000">
              <a:solidFill>
                <a:sysClr val="window" lastClr="FFFFFF"/>
              </a:solidFill>
              <a:latin typeface="Garamond" panose="02020404030301010803" pitchFamily="18" charset="0"/>
              <a:ea typeface="+mn-ea"/>
              <a:cs typeface="+mn-cs"/>
            </a:rPr>
            <a:t>2. Podnoszenie poziomu kwalifikacji  i przedsiębiorczości mieszkańców obszarów rewitalizacji</a:t>
          </a:r>
        </a:p>
        <a:p>
          <a:pPr algn="l"/>
          <a:r>
            <a:rPr lang="pl-PL" sz="1000">
              <a:solidFill>
                <a:sysClr val="window" lastClr="FFFFFF"/>
              </a:solidFill>
              <a:latin typeface="Garamond" panose="02020404030301010803" pitchFamily="18" charset="0"/>
              <a:ea typeface="+mn-ea"/>
              <a:cs typeface="+mn-cs"/>
            </a:rPr>
            <a:t>3. Odbudowa więzi społecznych i aktywizacja mieszkańców do realizacji inicjatyw lokalnych.</a:t>
          </a:r>
        </a:p>
        <a:p>
          <a:pPr algn="l"/>
          <a:r>
            <a:rPr lang="pl-PL" sz="1000">
              <a:solidFill>
                <a:srgbClr val="FF0000"/>
              </a:solidFill>
              <a:latin typeface="Garamond" panose="02020404030301010803" pitchFamily="18" charset="0"/>
              <a:ea typeface="+mn-ea"/>
              <a:cs typeface="+mn-cs"/>
            </a:rPr>
            <a:t>4. Poprawa poziomu edukacji dzieci i młodzieży</a:t>
          </a:r>
        </a:p>
      </dgm:t>
    </dgm:pt>
    <dgm:pt modelId="{045DF381-F0F8-4171-B3FF-3507A21D4FCD}" type="parTrans" cxnId="{F936C313-AE23-4C25-BE31-F5E94AEFCAFB}">
      <dgm:prSet/>
      <dgm:spPr>
        <a:xfrm>
          <a:off x="2566355" y="3024524"/>
          <a:ext cx="91440" cy="323618"/>
        </a:xfrm>
        <a:noFill/>
        <a:ln w="25400" cap="flat" cmpd="sng" algn="ctr">
          <a:solidFill>
            <a:srgbClr val="C75B12">
              <a:tint val="80000"/>
              <a:hueOff val="0"/>
              <a:satOff val="0"/>
              <a:lumOff val="0"/>
              <a:alphaOff val="0"/>
            </a:srgbClr>
          </a:solidFill>
          <a:prstDash val="solid"/>
        </a:ln>
        <a:effectLst/>
      </dgm:spPr>
      <dgm:t>
        <a:bodyPr/>
        <a:lstStyle/>
        <a:p>
          <a:endParaRPr lang="pl-PL"/>
        </a:p>
      </dgm:t>
    </dgm:pt>
    <dgm:pt modelId="{8EFAAAD3-FC58-4B4B-81AE-3D4E0C0FFA39}" type="sibTrans" cxnId="{F936C313-AE23-4C25-BE31-F5E94AEFCAFB}">
      <dgm:prSet/>
      <dgm:spPr/>
      <dgm:t>
        <a:bodyPr/>
        <a:lstStyle/>
        <a:p>
          <a:endParaRPr lang="pl-PL"/>
        </a:p>
      </dgm:t>
    </dgm:pt>
    <dgm:pt modelId="{9C81AB83-E97B-4AF1-9528-D7311BE6A901}" type="pres">
      <dgm:prSet presAssocID="{79347254-3001-41C0-8E82-9512A87DBCED}" presName="mainComposite" presStyleCnt="0">
        <dgm:presLayoutVars>
          <dgm:chPref val="1"/>
          <dgm:dir/>
          <dgm:animOne val="branch"/>
          <dgm:animLvl val="lvl"/>
          <dgm:resizeHandles val="exact"/>
        </dgm:presLayoutVars>
      </dgm:prSet>
      <dgm:spPr/>
      <dgm:t>
        <a:bodyPr/>
        <a:lstStyle/>
        <a:p>
          <a:endParaRPr lang="pl-PL"/>
        </a:p>
      </dgm:t>
    </dgm:pt>
    <dgm:pt modelId="{3CD12DAB-813B-4EAE-BD9A-7A2B7DC16863}" type="pres">
      <dgm:prSet presAssocID="{79347254-3001-41C0-8E82-9512A87DBCED}" presName="hierFlow" presStyleCnt="0"/>
      <dgm:spPr/>
    </dgm:pt>
    <dgm:pt modelId="{47F7A8D2-573E-47E4-A796-7763AE6FC17F}" type="pres">
      <dgm:prSet presAssocID="{79347254-3001-41C0-8E82-9512A87DBCED}" presName="firstBuf" presStyleCnt="0"/>
      <dgm:spPr/>
    </dgm:pt>
    <dgm:pt modelId="{0F9E2BFB-5C89-4347-B14F-DE198666C3F2}" type="pres">
      <dgm:prSet presAssocID="{79347254-3001-41C0-8E82-9512A87DBCED}" presName="hierChild1" presStyleCnt="0">
        <dgm:presLayoutVars>
          <dgm:chPref val="1"/>
          <dgm:animOne val="branch"/>
          <dgm:animLvl val="lvl"/>
        </dgm:presLayoutVars>
      </dgm:prSet>
      <dgm:spPr/>
    </dgm:pt>
    <dgm:pt modelId="{D3BB9A3A-6BEB-4B81-893C-A4917B0293CF}" type="pres">
      <dgm:prSet presAssocID="{CB3BB1A4-5566-4C84-82A4-0B990DDE84CF}" presName="Name14" presStyleCnt="0"/>
      <dgm:spPr/>
    </dgm:pt>
    <dgm:pt modelId="{7BADAC1B-A55D-469C-A552-E7FC8E55634F}" type="pres">
      <dgm:prSet presAssocID="{CB3BB1A4-5566-4C84-82A4-0B990DDE84CF}" presName="level1Shape" presStyleLbl="node0" presStyleIdx="0" presStyleCnt="1" custScaleX="326225">
        <dgm:presLayoutVars>
          <dgm:chPref val="3"/>
        </dgm:presLayoutVars>
      </dgm:prSet>
      <dgm:spPr>
        <a:prstGeom prst="roundRect">
          <a:avLst>
            <a:gd name="adj" fmla="val 10000"/>
          </a:avLst>
        </a:prstGeom>
      </dgm:spPr>
      <dgm:t>
        <a:bodyPr/>
        <a:lstStyle/>
        <a:p>
          <a:endParaRPr lang="pl-PL"/>
        </a:p>
      </dgm:t>
    </dgm:pt>
    <dgm:pt modelId="{45C14AE7-F828-4D4B-B35B-A8F7573D93A8}" type="pres">
      <dgm:prSet presAssocID="{CB3BB1A4-5566-4C84-82A4-0B990DDE84CF}" presName="hierChild2" presStyleCnt="0"/>
      <dgm:spPr/>
    </dgm:pt>
    <dgm:pt modelId="{48A1DC6C-DF5C-4C9F-B3EB-065D114F649C}" type="pres">
      <dgm:prSet presAssocID="{EDB03516-B27C-4D0C-B488-D61BFCB8BB0F}" presName="Name19" presStyleLbl="parChTrans1D2" presStyleIdx="0" presStyleCnt="2"/>
      <dgm:spPr>
        <a:custGeom>
          <a:avLst/>
          <a:gdLst/>
          <a:ahLst/>
          <a:cxnLst/>
          <a:rect l="0" t="0" r="0" b="0"/>
          <a:pathLst>
            <a:path>
              <a:moveTo>
                <a:pt x="1064866" y="0"/>
              </a:moveTo>
              <a:lnTo>
                <a:pt x="1064866" y="152438"/>
              </a:lnTo>
              <a:lnTo>
                <a:pt x="0" y="152438"/>
              </a:lnTo>
              <a:lnTo>
                <a:pt x="0" y="304876"/>
              </a:lnTo>
            </a:path>
          </a:pathLst>
        </a:custGeom>
      </dgm:spPr>
      <dgm:t>
        <a:bodyPr/>
        <a:lstStyle/>
        <a:p>
          <a:endParaRPr lang="pl-PL"/>
        </a:p>
      </dgm:t>
    </dgm:pt>
    <dgm:pt modelId="{5B16BD89-9285-4CAE-83AD-1056ECA9C4FE}" type="pres">
      <dgm:prSet presAssocID="{42E45E0A-7F2E-449A-A53F-EA649F38340B}" presName="Name21" presStyleCnt="0"/>
      <dgm:spPr/>
    </dgm:pt>
    <dgm:pt modelId="{9DEDB82C-D42C-4BD5-9445-7B8299EBD688}" type="pres">
      <dgm:prSet presAssocID="{42E45E0A-7F2E-449A-A53F-EA649F38340B}" presName="level2Shape" presStyleLbl="node2" presStyleIdx="0" presStyleCnt="2" custScaleX="150024" custLinFactNeighborX="0" custLinFactNeighborY="-1267"/>
      <dgm:spPr>
        <a:prstGeom prst="roundRect">
          <a:avLst>
            <a:gd name="adj" fmla="val 10000"/>
          </a:avLst>
        </a:prstGeom>
      </dgm:spPr>
      <dgm:t>
        <a:bodyPr/>
        <a:lstStyle/>
        <a:p>
          <a:endParaRPr lang="pl-PL"/>
        </a:p>
      </dgm:t>
    </dgm:pt>
    <dgm:pt modelId="{AAE427BE-47A2-4BC2-8339-DE95890B3FF3}" type="pres">
      <dgm:prSet presAssocID="{42E45E0A-7F2E-449A-A53F-EA649F38340B}" presName="hierChild3" presStyleCnt="0"/>
      <dgm:spPr/>
    </dgm:pt>
    <dgm:pt modelId="{CB626792-8051-462C-96C9-C2E32890740A}" type="pres">
      <dgm:prSet presAssocID="{045DF381-F0F8-4171-B3FF-3507A21D4FCD}" presName="Name19" presStyleLbl="parChTrans1D3" presStyleIdx="0" presStyleCnt="2"/>
      <dgm:spPr>
        <a:custGeom>
          <a:avLst/>
          <a:gdLst/>
          <a:ahLst/>
          <a:cxnLst/>
          <a:rect l="0" t="0" r="0" b="0"/>
          <a:pathLst>
            <a:path>
              <a:moveTo>
                <a:pt x="45720" y="0"/>
              </a:moveTo>
              <a:lnTo>
                <a:pt x="45720" y="161809"/>
              </a:lnTo>
              <a:lnTo>
                <a:pt x="55755" y="161809"/>
              </a:lnTo>
              <a:lnTo>
                <a:pt x="55755" y="323618"/>
              </a:lnTo>
            </a:path>
          </a:pathLst>
        </a:custGeom>
      </dgm:spPr>
      <dgm:t>
        <a:bodyPr/>
        <a:lstStyle/>
        <a:p>
          <a:endParaRPr lang="pl-PL"/>
        </a:p>
      </dgm:t>
    </dgm:pt>
    <dgm:pt modelId="{3AE1C9D2-DA02-4DAD-ACB3-90FC3442C021}" type="pres">
      <dgm:prSet presAssocID="{5C5B1040-23EB-4A8E-9BF5-188F830BF7F7}" presName="Name21" presStyleCnt="0"/>
      <dgm:spPr/>
    </dgm:pt>
    <dgm:pt modelId="{D85482B8-1393-4012-9E3E-58ADD76C6C96}" type="pres">
      <dgm:prSet presAssocID="{5C5B1040-23EB-4A8E-9BF5-188F830BF7F7}" presName="level2Shape" presStyleLbl="node3" presStyleIdx="0" presStyleCnt="2" custScaleX="150381" custScaleY="336861" custLinFactNeighborX="5246" custLinFactNeighborY="-3206"/>
      <dgm:spPr>
        <a:prstGeom prst="roundRect">
          <a:avLst>
            <a:gd name="adj" fmla="val 10000"/>
          </a:avLst>
        </a:prstGeom>
      </dgm:spPr>
      <dgm:t>
        <a:bodyPr/>
        <a:lstStyle/>
        <a:p>
          <a:endParaRPr lang="pl-PL"/>
        </a:p>
      </dgm:t>
    </dgm:pt>
    <dgm:pt modelId="{74009F60-177E-4F7F-BE7D-CED95E88B661}" type="pres">
      <dgm:prSet presAssocID="{5C5B1040-23EB-4A8E-9BF5-188F830BF7F7}" presName="hierChild3" presStyleCnt="0"/>
      <dgm:spPr/>
    </dgm:pt>
    <dgm:pt modelId="{6C944722-B05A-4EA0-96D2-23B373FF65C9}" type="pres">
      <dgm:prSet presAssocID="{53F38BD4-EE73-4332-8889-291C858A39B9}" presName="Name19" presStyleLbl="parChTrans1D2" presStyleIdx="1" presStyleCnt="2"/>
      <dgm:spPr>
        <a:custGeom>
          <a:avLst/>
          <a:gdLst/>
          <a:ahLst/>
          <a:cxnLst/>
          <a:rect l="0" t="0" r="0" b="0"/>
          <a:pathLst>
            <a:path>
              <a:moveTo>
                <a:pt x="0" y="0"/>
              </a:moveTo>
              <a:lnTo>
                <a:pt x="0" y="157424"/>
              </a:lnTo>
              <a:lnTo>
                <a:pt x="1062759" y="157424"/>
              </a:lnTo>
              <a:lnTo>
                <a:pt x="1062759" y="314849"/>
              </a:lnTo>
            </a:path>
          </a:pathLst>
        </a:custGeom>
      </dgm:spPr>
      <dgm:t>
        <a:bodyPr/>
        <a:lstStyle/>
        <a:p>
          <a:endParaRPr lang="pl-PL"/>
        </a:p>
      </dgm:t>
    </dgm:pt>
    <dgm:pt modelId="{473DB2F6-E126-444A-9400-FAEED41320BB}" type="pres">
      <dgm:prSet presAssocID="{968E1F5C-1288-43A1-B985-40B1E4DF91F2}" presName="Name21" presStyleCnt="0"/>
      <dgm:spPr/>
    </dgm:pt>
    <dgm:pt modelId="{8ADFDC4A-B092-4DF5-8050-6D7CB25871B5}" type="pres">
      <dgm:prSet presAssocID="{968E1F5C-1288-43A1-B985-40B1E4DF91F2}" presName="level2Shape" presStyleLbl="node2" presStyleIdx="1" presStyleCnt="2" custScaleX="150381"/>
      <dgm:spPr>
        <a:prstGeom prst="roundRect">
          <a:avLst>
            <a:gd name="adj" fmla="val 10000"/>
          </a:avLst>
        </a:prstGeom>
      </dgm:spPr>
      <dgm:t>
        <a:bodyPr/>
        <a:lstStyle/>
        <a:p>
          <a:endParaRPr lang="pl-PL"/>
        </a:p>
      </dgm:t>
    </dgm:pt>
    <dgm:pt modelId="{F81C4E2E-E144-43DD-A161-45CE6526E2E6}" type="pres">
      <dgm:prSet presAssocID="{968E1F5C-1288-43A1-B985-40B1E4DF91F2}" presName="hierChild3" presStyleCnt="0"/>
      <dgm:spPr/>
    </dgm:pt>
    <dgm:pt modelId="{048A6AD1-0382-448A-A021-AD27215E5B85}" type="pres">
      <dgm:prSet presAssocID="{AF59950A-2AA8-491D-BE76-A0C13318454B}" presName="Name19" presStyleLbl="parChTrans1D3" presStyleIdx="1" presStyleCnt="2"/>
      <dgm:spPr>
        <a:custGeom>
          <a:avLst/>
          <a:gdLst/>
          <a:ahLst/>
          <a:cxnLst/>
          <a:rect l="0" t="0" r="0" b="0"/>
          <a:pathLst>
            <a:path>
              <a:moveTo>
                <a:pt x="45720" y="0"/>
              </a:moveTo>
              <a:lnTo>
                <a:pt x="45720" y="314849"/>
              </a:lnTo>
            </a:path>
          </a:pathLst>
        </a:custGeom>
      </dgm:spPr>
      <dgm:t>
        <a:bodyPr/>
        <a:lstStyle/>
        <a:p>
          <a:endParaRPr lang="pl-PL"/>
        </a:p>
      </dgm:t>
    </dgm:pt>
    <dgm:pt modelId="{047231D2-FA58-4D86-B191-6FA37AF2710C}" type="pres">
      <dgm:prSet presAssocID="{619E44AA-6FBD-49F0-B779-D600CCF810D6}" presName="Name21" presStyleCnt="0"/>
      <dgm:spPr/>
    </dgm:pt>
    <dgm:pt modelId="{881E406C-594C-4839-95DB-FA943DB80E89}" type="pres">
      <dgm:prSet presAssocID="{619E44AA-6FBD-49F0-B779-D600CCF810D6}" presName="level2Shape" presStyleLbl="node3" presStyleIdx="1" presStyleCnt="2" custScaleX="150024" custScaleY="336861"/>
      <dgm:spPr>
        <a:prstGeom prst="roundRect">
          <a:avLst>
            <a:gd name="adj" fmla="val 10000"/>
          </a:avLst>
        </a:prstGeom>
      </dgm:spPr>
      <dgm:t>
        <a:bodyPr/>
        <a:lstStyle/>
        <a:p>
          <a:endParaRPr lang="pl-PL"/>
        </a:p>
      </dgm:t>
    </dgm:pt>
    <dgm:pt modelId="{F25DFFBF-E6BC-4738-B845-C6B905A709FD}" type="pres">
      <dgm:prSet presAssocID="{619E44AA-6FBD-49F0-B779-D600CCF810D6}" presName="hierChild3" presStyleCnt="0"/>
      <dgm:spPr/>
    </dgm:pt>
    <dgm:pt modelId="{DD6BB9E3-E11D-4958-91E0-17149358CFB3}" type="pres">
      <dgm:prSet presAssocID="{79347254-3001-41C0-8E82-9512A87DBCED}" presName="bgShapesFlow" presStyleCnt="0"/>
      <dgm:spPr/>
    </dgm:pt>
    <dgm:pt modelId="{3422F0C8-9B80-4D9E-AE4E-6249D6509B8F}" type="pres">
      <dgm:prSet presAssocID="{73E739D5-4A51-4FD6-B7F7-41B6F4919742}" presName="rectComp" presStyleCnt="0"/>
      <dgm:spPr/>
    </dgm:pt>
    <dgm:pt modelId="{8D6F87AD-1ABD-45D3-8329-15B78CDF55BF}" type="pres">
      <dgm:prSet presAssocID="{73E739D5-4A51-4FD6-B7F7-41B6F4919742}" presName="bgRect" presStyleLbl="bgShp" presStyleIdx="0" presStyleCnt="3"/>
      <dgm:spPr>
        <a:prstGeom prst="roundRect">
          <a:avLst>
            <a:gd name="adj" fmla="val 10000"/>
          </a:avLst>
        </a:prstGeom>
      </dgm:spPr>
      <dgm:t>
        <a:bodyPr/>
        <a:lstStyle/>
        <a:p>
          <a:endParaRPr lang="pl-PL"/>
        </a:p>
      </dgm:t>
    </dgm:pt>
    <dgm:pt modelId="{8F3189F5-AD1C-4185-A0D5-00132C733C4B}" type="pres">
      <dgm:prSet presAssocID="{73E739D5-4A51-4FD6-B7F7-41B6F4919742}" presName="bgRectTx" presStyleLbl="bgShp" presStyleIdx="0" presStyleCnt="3">
        <dgm:presLayoutVars>
          <dgm:bulletEnabled val="1"/>
        </dgm:presLayoutVars>
      </dgm:prSet>
      <dgm:spPr/>
      <dgm:t>
        <a:bodyPr/>
        <a:lstStyle/>
        <a:p>
          <a:endParaRPr lang="pl-PL"/>
        </a:p>
      </dgm:t>
    </dgm:pt>
    <dgm:pt modelId="{33CD4D82-A680-4DC9-A8CC-1C37D26D1DAC}" type="pres">
      <dgm:prSet presAssocID="{73E739D5-4A51-4FD6-B7F7-41B6F4919742}" presName="spComp" presStyleCnt="0"/>
      <dgm:spPr/>
    </dgm:pt>
    <dgm:pt modelId="{A5CAC4EC-5296-4849-89BA-48AA1237F927}" type="pres">
      <dgm:prSet presAssocID="{73E739D5-4A51-4FD6-B7F7-41B6F4919742}" presName="vSp" presStyleCnt="0"/>
      <dgm:spPr/>
    </dgm:pt>
    <dgm:pt modelId="{39C2BE6A-621F-4352-BFBC-8E294F9E1AA3}" type="pres">
      <dgm:prSet presAssocID="{A9DA338B-D66C-46E3-87A6-73E9729B3DFC}" presName="rectComp" presStyleCnt="0"/>
      <dgm:spPr/>
    </dgm:pt>
    <dgm:pt modelId="{C15CE22F-EC9F-4A28-86CB-FA4C1BD50D55}" type="pres">
      <dgm:prSet presAssocID="{A9DA338B-D66C-46E3-87A6-73E9729B3DFC}" presName="bgRect" presStyleLbl="bgShp" presStyleIdx="1" presStyleCnt="3"/>
      <dgm:spPr>
        <a:prstGeom prst="roundRect">
          <a:avLst>
            <a:gd name="adj" fmla="val 10000"/>
          </a:avLst>
        </a:prstGeom>
      </dgm:spPr>
      <dgm:t>
        <a:bodyPr/>
        <a:lstStyle/>
        <a:p>
          <a:endParaRPr lang="pl-PL"/>
        </a:p>
      </dgm:t>
    </dgm:pt>
    <dgm:pt modelId="{F0E41C1D-DB09-4FB2-BA1D-A41638D68642}" type="pres">
      <dgm:prSet presAssocID="{A9DA338B-D66C-46E3-87A6-73E9729B3DFC}" presName="bgRectTx" presStyleLbl="bgShp" presStyleIdx="1" presStyleCnt="3">
        <dgm:presLayoutVars>
          <dgm:bulletEnabled val="1"/>
        </dgm:presLayoutVars>
      </dgm:prSet>
      <dgm:spPr/>
      <dgm:t>
        <a:bodyPr/>
        <a:lstStyle/>
        <a:p>
          <a:endParaRPr lang="pl-PL"/>
        </a:p>
      </dgm:t>
    </dgm:pt>
    <dgm:pt modelId="{DCC259EB-13CD-48C5-AE83-B98EF5160A62}" type="pres">
      <dgm:prSet presAssocID="{A9DA338B-D66C-46E3-87A6-73E9729B3DFC}" presName="spComp" presStyleCnt="0"/>
      <dgm:spPr/>
    </dgm:pt>
    <dgm:pt modelId="{60D6A711-E7C2-4A0F-9345-1723CCC66088}" type="pres">
      <dgm:prSet presAssocID="{A9DA338B-D66C-46E3-87A6-73E9729B3DFC}" presName="vSp" presStyleCnt="0"/>
      <dgm:spPr/>
    </dgm:pt>
    <dgm:pt modelId="{4DA76DB9-8314-42F2-B10D-BE468A2E659D}" type="pres">
      <dgm:prSet presAssocID="{C4849272-2E52-4D63-94CB-716E4B71DDDC}" presName="rectComp" presStyleCnt="0"/>
      <dgm:spPr/>
    </dgm:pt>
    <dgm:pt modelId="{103DAFE8-EDC1-43AE-AD77-FAC3796A351E}" type="pres">
      <dgm:prSet presAssocID="{C4849272-2E52-4D63-94CB-716E4B71DDDC}" presName="bgRect" presStyleLbl="bgShp" presStyleIdx="2" presStyleCnt="3" custScaleY="296086"/>
      <dgm:spPr>
        <a:prstGeom prst="roundRect">
          <a:avLst>
            <a:gd name="adj" fmla="val 10000"/>
          </a:avLst>
        </a:prstGeom>
      </dgm:spPr>
      <dgm:t>
        <a:bodyPr/>
        <a:lstStyle/>
        <a:p>
          <a:endParaRPr lang="pl-PL"/>
        </a:p>
      </dgm:t>
    </dgm:pt>
    <dgm:pt modelId="{CC00D35A-8AA1-4F75-A2BB-8049846160AA}" type="pres">
      <dgm:prSet presAssocID="{C4849272-2E52-4D63-94CB-716E4B71DDDC}" presName="bgRectTx" presStyleLbl="bgShp" presStyleIdx="2" presStyleCnt="3">
        <dgm:presLayoutVars>
          <dgm:bulletEnabled val="1"/>
        </dgm:presLayoutVars>
      </dgm:prSet>
      <dgm:spPr/>
      <dgm:t>
        <a:bodyPr/>
        <a:lstStyle/>
        <a:p>
          <a:endParaRPr lang="pl-PL"/>
        </a:p>
      </dgm:t>
    </dgm:pt>
  </dgm:ptLst>
  <dgm:cxnLst>
    <dgm:cxn modelId="{8634E459-1F56-4965-A631-85AE156C7C41}" type="presOf" srcId="{045DF381-F0F8-4171-B3FF-3507A21D4FCD}" destId="{CB626792-8051-462C-96C9-C2E32890740A}" srcOrd="0" destOrd="0" presId="urn:microsoft.com/office/officeart/2005/8/layout/hierarchy6"/>
    <dgm:cxn modelId="{E1FE7839-4B0F-446E-BD26-881982071CBB}" type="presOf" srcId="{73E739D5-4A51-4FD6-B7F7-41B6F4919742}" destId="{8F3189F5-AD1C-4185-A0D5-00132C733C4B}" srcOrd="1" destOrd="0" presId="urn:microsoft.com/office/officeart/2005/8/layout/hierarchy6"/>
    <dgm:cxn modelId="{F936C313-AE23-4C25-BE31-F5E94AEFCAFB}" srcId="{42E45E0A-7F2E-449A-A53F-EA649F38340B}" destId="{5C5B1040-23EB-4A8E-9BF5-188F830BF7F7}" srcOrd="0" destOrd="0" parTransId="{045DF381-F0F8-4171-B3FF-3507A21D4FCD}" sibTransId="{8EFAAAD3-FC58-4B4B-81AE-3D4E0C0FFA39}"/>
    <dgm:cxn modelId="{05E1F2D5-DD81-443A-8207-0F72D152C9D9}" type="presOf" srcId="{A9DA338B-D66C-46E3-87A6-73E9729B3DFC}" destId="{C15CE22F-EC9F-4A28-86CB-FA4C1BD50D55}" srcOrd="0" destOrd="0" presId="urn:microsoft.com/office/officeart/2005/8/layout/hierarchy6"/>
    <dgm:cxn modelId="{716EB2F3-FF01-4AD4-83E1-7F15110BC36F}" type="presOf" srcId="{79347254-3001-41C0-8E82-9512A87DBCED}" destId="{9C81AB83-E97B-4AF1-9528-D7311BE6A901}" srcOrd="0" destOrd="0" presId="urn:microsoft.com/office/officeart/2005/8/layout/hierarchy6"/>
    <dgm:cxn modelId="{87ED6154-2655-495A-8634-4F82BC4C9CEE}" type="presOf" srcId="{42E45E0A-7F2E-449A-A53F-EA649F38340B}" destId="{9DEDB82C-D42C-4BD5-9445-7B8299EBD688}" srcOrd="0" destOrd="0" presId="urn:microsoft.com/office/officeart/2005/8/layout/hierarchy6"/>
    <dgm:cxn modelId="{FEAE9D16-2D2F-4689-ACD4-07D45CFEF510}" type="presOf" srcId="{AF59950A-2AA8-491D-BE76-A0C13318454B}" destId="{048A6AD1-0382-448A-A021-AD27215E5B85}" srcOrd="0" destOrd="0" presId="urn:microsoft.com/office/officeart/2005/8/layout/hierarchy6"/>
    <dgm:cxn modelId="{E3E3930E-44AD-4460-9CD2-0CC6583F62DC}" srcId="{CB3BB1A4-5566-4C84-82A4-0B990DDE84CF}" destId="{42E45E0A-7F2E-449A-A53F-EA649F38340B}" srcOrd="0" destOrd="0" parTransId="{EDB03516-B27C-4D0C-B488-D61BFCB8BB0F}" sibTransId="{139679CB-BAA4-4BCD-B22A-957ED76DCF78}"/>
    <dgm:cxn modelId="{1E211DC7-4E5A-4045-A5D6-65CD7D1B0AC1}" type="presOf" srcId="{968E1F5C-1288-43A1-B985-40B1E4DF91F2}" destId="{8ADFDC4A-B092-4DF5-8050-6D7CB25871B5}" srcOrd="0" destOrd="0" presId="urn:microsoft.com/office/officeart/2005/8/layout/hierarchy6"/>
    <dgm:cxn modelId="{13CC163D-A7AF-4CAE-AFDC-CE6AA327B715}" srcId="{79347254-3001-41C0-8E82-9512A87DBCED}" destId="{CB3BB1A4-5566-4C84-82A4-0B990DDE84CF}" srcOrd="0" destOrd="0" parTransId="{F4184471-36D3-456D-A656-DD444BE23F25}" sibTransId="{A8AFF825-1DD5-457D-93A2-5E86B22632F6}"/>
    <dgm:cxn modelId="{B81156E5-0EF2-42D4-A278-D6356262D4EE}" type="presOf" srcId="{5C5B1040-23EB-4A8E-9BF5-188F830BF7F7}" destId="{D85482B8-1393-4012-9E3E-58ADD76C6C96}" srcOrd="0" destOrd="0" presId="urn:microsoft.com/office/officeart/2005/8/layout/hierarchy6"/>
    <dgm:cxn modelId="{C172C49F-4DDC-4B93-9A3C-655DDF481586}" type="presOf" srcId="{619E44AA-6FBD-49F0-B779-D600CCF810D6}" destId="{881E406C-594C-4839-95DB-FA943DB80E89}" srcOrd="0" destOrd="0" presId="urn:microsoft.com/office/officeart/2005/8/layout/hierarchy6"/>
    <dgm:cxn modelId="{66465530-6D04-4649-83EC-AF00483C2CE3}" srcId="{CB3BB1A4-5566-4C84-82A4-0B990DDE84CF}" destId="{968E1F5C-1288-43A1-B985-40B1E4DF91F2}" srcOrd="1" destOrd="0" parTransId="{53F38BD4-EE73-4332-8889-291C858A39B9}" sibTransId="{977571B7-1015-4DCF-BCE9-85A89E1C8905}"/>
    <dgm:cxn modelId="{33542D03-12D9-4E02-BCDA-3ABAAD5CA840}" type="presOf" srcId="{73E739D5-4A51-4FD6-B7F7-41B6F4919742}" destId="{8D6F87AD-1ABD-45D3-8329-15B78CDF55BF}" srcOrd="0" destOrd="0" presId="urn:microsoft.com/office/officeart/2005/8/layout/hierarchy6"/>
    <dgm:cxn modelId="{0642517E-12F1-48E5-8AD4-4269CBA0B30A}" srcId="{968E1F5C-1288-43A1-B985-40B1E4DF91F2}" destId="{619E44AA-6FBD-49F0-B779-D600CCF810D6}" srcOrd="0" destOrd="0" parTransId="{AF59950A-2AA8-491D-BE76-A0C13318454B}" sibTransId="{C10125AB-78A9-47D4-8EC1-56416485CA9F}"/>
    <dgm:cxn modelId="{43F82354-65D0-4394-B426-2B6E7524E06D}" type="presOf" srcId="{C4849272-2E52-4D63-94CB-716E4B71DDDC}" destId="{CC00D35A-8AA1-4F75-A2BB-8049846160AA}" srcOrd="1" destOrd="0" presId="urn:microsoft.com/office/officeart/2005/8/layout/hierarchy6"/>
    <dgm:cxn modelId="{AE371E00-EE73-4575-8397-57916BB5B87C}" srcId="{79347254-3001-41C0-8E82-9512A87DBCED}" destId="{73E739D5-4A51-4FD6-B7F7-41B6F4919742}" srcOrd="1" destOrd="0" parTransId="{DAF868EE-1A23-468A-917E-5063F2174244}" sibTransId="{8D19F048-FE15-4D70-8870-AE4F3726E0BB}"/>
    <dgm:cxn modelId="{0EC2E70B-87DC-42F9-B2E0-B8D9F73BA4BA}" type="presOf" srcId="{53F38BD4-EE73-4332-8889-291C858A39B9}" destId="{6C944722-B05A-4EA0-96D2-23B373FF65C9}" srcOrd="0" destOrd="0" presId="urn:microsoft.com/office/officeart/2005/8/layout/hierarchy6"/>
    <dgm:cxn modelId="{54ACB6B8-207A-40B8-91D4-4C364B71455B}" srcId="{79347254-3001-41C0-8E82-9512A87DBCED}" destId="{A9DA338B-D66C-46E3-87A6-73E9729B3DFC}" srcOrd="2" destOrd="0" parTransId="{54DE936F-B671-4F63-BCC7-F8D646591031}" sibTransId="{C4E61EE7-3C9C-4B3E-BCBC-2E67E9E08B20}"/>
    <dgm:cxn modelId="{A4AE7AF8-049B-490F-B678-0069CADB45A1}" type="presOf" srcId="{EDB03516-B27C-4D0C-B488-D61BFCB8BB0F}" destId="{48A1DC6C-DF5C-4C9F-B3EB-065D114F649C}" srcOrd="0" destOrd="0" presId="urn:microsoft.com/office/officeart/2005/8/layout/hierarchy6"/>
    <dgm:cxn modelId="{B634435A-2B9C-4575-9F5D-0127D928ADA7}" type="presOf" srcId="{CB3BB1A4-5566-4C84-82A4-0B990DDE84CF}" destId="{7BADAC1B-A55D-469C-A552-E7FC8E55634F}" srcOrd="0" destOrd="0" presId="urn:microsoft.com/office/officeart/2005/8/layout/hierarchy6"/>
    <dgm:cxn modelId="{B3502616-32C6-47C2-9198-F2A53D455771}" srcId="{79347254-3001-41C0-8E82-9512A87DBCED}" destId="{C4849272-2E52-4D63-94CB-716E4B71DDDC}" srcOrd="3" destOrd="0" parTransId="{DBA63541-EAB6-4D41-978F-12F3CB1F9185}" sibTransId="{D72ECB73-5965-4DB3-BECB-FCE4BD3E4E0A}"/>
    <dgm:cxn modelId="{47E62B9A-0CA2-4C95-AC1D-EAED9F064846}" type="presOf" srcId="{A9DA338B-D66C-46E3-87A6-73E9729B3DFC}" destId="{F0E41C1D-DB09-4FB2-BA1D-A41638D68642}" srcOrd="1" destOrd="0" presId="urn:microsoft.com/office/officeart/2005/8/layout/hierarchy6"/>
    <dgm:cxn modelId="{B78D103B-0561-4410-9990-9D28058D56C6}" type="presOf" srcId="{C4849272-2E52-4D63-94CB-716E4B71DDDC}" destId="{103DAFE8-EDC1-43AE-AD77-FAC3796A351E}" srcOrd="0" destOrd="0" presId="urn:microsoft.com/office/officeart/2005/8/layout/hierarchy6"/>
    <dgm:cxn modelId="{FA751FC0-8CE8-4A66-B20F-57A0C3DED8C1}" type="presParOf" srcId="{9C81AB83-E97B-4AF1-9528-D7311BE6A901}" destId="{3CD12DAB-813B-4EAE-BD9A-7A2B7DC16863}" srcOrd="0" destOrd="0" presId="urn:microsoft.com/office/officeart/2005/8/layout/hierarchy6"/>
    <dgm:cxn modelId="{7D659FAE-FFD1-47BA-8E8C-13FF8C6A7383}" type="presParOf" srcId="{3CD12DAB-813B-4EAE-BD9A-7A2B7DC16863}" destId="{47F7A8D2-573E-47E4-A796-7763AE6FC17F}" srcOrd="0" destOrd="0" presId="urn:microsoft.com/office/officeart/2005/8/layout/hierarchy6"/>
    <dgm:cxn modelId="{D00879A4-D179-402A-A7E5-1890F6C90583}" type="presParOf" srcId="{3CD12DAB-813B-4EAE-BD9A-7A2B7DC16863}" destId="{0F9E2BFB-5C89-4347-B14F-DE198666C3F2}" srcOrd="1" destOrd="0" presId="urn:microsoft.com/office/officeart/2005/8/layout/hierarchy6"/>
    <dgm:cxn modelId="{9B472C96-E741-4745-8212-7F4450EED2E2}" type="presParOf" srcId="{0F9E2BFB-5C89-4347-B14F-DE198666C3F2}" destId="{D3BB9A3A-6BEB-4B81-893C-A4917B0293CF}" srcOrd="0" destOrd="0" presId="urn:microsoft.com/office/officeart/2005/8/layout/hierarchy6"/>
    <dgm:cxn modelId="{1BAA7604-CD72-41DE-A438-B5F02FDFF843}" type="presParOf" srcId="{D3BB9A3A-6BEB-4B81-893C-A4917B0293CF}" destId="{7BADAC1B-A55D-469C-A552-E7FC8E55634F}" srcOrd="0" destOrd="0" presId="urn:microsoft.com/office/officeart/2005/8/layout/hierarchy6"/>
    <dgm:cxn modelId="{F4B2ACB4-3C39-4037-A2BE-32692F7FE5A9}" type="presParOf" srcId="{D3BB9A3A-6BEB-4B81-893C-A4917B0293CF}" destId="{45C14AE7-F828-4D4B-B35B-A8F7573D93A8}" srcOrd="1" destOrd="0" presId="urn:microsoft.com/office/officeart/2005/8/layout/hierarchy6"/>
    <dgm:cxn modelId="{A6608B8A-D6DD-4811-9AC1-0CFBEAE63C00}" type="presParOf" srcId="{45C14AE7-F828-4D4B-B35B-A8F7573D93A8}" destId="{48A1DC6C-DF5C-4C9F-B3EB-065D114F649C}" srcOrd="0" destOrd="0" presId="urn:microsoft.com/office/officeart/2005/8/layout/hierarchy6"/>
    <dgm:cxn modelId="{1721C810-4C16-457B-A66B-4D4375C43E5C}" type="presParOf" srcId="{45C14AE7-F828-4D4B-B35B-A8F7573D93A8}" destId="{5B16BD89-9285-4CAE-83AD-1056ECA9C4FE}" srcOrd="1" destOrd="0" presId="urn:microsoft.com/office/officeart/2005/8/layout/hierarchy6"/>
    <dgm:cxn modelId="{5C5FCD5D-9F4A-464F-A164-DDEA51B0EB2E}" type="presParOf" srcId="{5B16BD89-9285-4CAE-83AD-1056ECA9C4FE}" destId="{9DEDB82C-D42C-4BD5-9445-7B8299EBD688}" srcOrd="0" destOrd="0" presId="urn:microsoft.com/office/officeart/2005/8/layout/hierarchy6"/>
    <dgm:cxn modelId="{7CB96E0D-1D5A-4420-B4B2-3F09E6F23A8E}" type="presParOf" srcId="{5B16BD89-9285-4CAE-83AD-1056ECA9C4FE}" destId="{AAE427BE-47A2-4BC2-8339-DE95890B3FF3}" srcOrd="1" destOrd="0" presId="urn:microsoft.com/office/officeart/2005/8/layout/hierarchy6"/>
    <dgm:cxn modelId="{98658C84-AE9D-4937-961F-9DAD1257BFDD}" type="presParOf" srcId="{AAE427BE-47A2-4BC2-8339-DE95890B3FF3}" destId="{CB626792-8051-462C-96C9-C2E32890740A}" srcOrd="0" destOrd="0" presId="urn:microsoft.com/office/officeart/2005/8/layout/hierarchy6"/>
    <dgm:cxn modelId="{116A71C9-8695-44AF-9763-F15A2A04E8A4}" type="presParOf" srcId="{AAE427BE-47A2-4BC2-8339-DE95890B3FF3}" destId="{3AE1C9D2-DA02-4DAD-ACB3-90FC3442C021}" srcOrd="1" destOrd="0" presId="urn:microsoft.com/office/officeart/2005/8/layout/hierarchy6"/>
    <dgm:cxn modelId="{A4AC73ED-59B6-4E6B-ACD2-0D788E394BB8}" type="presParOf" srcId="{3AE1C9D2-DA02-4DAD-ACB3-90FC3442C021}" destId="{D85482B8-1393-4012-9E3E-58ADD76C6C96}" srcOrd="0" destOrd="0" presId="urn:microsoft.com/office/officeart/2005/8/layout/hierarchy6"/>
    <dgm:cxn modelId="{FF3602EC-3DCE-4A98-B035-F779807B19E8}" type="presParOf" srcId="{3AE1C9D2-DA02-4DAD-ACB3-90FC3442C021}" destId="{74009F60-177E-4F7F-BE7D-CED95E88B661}" srcOrd="1" destOrd="0" presId="urn:microsoft.com/office/officeart/2005/8/layout/hierarchy6"/>
    <dgm:cxn modelId="{B6629C48-45AB-457C-A118-E2F79FB8B56C}" type="presParOf" srcId="{45C14AE7-F828-4D4B-B35B-A8F7573D93A8}" destId="{6C944722-B05A-4EA0-96D2-23B373FF65C9}" srcOrd="2" destOrd="0" presId="urn:microsoft.com/office/officeart/2005/8/layout/hierarchy6"/>
    <dgm:cxn modelId="{922444C6-F782-4949-B556-61CB938A90C6}" type="presParOf" srcId="{45C14AE7-F828-4D4B-B35B-A8F7573D93A8}" destId="{473DB2F6-E126-444A-9400-FAEED41320BB}" srcOrd="3" destOrd="0" presId="urn:microsoft.com/office/officeart/2005/8/layout/hierarchy6"/>
    <dgm:cxn modelId="{142F15E0-6F11-404F-B709-A9F09CB51F13}" type="presParOf" srcId="{473DB2F6-E126-444A-9400-FAEED41320BB}" destId="{8ADFDC4A-B092-4DF5-8050-6D7CB25871B5}" srcOrd="0" destOrd="0" presId="urn:microsoft.com/office/officeart/2005/8/layout/hierarchy6"/>
    <dgm:cxn modelId="{2EBEF659-CAAE-41D8-B061-23487C71B98D}" type="presParOf" srcId="{473DB2F6-E126-444A-9400-FAEED41320BB}" destId="{F81C4E2E-E144-43DD-A161-45CE6526E2E6}" srcOrd="1" destOrd="0" presId="urn:microsoft.com/office/officeart/2005/8/layout/hierarchy6"/>
    <dgm:cxn modelId="{4A138C25-74E7-434F-8D93-6BDDE5EDF0C2}" type="presParOf" srcId="{F81C4E2E-E144-43DD-A161-45CE6526E2E6}" destId="{048A6AD1-0382-448A-A021-AD27215E5B85}" srcOrd="0" destOrd="0" presId="urn:microsoft.com/office/officeart/2005/8/layout/hierarchy6"/>
    <dgm:cxn modelId="{648E6A25-F0FE-4616-AE46-C202CAA6A064}" type="presParOf" srcId="{F81C4E2E-E144-43DD-A161-45CE6526E2E6}" destId="{047231D2-FA58-4D86-B191-6FA37AF2710C}" srcOrd="1" destOrd="0" presId="urn:microsoft.com/office/officeart/2005/8/layout/hierarchy6"/>
    <dgm:cxn modelId="{FAA8F6B0-FE32-4D96-B557-EE4962C5B909}" type="presParOf" srcId="{047231D2-FA58-4D86-B191-6FA37AF2710C}" destId="{881E406C-594C-4839-95DB-FA943DB80E89}" srcOrd="0" destOrd="0" presId="urn:microsoft.com/office/officeart/2005/8/layout/hierarchy6"/>
    <dgm:cxn modelId="{0BF2653D-5262-492B-A75C-39ACD1A00AB3}" type="presParOf" srcId="{047231D2-FA58-4D86-B191-6FA37AF2710C}" destId="{F25DFFBF-E6BC-4738-B845-C6B905A709FD}" srcOrd="1" destOrd="0" presId="urn:microsoft.com/office/officeart/2005/8/layout/hierarchy6"/>
    <dgm:cxn modelId="{F4B60795-5FA4-4FF7-8E3E-36EDA86F83C1}" type="presParOf" srcId="{9C81AB83-E97B-4AF1-9528-D7311BE6A901}" destId="{DD6BB9E3-E11D-4958-91E0-17149358CFB3}" srcOrd="1" destOrd="0" presId="urn:microsoft.com/office/officeart/2005/8/layout/hierarchy6"/>
    <dgm:cxn modelId="{F0572A24-2EB8-4F46-80BC-606A8FBF67A8}" type="presParOf" srcId="{DD6BB9E3-E11D-4958-91E0-17149358CFB3}" destId="{3422F0C8-9B80-4D9E-AE4E-6249D6509B8F}" srcOrd="0" destOrd="0" presId="urn:microsoft.com/office/officeart/2005/8/layout/hierarchy6"/>
    <dgm:cxn modelId="{AF3E50F8-6C26-4D1C-ABBB-4BBDE86C37D1}" type="presParOf" srcId="{3422F0C8-9B80-4D9E-AE4E-6249D6509B8F}" destId="{8D6F87AD-1ABD-45D3-8329-15B78CDF55BF}" srcOrd="0" destOrd="0" presId="urn:microsoft.com/office/officeart/2005/8/layout/hierarchy6"/>
    <dgm:cxn modelId="{0EBAB7DF-E3CD-4450-BC56-FD3C438A532C}" type="presParOf" srcId="{3422F0C8-9B80-4D9E-AE4E-6249D6509B8F}" destId="{8F3189F5-AD1C-4185-A0D5-00132C733C4B}" srcOrd="1" destOrd="0" presId="urn:microsoft.com/office/officeart/2005/8/layout/hierarchy6"/>
    <dgm:cxn modelId="{0E43EF96-1CB7-4864-A2F5-006FCF6B886F}" type="presParOf" srcId="{DD6BB9E3-E11D-4958-91E0-17149358CFB3}" destId="{33CD4D82-A680-4DC9-A8CC-1C37D26D1DAC}" srcOrd="1" destOrd="0" presId="urn:microsoft.com/office/officeart/2005/8/layout/hierarchy6"/>
    <dgm:cxn modelId="{A0D0F700-549E-499A-B82F-3CD481C7EE0F}" type="presParOf" srcId="{33CD4D82-A680-4DC9-A8CC-1C37D26D1DAC}" destId="{A5CAC4EC-5296-4849-89BA-48AA1237F927}" srcOrd="0" destOrd="0" presId="urn:microsoft.com/office/officeart/2005/8/layout/hierarchy6"/>
    <dgm:cxn modelId="{671067C3-843A-4CBF-AF9F-14024D871774}" type="presParOf" srcId="{DD6BB9E3-E11D-4958-91E0-17149358CFB3}" destId="{39C2BE6A-621F-4352-BFBC-8E294F9E1AA3}" srcOrd="2" destOrd="0" presId="urn:microsoft.com/office/officeart/2005/8/layout/hierarchy6"/>
    <dgm:cxn modelId="{C757B624-A2EE-4F4E-9ADE-28E36C80CA04}" type="presParOf" srcId="{39C2BE6A-621F-4352-BFBC-8E294F9E1AA3}" destId="{C15CE22F-EC9F-4A28-86CB-FA4C1BD50D55}" srcOrd="0" destOrd="0" presId="urn:microsoft.com/office/officeart/2005/8/layout/hierarchy6"/>
    <dgm:cxn modelId="{CF13966E-8A38-434B-AA42-B0D9679E4D5D}" type="presParOf" srcId="{39C2BE6A-621F-4352-BFBC-8E294F9E1AA3}" destId="{F0E41C1D-DB09-4FB2-BA1D-A41638D68642}" srcOrd="1" destOrd="0" presId="urn:microsoft.com/office/officeart/2005/8/layout/hierarchy6"/>
    <dgm:cxn modelId="{8AE326F9-0CF5-45FF-B945-2E917A8F4E86}" type="presParOf" srcId="{DD6BB9E3-E11D-4958-91E0-17149358CFB3}" destId="{DCC259EB-13CD-48C5-AE83-B98EF5160A62}" srcOrd="3" destOrd="0" presId="urn:microsoft.com/office/officeart/2005/8/layout/hierarchy6"/>
    <dgm:cxn modelId="{D76CE3D7-B7CB-4C51-A1F9-7131CA8988FA}" type="presParOf" srcId="{DCC259EB-13CD-48C5-AE83-B98EF5160A62}" destId="{60D6A711-E7C2-4A0F-9345-1723CCC66088}" srcOrd="0" destOrd="0" presId="urn:microsoft.com/office/officeart/2005/8/layout/hierarchy6"/>
    <dgm:cxn modelId="{76B8AD44-F782-4AFC-BDC8-3D1374E37E0D}" type="presParOf" srcId="{DD6BB9E3-E11D-4958-91E0-17149358CFB3}" destId="{4DA76DB9-8314-42F2-B10D-BE468A2E659D}" srcOrd="4" destOrd="0" presId="urn:microsoft.com/office/officeart/2005/8/layout/hierarchy6"/>
    <dgm:cxn modelId="{2D1455EB-6B3C-49CE-BA58-700C4E26A63B}" type="presParOf" srcId="{4DA76DB9-8314-42F2-B10D-BE468A2E659D}" destId="{103DAFE8-EDC1-43AE-AD77-FAC3796A351E}" srcOrd="0" destOrd="0" presId="urn:microsoft.com/office/officeart/2005/8/layout/hierarchy6"/>
    <dgm:cxn modelId="{95BC88FF-71FB-46EE-981A-B9D258F5F03D}" type="presParOf" srcId="{4DA76DB9-8314-42F2-B10D-BE468A2E659D}" destId="{CC00D35A-8AA1-4F75-A2BB-8049846160AA}" srcOrd="1" destOrd="0" presId="urn:microsoft.com/office/officeart/2005/8/layout/hierarchy6"/>
  </dgm:cxnLst>
  <dgm:bg/>
  <dgm:whole/>
  <dgm:extLst>
    <a:ext uri="http://schemas.microsoft.com/office/drawing/2008/diagram">
      <dsp:dataModelExt xmlns:dsp="http://schemas.microsoft.com/office/drawing/2008/diagram" relId="rId7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C837190-DF22-4062-93F0-BD8D59352851}" type="doc">
      <dgm:prSet loTypeId="urn:microsoft.com/office/officeart/2009/3/layout/StepUpProcess" loCatId="process" qsTypeId="urn:microsoft.com/office/officeart/2005/8/quickstyle/simple1" qsCatId="simple" csTypeId="urn:microsoft.com/office/officeart/2005/8/colors/accent1_2" csCatId="accent1" phldr="1"/>
      <dgm:spPr/>
      <dgm:t>
        <a:bodyPr/>
        <a:lstStyle/>
        <a:p>
          <a:endParaRPr lang="pl-PL"/>
        </a:p>
      </dgm:t>
    </dgm:pt>
    <dgm:pt modelId="{9ADEB49E-CE1A-4DA9-9E48-78C07BCA1637}">
      <dgm:prSet phldrT="[Tekst]" custT="1"/>
      <dgm:spPr>
        <a:xfrm>
          <a:off x="433548" y="1008357"/>
          <a:ext cx="1406896" cy="1233226"/>
        </a:xfrm>
        <a:noFill/>
        <a:ln>
          <a:noFill/>
        </a:ln>
        <a:effectLst/>
      </dgm:spPr>
      <dgm:t>
        <a:bodyPr/>
        <a:lstStyle/>
        <a:p>
          <a:pPr algn="ctr"/>
          <a:r>
            <a:rPr lang="pl-PL" sz="1200">
              <a:solidFill>
                <a:sysClr val="windowText" lastClr="000000">
                  <a:hueOff val="0"/>
                  <a:satOff val="0"/>
                  <a:lumOff val="0"/>
                  <a:alphaOff val="0"/>
                </a:sysClr>
              </a:solidFill>
              <a:latin typeface="Garamond" panose="02020404030301010803" pitchFamily="18" charset="0"/>
              <a:ea typeface="+mn-ea"/>
              <a:cs typeface="+mn-cs"/>
            </a:rPr>
            <a:t>Niski: </a:t>
          </a:r>
        </a:p>
        <a:p>
          <a:pPr algn="ctr"/>
          <a:r>
            <a:rPr lang="pl-PL" sz="1200">
              <a:solidFill>
                <a:sysClr val="windowText" lastClr="000000">
                  <a:hueOff val="0"/>
                  <a:satOff val="0"/>
                  <a:lumOff val="0"/>
                  <a:alphaOff val="0"/>
                </a:sysClr>
              </a:solidFill>
              <a:latin typeface="Garamond" panose="02020404030301010803" pitchFamily="18" charset="0"/>
              <a:ea typeface="+mn-ea"/>
              <a:cs typeface="+mn-cs"/>
            </a:rPr>
            <a:t>Informowanie</a:t>
          </a:r>
        </a:p>
      </dgm:t>
    </dgm:pt>
    <dgm:pt modelId="{142BBF20-A57D-46F7-AACE-75F8ECB2CC11}" type="parTrans" cxnId="{719637CF-DBD7-4531-9B52-5E08953B0418}">
      <dgm:prSet/>
      <dgm:spPr/>
      <dgm:t>
        <a:bodyPr/>
        <a:lstStyle/>
        <a:p>
          <a:pPr algn="ctr"/>
          <a:endParaRPr lang="pl-PL"/>
        </a:p>
      </dgm:t>
    </dgm:pt>
    <dgm:pt modelId="{2FB09EB8-65BA-46C4-9B7E-BFED1A569028}" type="sibTrans" cxnId="{719637CF-DBD7-4531-9B52-5E08953B0418}">
      <dgm:prSet/>
      <dgm:spPr/>
      <dgm:t>
        <a:bodyPr/>
        <a:lstStyle/>
        <a:p>
          <a:pPr algn="ctr"/>
          <a:endParaRPr lang="pl-PL"/>
        </a:p>
      </dgm:t>
    </dgm:pt>
    <dgm:pt modelId="{23B64F7A-8C89-4FDB-88E3-76BA0232FDEE}">
      <dgm:prSet phldrT="[Tekst]" custT="1"/>
      <dgm:spPr>
        <a:xfrm>
          <a:off x="2155864" y="582169"/>
          <a:ext cx="1406896" cy="1233226"/>
        </a:xfrm>
        <a:noFill/>
        <a:ln>
          <a:noFill/>
        </a:ln>
        <a:effectLst/>
      </dgm:spPr>
      <dgm:t>
        <a:bodyPr/>
        <a:lstStyle/>
        <a:p>
          <a:pPr algn="ctr"/>
          <a:r>
            <a:rPr lang="pl-PL" sz="1200">
              <a:solidFill>
                <a:sysClr val="windowText" lastClr="000000">
                  <a:hueOff val="0"/>
                  <a:satOff val="0"/>
                  <a:lumOff val="0"/>
                  <a:alphaOff val="0"/>
                </a:sysClr>
              </a:solidFill>
              <a:latin typeface="Garamond" panose="02020404030301010803" pitchFamily="18" charset="0"/>
              <a:ea typeface="+mn-ea"/>
              <a:cs typeface="+mn-cs"/>
            </a:rPr>
            <a:t>Średni: Konsultowanie</a:t>
          </a:r>
        </a:p>
      </dgm:t>
    </dgm:pt>
    <dgm:pt modelId="{294C69FE-B3DD-4123-9AAD-B34CA030AB1E}" type="parTrans" cxnId="{C7DB4C3D-6CC0-479A-B4E5-773DAAF02EC2}">
      <dgm:prSet/>
      <dgm:spPr/>
      <dgm:t>
        <a:bodyPr/>
        <a:lstStyle/>
        <a:p>
          <a:pPr algn="ctr"/>
          <a:endParaRPr lang="pl-PL"/>
        </a:p>
      </dgm:t>
    </dgm:pt>
    <dgm:pt modelId="{80EFE0DB-C42F-4B29-B35A-A6D55AC03423}" type="sibTrans" cxnId="{C7DB4C3D-6CC0-479A-B4E5-773DAAF02EC2}">
      <dgm:prSet/>
      <dgm:spPr/>
      <dgm:t>
        <a:bodyPr/>
        <a:lstStyle/>
        <a:p>
          <a:pPr algn="ctr"/>
          <a:endParaRPr lang="pl-PL"/>
        </a:p>
      </dgm:t>
    </dgm:pt>
    <dgm:pt modelId="{B3C844BC-E873-428B-8851-434CF62C451C}">
      <dgm:prSet phldrT="[Tekst]" custT="1"/>
      <dgm:spPr>
        <a:xfrm>
          <a:off x="3878180" y="155980"/>
          <a:ext cx="1406896" cy="1233226"/>
        </a:xfrm>
        <a:noFill/>
        <a:ln>
          <a:noFill/>
        </a:ln>
        <a:effectLst/>
      </dgm:spPr>
      <dgm:t>
        <a:bodyPr/>
        <a:lstStyle/>
        <a:p>
          <a:pPr algn="ctr"/>
          <a:r>
            <a:rPr lang="pl-PL" sz="1200">
              <a:solidFill>
                <a:sysClr val="windowText" lastClr="000000">
                  <a:hueOff val="0"/>
                  <a:satOff val="0"/>
                  <a:lumOff val="0"/>
                  <a:alphaOff val="0"/>
                </a:sysClr>
              </a:solidFill>
              <a:latin typeface="Garamond" panose="02020404030301010803" pitchFamily="18" charset="0"/>
              <a:ea typeface="+mn-ea"/>
              <a:cs typeface="+mn-cs"/>
            </a:rPr>
            <a:t>Wysoki: Współdecydowanie</a:t>
          </a:r>
        </a:p>
      </dgm:t>
    </dgm:pt>
    <dgm:pt modelId="{8C933C0A-6DF3-47BA-ABBF-4653A8B5554C}" type="parTrans" cxnId="{D411BDAA-AC5F-44B6-BA57-927006915BC9}">
      <dgm:prSet/>
      <dgm:spPr/>
      <dgm:t>
        <a:bodyPr/>
        <a:lstStyle/>
        <a:p>
          <a:pPr algn="ctr"/>
          <a:endParaRPr lang="pl-PL"/>
        </a:p>
      </dgm:t>
    </dgm:pt>
    <dgm:pt modelId="{F8DC9293-AC5E-4C06-8937-608C68BAC97D}" type="sibTrans" cxnId="{D411BDAA-AC5F-44B6-BA57-927006915BC9}">
      <dgm:prSet/>
      <dgm:spPr/>
      <dgm:t>
        <a:bodyPr/>
        <a:lstStyle/>
        <a:p>
          <a:pPr algn="ctr"/>
          <a:endParaRPr lang="pl-PL"/>
        </a:p>
      </dgm:t>
    </dgm:pt>
    <dgm:pt modelId="{7E1F5C97-98F3-458D-AF47-D0D246EBD6BE}" type="pres">
      <dgm:prSet presAssocID="{8C837190-DF22-4062-93F0-BD8D59352851}" presName="rootnode" presStyleCnt="0">
        <dgm:presLayoutVars>
          <dgm:chMax/>
          <dgm:chPref/>
          <dgm:dir/>
          <dgm:animLvl val="lvl"/>
        </dgm:presLayoutVars>
      </dgm:prSet>
      <dgm:spPr/>
      <dgm:t>
        <a:bodyPr/>
        <a:lstStyle/>
        <a:p>
          <a:endParaRPr lang="pl-PL"/>
        </a:p>
      </dgm:t>
    </dgm:pt>
    <dgm:pt modelId="{7CFC8A51-2D43-4E36-A7D0-12CDAF9AA7D7}" type="pres">
      <dgm:prSet presAssocID="{9ADEB49E-CE1A-4DA9-9E48-78C07BCA1637}" presName="composite" presStyleCnt="0"/>
      <dgm:spPr/>
    </dgm:pt>
    <dgm:pt modelId="{9A24F599-9CD8-46EA-B46E-109EA8EDCD1E}" type="pres">
      <dgm:prSet presAssocID="{9ADEB49E-CE1A-4DA9-9E48-78C07BCA1637}" presName="LShape" presStyleLbl="alignNode1" presStyleIdx="0" presStyleCnt="5"/>
      <dgm:spPr>
        <a:xfrm rot="5400000">
          <a:off x="589878" y="542744"/>
          <a:ext cx="936527" cy="1558359"/>
        </a:xfrm>
        <a:prstGeom prst="corner">
          <a:avLst>
            <a:gd name="adj1" fmla="val 16120"/>
            <a:gd name="adj2" fmla="val 16110"/>
          </a:avLst>
        </a:prstGeom>
        <a:solidFill>
          <a:srgbClr val="00B0F0"/>
        </a:solidFill>
        <a:ln w="25400" cap="flat" cmpd="sng" algn="ctr">
          <a:solidFill>
            <a:srgbClr val="00B0F0"/>
          </a:solidFill>
          <a:prstDash val="solid"/>
        </a:ln>
        <a:effectLst/>
      </dgm:spPr>
      <dgm:t>
        <a:bodyPr/>
        <a:lstStyle/>
        <a:p>
          <a:endParaRPr lang="pl-PL"/>
        </a:p>
      </dgm:t>
    </dgm:pt>
    <dgm:pt modelId="{06C5024D-6BBD-4569-A064-763ED9D82503}" type="pres">
      <dgm:prSet presAssocID="{9ADEB49E-CE1A-4DA9-9E48-78C07BCA1637}" presName="ParentText" presStyleLbl="revTx" presStyleIdx="0" presStyleCnt="3">
        <dgm:presLayoutVars>
          <dgm:chMax val="0"/>
          <dgm:chPref val="0"/>
          <dgm:bulletEnabled val="1"/>
        </dgm:presLayoutVars>
      </dgm:prSet>
      <dgm:spPr>
        <a:prstGeom prst="rect">
          <a:avLst/>
        </a:prstGeom>
      </dgm:spPr>
      <dgm:t>
        <a:bodyPr/>
        <a:lstStyle/>
        <a:p>
          <a:endParaRPr lang="pl-PL"/>
        </a:p>
      </dgm:t>
    </dgm:pt>
    <dgm:pt modelId="{CC715B91-3618-4226-9BF6-F8FD1D53E422}" type="pres">
      <dgm:prSet presAssocID="{9ADEB49E-CE1A-4DA9-9E48-78C07BCA1637}" presName="Triangle" presStyleLbl="alignNode1" presStyleIdx="1" presStyleCnt="5"/>
      <dgm:spPr>
        <a:xfrm>
          <a:off x="1574992" y="428015"/>
          <a:ext cx="265452" cy="265452"/>
        </a:xfrm>
        <a:prstGeom prst="triangle">
          <a:avLst>
            <a:gd name="adj" fmla="val 100000"/>
          </a:avLst>
        </a:prstGeom>
        <a:solidFill>
          <a:srgbClr val="FC3F04"/>
        </a:solidFill>
        <a:ln w="25400" cap="flat" cmpd="sng" algn="ctr">
          <a:solidFill>
            <a:srgbClr val="FC3F04"/>
          </a:solidFill>
          <a:prstDash val="solid"/>
        </a:ln>
        <a:effectLst/>
      </dgm:spPr>
      <dgm:t>
        <a:bodyPr/>
        <a:lstStyle/>
        <a:p>
          <a:endParaRPr lang="pl-PL"/>
        </a:p>
      </dgm:t>
    </dgm:pt>
    <dgm:pt modelId="{7D97788F-7225-44BC-B3F9-D29179A4E01B}" type="pres">
      <dgm:prSet presAssocID="{2FB09EB8-65BA-46C4-9B7E-BFED1A569028}" presName="sibTrans" presStyleCnt="0"/>
      <dgm:spPr/>
    </dgm:pt>
    <dgm:pt modelId="{C3ACC9E5-36D9-4117-A44E-0266BDACE328}" type="pres">
      <dgm:prSet presAssocID="{2FB09EB8-65BA-46C4-9B7E-BFED1A569028}" presName="space" presStyleCnt="0"/>
      <dgm:spPr/>
    </dgm:pt>
    <dgm:pt modelId="{B44D3AD4-0266-486B-A1C9-0694D456987B}" type="pres">
      <dgm:prSet presAssocID="{23B64F7A-8C89-4FDB-88E3-76BA0232FDEE}" presName="composite" presStyleCnt="0"/>
      <dgm:spPr/>
    </dgm:pt>
    <dgm:pt modelId="{F869F697-1DA8-4F40-B6D2-D0C6B25B66CC}" type="pres">
      <dgm:prSet presAssocID="{23B64F7A-8C89-4FDB-88E3-76BA0232FDEE}" presName="LShape" presStyleLbl="alignNode1" presStyleIdx="2" presStyleCnt="5"/>
      <dgm:spPr>
        <a:xfrm rot="5400000">
          <a:off x="2312193" y="116555"/>
          <a:ext cx="936527" cy="1558359"/>
        </a:xfrm>
        <a:prstGeom prst="corner">
          <a:avLst>
            <a:gd name="adj1" fmla="val 16120"/>
            <a:gd name="adj2" fmla="val 16110"/>
          </a:avLst>
        </a:prstGeom>
        <a:solidFill>
          <a:srgbClr val="0070C0"/>
        </a:solidFill>
        <a:ln w="25400" cap="flat" cmpd="sng" algn="ctr">
          <a:solidFill>
            <a:srgbClr val="0070C0"/>
          </a:solidFill>
          <a:prstDash val="solid"/>
        </a:ln>
        <a:effectLst/>
      </dgm:spPr>
      <dgm:t>
        <a:bodyPr/>
        <a:lstStyle/>
        <a:p>
          <a:endParaRPr lang="pl-PL"/>
        </a:p>
      </dgm:t>
    </dgm:pt>
    <dgm:pt modelId="{D2087D00-CD7D-4083-A4C6-EA9D93F05A9C}" type="pres">
      <dgm:prSet presAssocID="{23B64F7A-8C89-4FDB-88E3-76BA0232FDEE}" presName="ParentText" presStyleLbl="revTx" presStyleIdx="1" presStyleCnt="3">
        <dgm:presLayoutVars>
          <dgm:chMax val="0"/>
          <dgm:chPref val="0"/>
          <dgm:bulletEnabled val="1"/>
        </dgm:presLayoutVars>
      </dgm:prSet>
      <dgm:spPr>
        <a:prstGeom prst="rect">
          <a:avLst/>
        </a:prstGeom>
      </dgm:spPr>
      <dgm:t>
        <a:bodyPr/>
        <a:lstStyle/>
        <a:p>
          <a:endParaRPr lang="pl-PL"/>
        </a:p>
      </dgm:t>
    </dgm:pt>
    <dgm:pt modelId="{709F4EE0-E64B-44DA-86E2-EBC1BAE62085}" type="pres">
      <dgm:prSet presAssocID="{23B64F7A-8C89-4FDB-88E3-76BA0232FDEE}" presName="Triangle" presStyleLbl="alignNode1" presStyleIdx="3" presStyleCnt="5"/>
      <dgm:spPr>
        <a:xfrm>
          <a:off x="3297308" y="1827"/>
          <a:ext cx="265452" cy="265452"/>
        </a:xfrm>
        <a:prstGeom prst="triangle">
          <a:avLst>
            <a:gd name="adj" fmla="val 100000"/>
          </a:avLst>
        </a:prstGeom>
        <a:solidFill>
          <a:srgbClr val="FC3F04"/>
        </a:solidFill>
        <a:ln w="25400" cap="flat" cmpd="sng" algn="ctr">
          <a:solidFill>
            <a:srgbClr val="FC3F04"/>
          </a:solidFill>
          <a:prstDash val="solid"/>
        </a:ln>
        <a:effectLst/>
      </dgm:spPr>
      <dgm:t>
        <a:bodyPr/>
        <a:lstStyle/>
        <a:p>
          <a:endParaRPr lang="pl-PL"/>
        </a:p>
      </dgm:t>
    </dgm:pt>
    <dgm:pt modelId="{6EC9520B-A270-4FA6-BC4F-8C916DF968C5}" type="pres">
      <dgm:prSet presAssocID="{80EFE0DB-C42F-4B29-B35A-A6D55AC03423}" presName="sibTrans" presStyleCnt="0"/>
      <dgm:spPr/>
    </dgm:pt>
    <dgm:pt modelId="{95237A10-1410-4F1B-A20B-104BE1132453}" type="pres">
      <dgm:prSet presAssocID="{80EFE0DB-C42F-4B29-B35A-A6D55AC03423}" presName="space" presStyleCnt="0"/>
      <dgm:spPr/>
    </dgm:pt>
    <dgm:pt modelId="{90F625EF-0966-4E34-A8F7-BA4392D1E974}" type="pres">
      <dgm:prSet presAssocID="{B3C844BC-E873-428B-8851-434CF62C451C}" presName="composite" presStyleCnt="0"/>
      <dgm:spPr/>
    </dgm:pt>
    <dgm:pt modelId="{77868E55-C981-4A74-8B22-6C0CF30C5368}" type="pres">
      <dgm:prSet presAssocID="{B3C844BC-E873-428B-8851-434CF62C451C}" presName="LShape" presStyleLbl="alignNode1" presStyleIdx="4" presStyleCnt="5"/>
      <dgm:spPr>
        <a:xfrm rot="5400000">
          <a:off x="4034509" y="-309633"/>
          <a:ext cx="936527" cy="1558359"/>
        </a:xfrm>
        <a:prstGeom prst="corner">
          <a:avLst>
            <a:gd name="adj1" fmla="val 16120"/>
            <a:gd name="adj2" fmla="val 16110"/>
          </a:avLst>
        </a:prstGeom>
        <a:solidFill>
          <a:schemeClr val="tx1"/>
        </a:solidFill>
        <a:ln w="25400" cap="flat" cmpd="sng" algn="ctr">
          <a:solidFill>
            <a:schemeClr val="tx1"/>
          </a:solidFill>
          <a:prstDash val="solid"/>
        </a:ln>
        <a:effectLst/>
      </dgm:spPr>
      <dgm:t>
        <a:bodyPr/>
        <a:lstStyle/>
        <a:p>
          <a:endParaRPr lang="pl-PL"/>
        </a:p>
      </dgm:t>
    </dgm:pt>
    <dgm:pt modelId="{1F49FDD2-4D76-4633-AB23-31A055C5659D}" type="pres">
      <dgm:prSet presAssocID="{B3C844BC-E873-428B-8851-434CF62C451C}" presName="ParentText" presStyleLbl="revTx" presStyleIdx="2" presStyleCnt="3">
        <dgm:presLayoutVars>
          <dgm:chMax val="0"/>
          <dgm:chPref val="0"/>
          <dgm:bulletEnabled val="1"/>
        </dgm:presLayoutVars>
      </dgm:prSet>
      <dgm:spPr>
        <a:prstGeom prst="rect">
          <a:avLst/>
        </a:prstGeom>
      </dgm:spPr>
      <dgm:t>
        <a:bodyPr/>
        <a:lstStyle/>
        <a:p>
          <a:endParaRPr lang="pl-PL"/>
        </a:p>
      </dgm:t>
    </dgm:pt>
  </dgm:ptLst>
  <dgm:cxnLst>
    <dgm:cxn modelId="{719637CF-DBD7-4531-9B52-5E08953B0418}" srcId="{8C837190-DF22-4062-93F0-BD8D59352851}" destId="{9ADEB49E-CE1A-4DA9-9E48-78C07BCA1637}" srcOrd="0" destOrd="0" parTransId="{142BBF20-A57D-46F7-AACE-75F8ECB2CC11}" sibTransId="{2FB09EB8-65BA-46C4-9B7E-BFED1A569028}"/>
    <dgm:cxn modelId="{D98648BF-DC7D-4BBB-82EE-116E7248EE88}" type="presOf" srcId="{B3C844BC-E873-428B-8851-434CF62C451C}" destId="{1F49FDD2-4D76-4633-AB23-31A055C5659D}" srcOrd="0" destOrd="0" presId="urn:microsoft.com/office/officeart/2009/3/layout/StepUpProcess"/>
    <dgm:cxn modelId="{C7DB4C3D-6CC0-479A-B4E5-773DAAF02EC2}" srcId="{8C837190-DF22-4062-93F0-BD8D59352851}" destId="{23B64F7A-8C89-4FDB-88E3-76BA0232FDEE}" srcOrd="1" destOrd="0" parTransId="{294C69FE-B3DD-4123-9AAD-B34CA030AB1E}" sibTransId="{80EFE0DB-C42F-4B29-B35A-A6D55AC03423}"/>
    <dgm:cxn modelId="{D411BDAA-AC5F-44B6-BA57-927006915BC9}" srcId="{8C837190-DF22-4062-93F0-BD8D59352851}" destId="{B3C844BC-E873-428B-8851-434CF62C451C}" srcOrd="2" destOrd="0" parTransId="{8C933C0A-6DF3-47BA-ABBF-4653A8B5554C}" sibTransId="{F8DC9293-AC5E-4C06-8937-608C68BAC97D}"/>
    <dgm:cxn modelId="{2C9A0DCE-0B04-465A-A263-4388D5898FD4}" type="presOf" srcId="{9ADEB49E-CE1A-4DA9-9E48-78C07BCA1637}" destId="{06C5024D-6BBD-4569-A064-763ED9D82503}" srcOrd="0" destOrd="0" presId="urn:microsoft.com/office/officeart/2009/3/layout/StepUpProcess"/>
    <dgm:cxn modelId="{615265AB-0657-48B3-8809-14A8C3B94840}" type="presOf" srcId="{23B64F7A-8C89-4FDB-88E3-76BA0232FDEE}" destId="{D2087D00-CD7D-4083-A4C6-EA9D93F05A9C}" srcOrd="0" destOrd="0" presId="urn:microsoft.com/office/officeart/2009/3/layout/StepUpProcess"/>
    <dgm:cxn modelId="{428BEC8C-C58F-4753-A6A2-BE209E415779}" type="presOf" srcId="{8C837190-DF22-4062-93F0-BD8D59352851}" destId="{7E1F5C97-98F3-458D-AF47-D0D246EBD6BE}" srcOrd="0" destOrd="0" presId="urn:microsoft.com/office/officeart/2009/3/layout/StepUpProcess"/>
    <dgm:cxn modelId="{AE94BC93-A0F8-46FC-926F-30B505356BB7}" type="presParOf" srcId="{7E1F5C97-98F3-458D-AF47-D0D246EBD6BE}" destId="{7CFC8A51-2D43-4E36-A7D0-12CDAF9AA7D7}" srcOrd="0" destOrd="0" presId="urn:microsoft.com/office/officeart/2009/3/layout/StepUpProcess"/>
    <dgm:cxn modelId="{05FFF639-B8A4-483A-BEB6-1C09B1DEF065}" type="presParOf" srcId="{7CFC8A51-2D43-4E36-A7D0-12CDAF9AA7D7}" destId="{9A24F599-9CD8-46EA-B46E-109EA8EDCD1E}" srcOrd="0" destOrd="0" presId="urn:microsoft.com/office/officeart/2009/3/layout/StepUpProcess"/>
    <dgm:cxn modelId="{CBD6C38C-607D-4CDE-90DD-0A1D143E9E0A}" type="presParOf" srcId="{7CFC8A51-2D43-4E36-A7D0-12CDAF9AA7D7}" destId="{06C5024D-6BBD-4569-A064-763ED9D82503}" srcOrd="1" destOrd="0" presId="urn:microsoft.com/office/officeart/2009/3/layout/StepUpProcess"/>
    <dgm:cxn modelId="{4DC5DB1B-EABC-4FCD-A9B2-E74F5EA4C9DF}" type="presParOf" srcId="{7CFC8A51-2D43-4E36-A7D0-12CDAF9AA7D7}" destId="{CC715B91-3618-4226-9BF6-F8FD1D53E422}" srcOrd="2" destOrd="0" presId="urn:microsoft.com/office/officeart/2009/3/layout/StepUpProcess"/>
    <dgm:cxn modelId="{A76C91DD-E489-4AD0-B9E4-B8A65A6BECA2}" type="presParOf" srcId="{7E1F5C97-98F3-458D-AF47-D0D246EBD6BE}" destId="{7D97788F-7225-44BC-B3F9-D29179A4E01B}" srcOrd="1" destOrd="0" presId="urn:microsoft.com/office/officeart/2009/3/layout/StepUpProcess"/>
    <dgm:cxn modelId="{19951574-5E8E-4CA9-A351-0135DF53AFCC}" type="presParOf" srcId="{7D97788F-7225-44BC-B3F9-D29179A4E01B}" destId="{C3ACC9E5-36D9-4117-A44E-0266BDACE328}" srcOrd="0" destOrd="0" presId="urn:microsoft.com/office/officeart/2009/3/layout/StepUpProcess"/>
    <dgm:cxn modelId="{3D2717FF-3077-4DE3-91D7-FE038ECA5A1B}" type="presParOf" srcId="{7E1F5C97-98F3-458D-AF47-D0D246EBD6BE}" destId="{B44D3AD4-0266-486B-A1C9-0694D456987B}" srcOrd="2" destOrd="0" presId="urn:microsoft.com/office/officeart/2009/3/layout/StepUpProcess"/>
    <dgm:cxn modelId="{0542EA6F-1162-48E6-8ECB-FE2EB24243C8}" type="presParOf" srcId="{B44D3AD4-0266-486B-A1C9-0694D456987B}" destId="{F869F697-1DA8-4F40-B6D2-D0C6B25B66CC}" srcOrd="0" destOrd="0" presId="urn:microsoft.com/office/officeart/2009/3/layout/StepUpProcess"/>
    <dgm:cxn modelId="{489824A7-1FB3-4CDC-B53B-ABDDB299666C}" type="presParOf" srcId="{B44D3AD4-0266-486B-A1C9-0694D456987B}" destId="{D2087D00-CD7D-4083-A4C6-EA9D93F05A9C}" srcOrd="1" destOrd="0" presId="urn:microsoft.com/office/officeart/2009/3/layout/StepUpProcess"/>
    <dgm:cxn modelId="{FD09C64A-ADA3-42A3-B749-E608B8C77BCF}" type="presParOf" srcId="{B44D3AD4-0266-486B-A1C9-0694D456987B}" destId="{709F4EE0-E64B-44DA-86E2-EBC1BAE62085}" srcOrd="2" destOrd="0" presId="urn:microsoft.com/office/officeart/2009/3/layout/StepUpProcess"/>
    <dgm:cxn modelId="{0B461250-F5C2-43FA-802C-72493BE994CC}" type="presParOf" srcId="{7E1F5C97-98F3-458D-AF47-D0D246EBD6BE}" destId="{6EC9520B-A270-4FA6-BC4F-8C916DF968C5}" srcOrd="3" destOrd="0" presId="urn:microsoft.com/office/officeart/2009/3/layout/StepUpProcess"/>
    <dgm:cxn modelId="{7BAB9CD8-90E4-46FA-A520-1EF8C9814D0D}" type="presParOf" srcId="{6EC9520B-A270-4FA6-BC4F-8C916DF968C5}" destId="{95237A10-1410-4F1B-A20B-104BE1132453}" srcOrd="0" destOrd="0" presId="urn:microsoft.com/office/officeart/2009/3/layout/StepUpProcess"/>
    <dgm:cxn modelId="{C8C9FFC6-B2F6-4123-920F-13A3FFB7E10A}" type="presParOf" srcId="{7E1F5C97-98F3-458D-AF47-D0D246EBD6BE}" destId="{90F625EF-0966-4E34-A8F7-BA4392D1E974}" srcOrd="4" destOrd="0" presId="urn:microsoft.com/office/officeart/2009/3/layout/StepUpProcess"/>
    <dgm:cxn modelId="{6E1CD783-FDE2-4CC7-AC78-2329DE1AFE06}" type="presParOf" srcId="{90F625EF-0966-4E34-A8F7-BA4392D1E974}" destId="{77868E55-C981-4A74-8B22-6C0CF30C5368}" srcOrd="0" destOrd="0" presId="urn:microsoft.com/office/officeart/2009/3/layout/StepUpProcess"/>
    <dgm:cxn modelId="{5A3859B7-6DA9-45EA-BEE3-73D94D228CB3}" type="presParOf" srcId="{90F625EF-0966-4E34-A8F7-BA4392D1E974}" destId="{1F49FDD2-4D76-4633-AB23-31A055C5659D}" srcOrd="1" destOrd="0" presId="urn:microsoft.com/office/officeart/2009/3/layout/StepUpProcess"/>
  </dgm:cxnLst>
  <dgm:bg/>
  <dgm:whole>
    <a:ln>
      <a:noFill/>
    </a:ln>
  </dgm:whole>
  <dgm:extLst>
    <a:ext uri="http://schemas.microsoft.com/office/drawing/2008/diagram">
      <dsp:dataModelExt xmlns:dsp="http://schemas.microsoft.com/office/drawing/2008/diagram" relId="rId8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0C53291-99B2-44A4-8557-47189095FF32}" type="doc">
      <dgm:prSet loTypeId="urn:microsoft.com/office/officeart/2008/layout/VerticalCurvedList" loCatId="list" qsTypeId="urn:microsoft.com/office/officeart/2005/8/quickstyle/simple1" qsCatId="simple" csTypeId="urn:microsoft.com/office/officeart/2005/8/colors/accent6_1" csCatId="accent6" phldr="1"/>
      <dgm:spPr/>
      <dgm:t>
        <a:bodyPr/>
        <a:lstStyle/>
        <a:p>
          <a:endParaRPr lang="pl-PL"/>
        </a:p>
      </dgm:t>
    </dgm:pt>
    <dgm:pt modelId="{8F48C518-098C-4054-84BF-BA52CD96B16F}">
      <dgm:prSet phldrT="[Tekst]" custT="1"/>
      <dgm:spPr>
        <a:xfrm>
          <a:off x="229592" y="147968"/>
          <a:ext cx="5497653" cy="295823"/>
        </a:xfrm>
        <a:solidFill>
          <a:sysClr val="window" lastClr="FFFFFF">
            <a:hueOff val="0"/>
            <a:satOff val="0"/>
            <a:lumOff val="0"/>
            <a:alphaOff val="0"/>
          </a:sysClr>
        </a:solidFill>
        <a:ln w="25400" cap="flat" cmpd="sng" algn="ctr">
          <a:solidFill>
            <a:srgbClr val="00B0F0"/>
          </a:solidFill>
          <a:prstDash val="solid"/>
        </a:ln>
        <a:effectLst/>
      </dgm:spPr>
      <dgm:t>
        <a:bodyPr/>
        <a:lstStyle/>
        <a:p>
          <a:r>
            <a:rPr lang="pl-PL" sz="1000">
              <a:solidFill>
                <a:sysClr val="windowText" lastClr="000000">
                  <a:hueOff val="0"/>
                  <a:satOff val="0"/>
                  <a:lumOff val="0"/>
                  <a:alphaOff val="0"/>
                </a:sysClr>
              </a:solidFill>
              <a:latin typeface="Garamond" panose="02020404030301010803" pitchFamily="18" charset="0"/>
              <a:ea typeface="+mn-ea"/>
              <a:cs typeface="+mn-cs"/>
            </a:rPr>
            <a:t>Mieszkańcy obszaru rewitalizacji oraz właściciele, użytkownicy wieczyści nieruchomości i podmioty zarządzające nieruchomościami znajdującymi się na tym obszarze</a:t>
          </a:r>
        </a:p>
      </dgm:t>
    </dgm:pt>
    <dgm:pt modelId="{79BCBD6E-93C6-4165-AF64-99236A534408}" type="parTrans" cxnId="{5DB46647-F86D-4B82-A1CF-83B58AB59CFB}">
      <dgm:prSet/>
      <dgm:spPr/>
      <dgm:t>
        <a:bodyPr/>
        <a:lstStyle/>
        <a:p>
          <a:endParaRPr lang="pl-PL" sz="1000">
            <a:latin typeface="Garamond" panose="02020404030301010803" pitchFamily="18" charset="0"/>
          </a:endParaRPr>
        </a:p>
      </dgm:t>
    </dgm:pt>
    <dgm:pt modelId="{1527454C-B4A2-4344-A2F3-7335B7449902}" type="sibTrans" cxnId="{5DB46647-F86D-4B82-A1CF-83B58AB59CFB}">
      <dgm:prSet/>
      <dgm:spPr>
        <a:xfrm>
          <a:off x="-3175441" y="-488698"/>
          <a:ext cx="3787271" cy="3787271"/>
        </a:xfrm>
        <a:noFill/>
        <a:ln w="25400" cap="flat" cmpd="sng" algn="ctr">
          <a:solidFill>
            <a:srgbClr val="FC3F04"/>
          </a:solidFill>
          <a:prstDash val="solid"/>
        </a:ln>
        <a:effectLst/>
      </dgm:spPr>
      <dgm:t>
        <a:bodyPr/>
        <a:lstStyle/>
        <a:p>
          <a:endParaRPr lang="pl-PL" sz="1000">
            <a:latin typeface="Garamond" panose="02020404030301010803" pitchFamily="18" charset="0"/>
          </a:endParaRPr>
        </a:p>
      </dgm:t>
    </dgm:pt>
    <dgm:pt modelId="{218CF602-58F3-4D27-9872-EA95F7B5D03C}">
      <dgm:prSet phldrT="[Tekst]" custT="1"/>
      <dgm:spPr>
        <a:xfrm>
          <a:off x="472927" y="591647"/>
          <a:ext cx="5254318" cy="295823"/>
        </a:xfrm>
        <a:solidFill>
          <a:sysClr val="window" lastClr="FFFFFF">
            <a:hueOff val="0"/>
            <a:satOff val="0"/>
            <a:lumOff val="0"/>
            <a:alphaOff val="0"/>
          </a:sysClr>
        </a:solidFill>
        <a:ln w="25400" cap="flat" cmpd="sng" algn="ctr">
          <a:solidFill>
            <a:srgbClr val="0070C0"/>
          </a:solidFill>
          <a:prstDash val="solid"/>
        </a:ln>
        <a:effectLst/>
      </dgm:spPr>
      <dgm:t>
        <a:bodyPr/>
        <a:lstStyle/>
        <a:p>
          <a:r>
            <a:rPr lang="pl-PL" sz="1000">
              <a:solidFill>
                <a:sysClr val="windowText" lastClr="000000">
                  <a:hueOff val="0"/>
                  <a:satOff val="0"/>
                  <a:lumOff val="0"/>
                  <a:alphaOff val="0"/>
                </a:sysClr>
              </a:solidFill>
              <a:latin typeface="Garamond" panose="02020404030301010803" pitchFamily="18" charset="0"/>
              <a:ea typeface="+mn-ea"/>
              <a:cs typeface="+mn-cs"/>
            </a:rPr>
            <a:t>Mieszkańcy gminy inni niż mieszkańcy obszaru rewitalizacji</a:t>
          </a:r>
        </a:p>
      </dgm:t>
    </dgm:pt>
    <dgm:pt modelId="{9975D982-DE13-4BA1-83D9-C262B8C69B35}" type="parTrans" cxnId="{851FF187-3504-4779-B61E-92D01784E630}">
      <dgm:prSet/>
      <dgm:spPr/>
      <dgm:t>
        <a:bodyPr/>
        <a:lstStyle/>
        <a:p>
          <a:endParaRPr lang="pl-PL" sz="1000">
            <a:latin typeface="Garamond" panose="02020404030301010803" pitchFamily="18" charset="0"/>
          </a:endParaRPr>
        </a:p>
      </dgm:t>
    </dgm:pt>
    <dgm:pt modelId="{F249EBA3-E48A-4B46-BD53-FD9CD85043F0}" type="sibTrans" cxnId="{851FF187-3504-4779-B61E-92D01784E630}">
      <dgm:prSet/>
      <dgm:spPr/>
      <dgm:t>
        <a:bodyPr/>
        <a:lstStyle/>
        <a:p>
          <a:endParaRPr lang="pl-PL" sz="1000">
            <a:latin typeface="Garamond" panose="02020404030301010803" pitchFamily="18" charset="0"/>
          </a:endParaRPr>
        </a:p>
      </dgm:t>
    </dgm:pt>
    <dgm:pt modelId="{91AEA1A6-7FB2-493D-9402-2473380EEB18}">
      <dgm:prSet custT="1"/>
      <dgm:spPr>
        <a:xfrm>
          <a:off x="584198" y="1035326"/>
          <a:ext cx="5143047" cy="295823"/>
        </a:xfrm>
        <a:solidFill>
          <a:sysClr val="window" lastClr="FFFFFF">
            <a:hueOff val="0"/>
            <a:satOff val="0"/>
            <a:lumOff val="0"/>
            <a:alphaOff val="0"/>
          </a:sysClr>
        </a:solidFill>
        <a:ln w="25400" cap="flat" cmpd="sng" algn="ctr">
          <a:solidFill>
            <a:schemeClr val="tx1"/>
          </a:solidFill>
          <a:prstDash val="solid"/>
        </a:ln>
        <a:effectLst/>
      </dgm:spPr>
      <dgm:t>
        <a:bodyPr/>
        <a:lstStyle/>
        <a:p>
          <a:r>
            <a:rPr lang="pl-PL" sz="1000">
              <a:solidFill>
                <a:sysClr val="windowText" lastClr="000000">
                  <a:hueOff val="0"/>
                  <a:satOff val="0"/>
                  <a:lumOff val="0"/>
                  <a:alphaOff val="0"/>
                </a:sysClr>
              </a:solidFill>
              <a:latin typeface="Garamond" panose="02020404030301010803" pitchFamily="18" charset="0"/>
              <a:ea typeface="+mn-ea"/>
              <a:cs typeface="+mn-cs"/>
            </a:rPr>
            <a:t>Podmioty prowadzące lub zamierzające prowadzić działalność gospodarczą na terenie gminy</a:t>
          </a:r>
        </a:p>
      </dgm:t>
    </dgm:pt>
    <dgm:pt modelId="{9B2BA60A-84A6-4208-8421-94C50656FBB6}" type="parTrans" cxnId="{DB12ECEA-D3A8-4AE8-B831-D4EEC6EF4C98}">
      <dgm:prSet/>
      <dgm:spPr/>
      <dgm:t>
        <a:bodyPr/>
        <a:lstStyle/>
        <a:p>
          <a:endParaRPr lang="pl-PL" sz="1000">
            <a:latin typeface="Garamond" panose="02020404030301010803" pitchFamily="18" charset="0"/>
          </a:endParaRPr>
        </a:p>
      </dgm:t>
    </dgm:pt>
    <dgm:pt modelId="{DCBE50AE-A16C-499F-B6AC-C0A5B8EACFC1}" type="sibTrans" cxnId="{DB12ECEA-D3A8-4AE8-B831-D4EEC6EF4C98}">
      <dgm:prSet/>
      <dgm:spPr/>
      <dgm:t>
        <a:bodyPr/>
        <a:lstStyle/>
        <a:p>
          <a:endParaRPr lang="pl-PL" sz="1000">
            <a:latin typeface="Garamond" panose="02020404030301010803" pitchFamily="18" charset="0"/>
          </a:endParaRPr>
        </a:p>
      </dgm:t>
    </dgm:pt>
    <dgm:pt modelId="{D77F6513-9E32-4A98-A524-4399016685DC}">
      <dgm:prSet custT="1"/>
      <dgm:spPr>
        <a:xfrm>
          <a:off x="584198" y="1478724"/>
          <a:ext cx="5143047" cy="295823"/>
        </a:xfrm>
        <a:solidFill>
          <a:sysClr val="window" lastClr="FFFFFF">
            <a:hueOff val="0"/>
            <a:satOff val="0"/>
            <a:lumOff val="0"/>
            <a:alphaOff val="0"/>
          </a:sysClr>
        </a:solidFill>
        <a:ln w="25400" cap="flat" cmpd="sng" algn="ctr">
          <a:solidFill>
            <a:srgbClr val="00B0F0"/>
          </a:solidFill>
          <a:prstDash val="solid"/>
        </a:ln>
        <a:effectLst/>
      </dgm:spPr>
      <dgm:t>
        <a:bodyPr/>
        <a:lstStyle/>
        <a:p>
          <a:r>
            <a:rPr lang="pl-PL" sz="1000">
              <a:solidFill>
                <a:sysClr val="windowText" lastClr="000000">
                  <a:hueOff val="0"/>
                  <a:satOff val="0"/>
                  <a:lumOff val="0"/>
                  <a:alphaOff val="0"/>
                </a:sysClr>
              </a:solidFill>
              <a:latin typeface="Garamond" panose="02020404030301010803" pitchFamily="18" charset="0"/>
              <a:ea typeface="+mn-ea"/>
              <a:cs typeface="+mn-cs"/>
            </a:rPr>
            <a:t>Podmioty prowadzące lub zamierzające prowadzić działalność społeczną na terenie gminy, w tym organizacje pozarządowe i grupy nieformalne</a:t>
          </a:r>
        </a:p>
      </dgm:t>
    </dgm:pt>
    <dgm:pt modelId="{831FAC02-4527-46DE-9F35-B54DCE58B9F1}" type="parTrans" cxnId="{E704B923-1030-4778-96A2-E9C183749F3D}">
      <dgm:prSet/>
      <dgm:spPr/>
      <dgm:t>
        <a:bodyPr/>
        <a:lstStyle/>
        <a:p>
          <a:endParaRPr lang="pl-PL" sz="1000">
            <a:latin typeface="Garamond" panose="02020404030301010803" pitchFamily="18" charset="0"/>
          </a:endParaRPr>
        </a:p>
      </dgm:t>
    </dgm:pt>
    <dgm:pt modelId="{5F252292-26D4-4263-A616-C987F29444F3}" type="sibTrans" cxnId="{E704B923-1030-4778-96A2-E9C183749F3D}">
      <dgm:prSet/>
      <dgm:spPr/>
      <dgm:t>
        <a:bodyPr/>
        <a:lstStyle/>
        <a:p>
          <a:endParaRPr lang="pl-PL" sz="1000">
            <a:latin typeface="Garamond" panose="02020404030301010803" pitchFamily="18" charset="0"/>
          </a:endParaRPr>
        </a:p>
      </dgm:t>
    </dgm:pt>
    <dgm:pt modelId="{1BDDBF51-7AAC-4BD9-B2A6-5EA9359D4AE0}">
      <dgm:prSet custT="1"/>
      <dgm:spPr>
        <a:xfrm>
          <a:off x="472927" y="1922404"/>
          <a:ext cx="5254318" cy="295823"/>
        </a:xfrm>
        <a:solidFill>
          <a:sysClr val="window" lastClr="FFFFFF">
            <a:hueOff val="0"/>
            <a:satOff val="0"/>
            <a:lumOff val="0"/>
            <a:alphaOff val="0"/>
          </a:sysClr>
        </a:solidFill>
        <a:ln w="25400" cap="flat" cmpd="sng" algn="ctr">
          <a:solidFill>
            <a:srgbClr val="0070C0"/>
          </a:solidFill>
          <a:prstDash val="solid"/>
        </a:ln>
        <a:effectLst/>
      </dgm:spPr>
      <dgm:t>
        <a:bodyPr/>
        <a:lstStyle/>
        <a:p>
          <a:r>
            <a:rPr lang="pl-PL" sz="1000">
              <a:solidFill>
                <a:sysClr val="windowText" lastClr="000000">
                  <a:hueOff val="0"/>
                  <a:satOff val="0"/>
                  <a:lumOff val="0"/>
                  <a:alphaOff val="0"/>
                </a:sysClr>
              </a:solidFill>
              <a:latin typeface="Garamond" panose="02020404030301010803" pitchFamily="18" charset="0"/>
              <a:ea typeface="+mn-ea"/>
              <a:cs typeface="+mn-cs"/>
            </a:rPr>
            <a:t>Jednostka samorządu terytorialnego i jej jednostki organizacyjne</a:t>
          </a:r>
        </a:p>
      </dgm:t>
    </dgm:pt>
    <dgm:pt modelId="{105D3609-A099-4C34-A38E-6F4274497C21}" type="parTrans" cxnId="{0BA815EC-8383-4B59-A37D-B2CBE97F73BA}">
      <dgm:prSet/>
      <dgm:spPr/>
      <dgm:t>
        <a:bodyPr/>
        <a:lstStyle/>
        <a:p>
          <a:endParaRPr lang="pl-PL" sz="1000">
            <a:latin typeface="Garamond" panose="02020404030301010803" pitchFamily="18" charset="0"/>
          </a:endParaRPr>
        </a:p>
      </dgm:t>
    </dgm:pt>
    <dgm:pt modelId="{5C3B2F7C-CAAB-4937-84D6-3496E4C8A730}" type="sibTrans" cxnId="{0BA815EC-8383-4B59-A37D-B2CBE97F73BA}">
      <dgm:prSet/>
      <dgm:spPr/>
      <dgm:t>
        <a:bodyPr/>
        <a:lstStyle/>
        <a:p>
          <a:endParaRPr lang="pl-PL" sz="1000">
            <a:latin typeface="Garamond" panose="02020404030301010803" pitchFamily="18" charset="0"/>
          </a:endParaRPr>
        </a:p>
      </dgm:t>
    </dgm:pt>
    <dgm:pt modelId="{2DA3A2F8-82E5-4F2B-BF04-A3BEC3BDE70D}">
      <dgm:prSet custT="1"/>
      <dgm:spPr>
        <a:xfrm>
          <a:off x="229592" y="2366083"/>
          <a:ext cx="5497653" cy="295823"/>
        </a:xfrm>
        <a:solidFill>
          <a:sysClr val="window" lastClr="FFFFFF">
            <a:hueOff val="0"/>
            <a:satOff val="0"/>
            <a:lumOff val="0"/>
            <a:alphaOff val="0"/>
          </a:sysClr>
        </a:solidFill>
        <a:ln w="25400" cap="flat" cmpd="sng" algn="ctr">
          <a:solidFill>
            <a:schemeClr val="tx1"/>
          </a:solidFill>
          <a:prstDash val="solid"/>
        </a:ln>
        <a:effectLst/>
      </dgm:spPr>
      <dgm:t>
        <a:bodyPr/>
        <a:lstStyle/>
        <a:p>
          <a:r>
            <a:rPr lang="pl-PL" sz="1000">
              <a:solidFill>
                <a:sysClr val="windowText" lastClr="000000">
                  <a:hueOff val="0"/>
                  <a:satOff val="0"/>
                  <a:lumOff val="0"/>
                  <a:alphaOff val="0"/>
                </a:sysClr>
              </a:solidFill>
              <a:latin typeface="Garamond" panose="02020404030301010803" pitchFamily="18" charset="0"/>
              <a:ea typeface="+mn-ea"/>
              <a:cs typeface="+mn-cs"/>
            </a:rPr>
            <a:t>Organy władzy publicznej</a:t>
          </a:r>
        </a:p>
      </dgm:t>
    </dgm:pt>
    <dgm:pt modelId="{EA2E8D8E-0AF0-464A-960B-B1B8DF906D77}" type="parTrans" cxnId="{CB36D5E3-6D07-4C07-A2DB-5ADF8CD3F680}">
      <dgm:prSet/>
      <dgm:spPr/>
      <dgm:t>
        <a:bodyPr/>
        <a:lstStyle/>
        <a:p>
          <a:endParaRPr lang="pl-PL" sz="1000">
            <a:latin typeface="Garamond" panose="02020404030301010803" pitchFamily="18" charset="0"/>
          </a:endParaRPr>
        </a:p>
      </dgm:t>
    </dgm:pt>
    <dgm:pt modelId="{54B35A80-9F3F-4342-8551-C38BC08D7B09}" type="sibTrans" cxnId="{CB36D5E3-6D07-4C07-A2DB-5ADF8CD3F680}">
      <dgm:prSet/>
      <dgm:spPr/>
      <dgm:t>
        <a:bodyPr/>
        <a:lstStyle/>
        <a:p>
          <a:endParaRPr lang="pl-PL" sz="1000">
            <a:latin typeface="Garamond" panose="02020404030301010803" pitchFamily="18" charset="0"/>
          </a:endParaRPr>
        </a:p>
      </dgm:t>
    </dgm:pt>
    <dgm:pt modelId="{26ECC224-A248-4F66-9648-E06A63F0D1F2}" type="pres">
      <dgm:prSet presAssocID="{C0C53291-99B2-44A4-8557-47189095FF32}" presName="Name0" presStyleCnt="0">
        <dgm:presLayoutVars>
          <dgm:chMax val="7"/>
          <dgm:chPref val="7"/>
          <dgm:dir/>
        </dgm:presLayoutVars>
      </dgm:prSet>
      <dgm:spPr/>
      <dgm:t>
        <a:bodyPr/>
        <a:lstStyle/>
        <a:p>
          <a:endParaRPr lang="pl-PL"/>
        </a:p>
      </dgm:t>
    </dgm:pt>
    <dgm:pt modelId="{83F588E3-AC82-4700-978D-DA984716332F}" type="pres">
      <dgm:prSet presAssocID="{C0C53291-99B2-44A4-8557-47189095FF32}" presName="Name1" presStyleCnt="0"/>
      <dgm:spPr/>
    </dgm:pt>
    <dgm:pt modelId="{69BE8951-CA7E-4508-932E-10858C1AEDCF}" type="pres">
      <dgm:prSet presAssocID="{C0C53291-99B2-44A4-8557-47189095FF32}" presName="cycle" presStyleCnt="0"/>
      <dgm:spPr/>
    </dgm:pt>
    <dgm:pt modelId="{52C53A42-9A86-4DE5-A057-F8D0A000B591}" type="pres">
      <dgm:prSet presAssocID="{C0C53291-99B2-44A4-8557-47189095FF32}" presName="srcNode" presStyleLbl="node1" presStyleIdx="0" presStyleCnt="6"/>
      <dgm:spPr/>
    </dgm:pt>
    <dgm:pt modelId="{CA7EE4E2-0B35-4EB6-8AF1-FAE44E33A3C9}" type="pres">
      <dgm:prSet presAssocID="{C0C53291-99B2-44A4-8557-47189095FF32}" presName="conn" presStyleLbl="parChTrans1D2" presStyleIdx="0" presStyleCnt="1"/>
      <dgm:spPr>
        <a:prstGeom prst="blockArc">
          <a:avLst>
            <a:gd name="adj1" fmla="val 18900000"/>
            <a:gd name="adj2" fmla="val 2700000"/>
            <a:gd name="adj3" fmla="val 501"/>
          </a:avLst>
        </a:prstGeom>
      </dgm:spPr>
      <dgm:t>
        <a:bodyPr/>
        <a:lstStyle/>
        <a:p>
          <a:endParaRPr lang="pl-PL"/>
        </a:p>
      </dgm:t>
    </dgm:pt>
    <dgm:pt modelId="{F3830B4E-AEC8-4E1C-9F82-F9B2D114298C}" type="pres">
      <dgm:prSet presAssocID="{C0C53291-99B2-44A4-8557-47189095FF32}" presName="extraNode" presStyleLbl="node1" presStyleIdx="0" presStyleCnt="6"/>
      <dgm:spPr/>
    </dgm:pt>
    <dgm:pt modelId="{BAC6C09A-ADEF-4171-975B-6661B184AD86}" type="pres">
      <dgm:prSet presAssocID="{C0C53291-99B2-44A4-8557-47189095FF32}" presName="dstNode" presStyleLbl="node1" presStyleIdx="0" presStyleCnt="6"/>
      <dgm:spPr/>
    </dgm:pt>
    <dgm:pt modelId="{30D40CD1-52B5-4E17-9E79-F23E3FD4DB4D}" type="pres">
      <dgm:prSet presAssocID="{8F48C518-098C-4054-84BF-BA52CD96B16F}" presName="text_1" presStyleLbl="node1" presStyleIdx="0" presStyleCnt="6">
        <dgm:presLayoutVars>
          <dgm:bulletEnabled val="1"/>
        </dgm:presLayoutVars>
      </dgm:prSet>
      <dgm:spPr>
        <a:prstGeom prst="rect">
          <a:avLst/>
        </a:prstGeom>
      </dgm:spPr>
      <dgm:t>
        <a:bodyPr/>
        <a:lstStyle/>
        <a:p>
          <a:endParaRPr lang="pl-PL"/>
        </a:p>
      </dgm:t>
    </dgm:pt>
    <dgm:pt modelId="{5C8758F9-8AC1-48E0-A491-797C3426E2D5}" type="pres">
      <dgm:prSet presAssocID="{8F48C518-098C-4054-84BF-BA52CD96B16F}" presName="accent_1" presStyleCnt="0"/>
      <dgm:spPr/>
    </dgm:pt>
    <dgm:pt modelId="{61093A7E-6FD7-4615-AFAA-DE115BB82B47}" type="pres">
      <dgm:prSet presAssocID="{8F48C518-098C-4054-84BF-BA52CD96B16F}" presName="accentRepeatNode" presStyleLbl="solidFgAcc1" presStyleIdx="0" presStyleCnt="6"/>
      <dgm:spPr>
        <a:xfrm>
          <a:off x="44702" y="110990"/>
          <a:ext cx="369779" cy="369779"/>
        </a:xfrm>
        <a:prstGeom prst="ellipse">
          <a:avLst/>
        </a:prstGeom>
        <a:solidFill>
          <a:srgbClr val="00B0F0"/>
        </a:solidFill>
        <a:ln w="25400" cap="flat" cmpd="sng" algn="ctr">
          <a:solidFill>
            <a:srgbClr val="00B0F0"/>
          </a:solidFill>
          <a:prstDash val="solid"/>
        </a:ln>
        <a:effectLst/>
      </dgm:spPr>
      <dgm:t>
        <a:bodyPr/>
        <a:lstStyle/>
        <a:p>
          <a:endParaRPr lang="pl-PL"/>
        </a:p>
      </dgm:t>
    </dgm:pt>
    <dgm:pt modelId="{D0DCEF14-B51F-457C-840A-301C9C100983}" type="pres">
      <dgm:prSet presAssocID="{218CF602-58F3-4D27-9872-EA95F7B5D03C}" presName="text_2" presStyleLbl="node1" presStyleIdx="1" presStyleCnt="6">
        <dgm:presLayoutVars>
          <dgm:bulletEnabled val="1"/>
        </dgm:presLayoutVars>
      </dgm:prSet>
      <dgm:spPr>
        <a:prstGeom prst="rect">
          <a:avLst/>
        </a:prstGeom>
      </dgm:spPr>
      <dgm:t>
        <a:bodyPr/>
        <a:lstStyle/>
        <a:p>
          <a:endParaRPr lang="pl-PL"/>
        </a:p>
      </dgm:t>
    </dgm:pt>
    <dgm:pt modelId="{6702A88E-E4DD-4884-B80F-3625C2B567E2}" type="pres">
      <dgm:prSet presAssocID="{218CF602-58F3-4D27-9872-EA95F7B5D03C}" presName="accent_2" presStyleCnt="0"/>
      <dgm:spPr/>
    </dgm:pt>
    <dgm:pt modelId="{EA1ADCB2-432E-4CEA-8FD4-08AB7304F557}" type="pres">
      <dgm:prSet presAssocID="{218CF602-58F3-4D27-9872-EA95F7B5D03C}" presName="accentRepeatNode" presStyleLbl="solidFgAcc1" presStyleIdx="1" presStyleCnt="6"/>
      <dgm:spPr>
        <a:xfrm>
          <a:off x="288037" y="554669"/>
          <a:ext cx="369779" cy="369779"/>
        </a:xfrm>
        <a:prstGeom prst="ellipse">
          <a:avLst/>
        </a:prstGeom>
        <a:solidFill>
          <a:srgbClr val="0070C0"/>
        </a:solidFill>
        <a:ln w="25400" cap="flat" cmpd="sng" algn="ctr">
          <a:solidFill>
            <a:srgbClr val="0070C0"/>
          </a:solidFill>
          <a:prstDash val="solid"/>
        </a:ln>
        <a:effectLst/>
      </dgm:spPr>
      <dgm:t>
        <a:bodyPr/>
        <a:lstStyle/>
        <a:p>
          <a:endParaRPr lang="pl-PL"/>
        </a:p>
      </dgm:t>
    </dgm:pt>
    <dgm:pt modelId="{63C45B3E-789C-42E3-9284-0B9BD705C287}" type="pres">
      <dgm:prSet presAssocID="{91AEA1A6-7FB2-493D-9402-2473380EEB18}" presName="text_3" presStyleLbl="node1" presStyleIdx="2" presStyleCnt="6">
        <dgm:presLayoutVars>
          <dgm:bulletEnabled val="1"/>
        </dgm:presLayoutVars>
      </dgm:prSet>
      <dgm:spPr>
        <a:prstGeom prst="rect">
          <a:avLst/>
        </a:prstGeom>
      </dgm:spPr>
      <dgm:t>
        <a:bodyPr/>
        <a:lstStyle/>
        <a:p>
          <a:endParaRPr lang="pl-PL"/>
        </a:p>
      </dgm:t>
    </dgm:pt>
    <dgm:pt modelId="{DEE28795-CE26-407F-A3FC-B80243473A2F}" type="pres">
      <dgm:prSet presAssocID="{91AEA1A6-7FB2-493D-9402-2473380EEB18}" presName="accent_3" presStyleCnt="0"/>
      <dgm:spPr/>
    </dgm:pt>
    <dgm:pt modelId="{AB01C678-8141-4A9C-8CE6-BBA2BBDA5547}" type="pres">
      <dgm:prSet presAssocID="{91AEA1A6-7FB2-493D-9402-2473380EEB18}" presName="accentRepeatNode" presStyleLbl="solidFgAcc1" presStyleIdx="2" presStyleCnt="6"/>
      <dgm:spPr>
        <a:xfrm>
          <a:off x="399308" y="998348"/>
          <a:ext cx="369779" cy="369779"/>
        </a:xfrm>
        <a:prstGeom prst="ellipse">
          <a:avLst/>
        </a:prstGeom>
        <a:solidFill>
          <a:schemeClr val="tx1"/>
        </a:solidFill>
        <a:ln w="25400" cap="flat" cmpd="sng" algn="ctr">
          <a:solidFill>
            <a:schemeClr val="tx1"/>
          </a:solidFill>
          <a:prstDash val="solid"/>
        </a:ln>
        <a:effectLst/>
      </dgm:spPr>
      <dgm:t>
        <a:bodyPr/>
        <a:lstStyle/>
        <a:p>
          <a:endParaRPr lang="pl-PL"/>
        </a:p>
      </dgm:t>
    </dgm:pt>
    <dgm:pt modelId="{C07384B6-C08B-41C3-AB41-8F8FB66CCB3E}" type="pres">
      <dgm:prSet presAssocID="{D77F6513-9E32-4A98-A524-4399016685DC}" presName="text_4" presStyleLbl="node1" presStyleIdx="3" presStyleCnt="6">
        <dgm:presLayoutVars>
          <dgm:bulletEnabled val="1"/>
        </dgm:presLayoutVars>
      </dgm:prSet>
      <dgm:spPr>
        <a:prstGeom prst="rect">
          <a:avLst/>
        </a:prstGeom>
      </dgm:spPr>
      <dgm:t>
        <a:bodyPr/>
        <a:lstStyle/>
        <a:p>
          <a:endParaRPr lang="pl-PL"/>
        </a:p>
      </dgm:t>
    </dgm:pt>
    <dgm:pt modelId="{51F1D1B8-D364-4D71-9820-EF5DBAB681F4}" type="pres">
      <dgm:prSet presAssocID="{D77F6513-9E32-4A98-A524-4399016685DC}" presName="accent_4" presStyleCnt="0"/>
      <dgm:spPr/>
    </dgm:pt>
    <dgm:pt modelId="{9BEFC707-B28A-4D09-A55B-1A32A1933FB1}" type="pres">
      <dgm:prSet presAssocID="{D77F6513-9E32-4A98-A524-4399016685DC}" presName="accentRepeatNode" presStyleLbl="solidFgAcc1" presStyleIdx="3" presStyleCnt="6"/>
      <dgm:spPr>
        <a:xfrm>
          <a:off x="399308" y="1441746"/>
          <a:ext cx="369779" cy="369779"/>
        </a:xfrm>
        <a:prstGeom prst="ellipse">
          <a:avLst/>
        </a:prstGeom>
        <a:solidFill>
          <a:srgbClr val="00B0F0"/>
        </a:solidFill>
        <a:ln w="25400" cap="flat" cmpd="sng" algn="ctr">
          <a:solidFill>
            <a:srgbClr val="00B0F0"/>
          </a:solidFill>
          <a:prstDash val="solid"/>
        </a:ln>
        <a:effectLst/>
      </dgm:spPr>
      <dgm:t>
        <a:bodyPr/>
        <a:lstStyle/>
        <a:p>
          <a:endParaRPr lang="pl-PL"/>
        </a:p>
      </dgm:t>
    </dgm:pt>
    <dgm:pt modelId="{DD44D13B-E736-49AA-84D2-DCC4068576FA}" type="pres">
      <dgm:prSet presAssocID="{1BDDBF51-7AAC-4BD9-B2A6-5EA9359D4AE0}" presName="text_5" presStyleLbl="node1" presStyleIdx="4" presStyleCnt="6">
        <dgm:presLayoutVars>
          <dgm:bulletEnabled val="1"/>
        </dgm:presLayoutVars>
      </dgm:prSet>
      <dgm:spPr>
        <a:prstGeom prst="rect">
          <a:avLst/>
        </a:prstGeom>
      </dgm:spPr>
      <dgm:t>
        <a:bodyPr/>
        <a:lstStyle/>
        <a:p>
          <a:endParaRPr lang="pl-PL"/>
        </a:p>
      </dgm:t>
    </dgm:pt>
    <dgm:pt modelId="{04D2E1C5-6902-428B-84D2-E836EC8E6FB0}" type="pres">
      <dgm:prSet presAssocID="{1BDDBF51-7AAC-4BD9-B2A6-5EA9359D4AE0}" presName="accent_5" presStyleCnt="0"/>
      <dgm:spPr/>
    </dgm:pt>
    <dgm:pt modelId="{D1977E70-ED78-4420-A7A8-E95215321CCF}" type="pres">
      <dgm:prSet presAssocID="{1BDDBF51-7AAC-4BD9-B2A6-5EA9359D4AE0}" presName="accentRepeatNode" presStyleLbl="solidFgAcc1" presStyleIdx="4" presStyleCnt="6"/>
      <dgm:spPr>
        <a:xfrm>
          <a:off x="288037" y="1885426"/>
          <a:ext cx="369779" cy="369779"/>
        </a:xfrm>
        <a:prstGeom prst="ellipse">
          <a:avLst/>
        </a:prstGeom>
        <a:solidFill>
          <a:srgbClr val="0070C0"/>
        </a:solidFill>
        <a:ln w="25400" cap="flat" cmpd="sng" algn="ctr">
          <a:solidFill>
            <a:srgbClr val="0070C0"/>
          </a:solidFill>
          <a:prstDash val="solid"/>
        </a:ln>
        <a:effectLst/>
      </dgm:spPr>
      <dgm:t>
        <a:bodyPr/>
        <a:lstStyle/>
        <a:p>
          <a:endParaRPr lang="pl-PL"/>
        </a:p>
      </dgm:t>
    </dgm:pt>
    <dgm:pt modelId="{E1F8DF5C-B79C-4569-8947-955B2D6B16BA}" type="pres">
      <dgm:prSet presAssocID="{2DA3A2F8-82E5-4F2B-BF04-A3BEC3BDE70D}" presName="text_6" presStyleLbl="node1" presStyleIdx="5" presStyleCnt="6">
        <dgm:presLayoutVars>
          <dgm:bulletEnabled val="1"/>
        </dgm:presLayoutVars>
      </dgm:prSet>
      <dgm:spPr>
        <a:prstGeom prst="rect">
          <a:avLst/>
        </a:prstGeom>
      </dgm:spPr>
      <dgm:t>
        <a:bodyPr/>
        <a:lstStyle/>
        <a:p>
          <a:endParaRPr lang="pl-PL"/>
        </a:p>
      </dgm:t>
    </dgm:pt>
    <dgm:pt modelId="{46C3AE54-8234-419B-BB1E-12723C62D143}" type="pres">
      <dgm:prSet presAssocID="{2DA3A2F8-82E5-4F2B-BF04-A3BEC3BDE70D}" presName="accent_6" presStyleCnt="0"/>
      <dgm:spPr/>
    </dgm:pt>
    <dgm:pt modelId="{6251EDF0-EAE4-4EF2-AE6B-0B53549E82A2}" type="pres">
      <dgm:prSet presAssocID="{2DA3A2F8-82E5-4F2B-BF04-A3BEC3BDE70D}" presName="accentRepeatNode" presStyleLbl="solidFgAcc1" presStyleIdx="5" presStyleCnt="6"/>
      <dgm:spPr>
        <a:xfrm>
          <a:off x="44702" y="2329105"/>
          <a:ext cx="369779" cy="369779"/>
        </a:xfrm>
        <a:prstGeom prst="ellipse">
          <a:avLst/>
        </a:prstGeom>
        <a:solidFill>
          <a:schemeClr val="tx1"/>
        </a:solidFill>
        <a:ln w="25400" cap="flat" cmpd="sng" algn="ctr">
          <a:solidFill>
            <a:schemeClr val="tx1"/>
          </a:solidFill>
          <a:prstDash val="solid"/>
        </a:ln>
        <a:effectLst/>
      </dgm:spPr>
      <dgm:t>
        <a:bodyPr/>
        <a:lstStyle/>
        <a:p>
          <a:endParaRPr lang="pl-PL"/>
        </a:p>
      </dgm:t>
    </dgm:pt>
  </dgm:ptLst>
  <dgm:cxnLst>
    <dgm:cxn modelId="{B1CB835C-AEC4-4951-85D0-A3DBBCCAE2DF}" type="presOf" srcId="{D77F6513-9E32-4A98-A524-4399016685DC}" destId="{C07384B6-C08B-41C3-AB41-8F8FB66CCB3E}" srcOrd="0" destOrd="0" presId="urn:microsoft.com/office/officeart/2008/layout/VerticalCurvedList"/>
    <dgm:cxn modelId="{851FF187-3504-4779-B61E-92D01784E630}" srcId="{C0C53291-99B2-44A4-8557-47189095FF32}" destId="{218CF602-58F3-4D27-9872-EA95F7B5D03C}" srcOrd="1" destOrd="0" parTransId="{9975D982-DE13-4BA1-83D9-C262B8C69B35}" sibTransId="{F249EBA3-E48A-4B46-BD53-FD9CD85043F0}"/>
    <dgm:cxn modelId="{0BA815EC-8383-4B59-A37D-B2CBE97F73BA}" srcId="{C0C53291-99B2-44A4-8557-47189095FF32}" destId="{1BDDBF51-7AAC-4BD9-B2A6-5EA9359D4AE0}" srcOrd="4" destOrd="0" parTransId="{105D3609-A099-4C34-A38E-6F4274497C21}" sibTransId="{5C3B2F7C-CAAB-4937-84D6-3496E4C8A730}"/>
    <dgm:cxn modelId="{1B528C00-A2AF-4739-A230-9108C5200C46}" type="presOf" srcId="{91AEA1A6-7FB2-493D-9402-2473380EEB18}" destId="{63C45B3E-789C-42E3-9284-0B9BD705C287}" srcOrd="0" destOrd="0" presId="urn:microsoft.com/office/officeart/2008/layout/VerticalCurvedList"/>
    <dgm:cxn modelId="{7BED104A-4C80-4CD9-BD26-D055A1B5988B}" type="presOf" srcId="{8F48C518-098C-4054-84BF-BA52CD96B16F}" destId="{30D40CD1-52B5-4E17-9E79-F23E3FD4DB4D}" srcOrd="0" destOrd="0" presId="urn:microsoft.com/office/officeart/2008/layout/VerticalCurvedList"/>
    <dgm:cxn modelId="{62BA672A-2177-4E58-98FB-1250C11C44C6}" type="presOf" srcId="{1527454C-B4A2-4344-A2F3-7335B7449902}" destId="{CA7EE4E2-0B35-4EB6-8AF1-FAE44E33A3C9}" srcOrd="0" destOrd="0" presId="urn:microsoft.com/office/officeart/2008/layout/VerticalCurvedList"/>
    <dgm:cxn modelId="{5DB46647-F86D-4B82-A1CF-83B58AB59CFB}" srcId="{C0C53291-99B2-44A4-8557-47189095FF32}" destId="{8F48C518-098C-4054-84BF-BA52CD96B16F}" srcOrd="0" destOrd="0" parTransId="{79BCBD6E-93C6-4165-AF64-99236A534408}" sibTransId="{1527454C-B4A2-4344-A2F3-7335B7449902}"/>
    <dgm:cxn modelId="{DB12ECEA-D3A8-4AE8-B831-D4EEC6EF4C98}" srcId="{C0C53291-99B2-44A4-8557-47189095FF32}" destId="{91AEA1A6-7FB2-493D-9402-2473380EEB18}" srcOrd="2" destOrd="0" parTransId="{9B2BA60A-84A6-4208-8421-94C50656FBB6}" sibTransId="{DCBE50AE-A16C-499F-B6AC-C0A5B8EACFC1}"/>
    <dgm:cxn modelId="{A20CCD31-97B4-4521-9732-A37044B9E60F}" type="presOf" srcId="{2DA3A2F8-82E5-4F2B-BF04-A3BEC3BDE70D}" destId="{E1F8DF5C-B79C-4569-8947-955B2D6B16BA}" srcOrd="0" destOrd="0" presId="urn:microsoft.com/office/officeart/2008/layout/VerticalCurvedList"/>
    <dgm:cxn modelId="{E704B923-1030-4778-96A2-E9C183749F3D}" srcId="{C0C53291-99B2-44A4-8557-47189095FF32}" destId="{D77F6513-9E32-4A98-A524-4399016685DC}" srcOrd="3" destOrd="0" parTransId="{831FAC02-4527-46DE-9F35-B54DCE58B9F1}" sibTransId="{5F252292-26D4-4263-A616-C987F29444F3}"/>
    <dgm:cxn modelId="{CB36D5E3-6D07-4C07-A2DB-5ADF8CD3F680}" srcId="{C0C53291-99B2-44A4-8557-47189095FF32}" destId="{2DA3A2F8-82E5-4F2B-BF04-A3BEC3BDE70D}" srcOrd="5" destOrd="0" parTransId="{EA2E8D8E-0AF0-464A-960B-B1B8DF906D77}" sibTransId="{54B35A80-9F3F-4342-8551-C38BC08D7B09}"/>
    <dgm:cxn modelId="{9948DC9E-618E-405D-9C16-1D254E63AAC2}" type="presOf" srcId="{C0C53291-99B2-44A4-8557-47189095FF32}" destId="{26ECC224-A248-4F66-9648-E06A63F0D1F2}" srcOrd="0" destOrd="0" presId="urn:microsoft.com/office/officeart/2008/layout/VerticalCurvedList"/>
    <dgm:cxn modelId="{D43D8800-A39F-44B1-B30B-F3F4FA282E98}" type="presOf" srcId="{218CF602-58F3-4D27-9872-EA95F7B5D03C}" destId="{D0DCEF14-B51F-457C-840A-301C9C100983}" srcOrd="0" destOrd="0" presId="urn:microsoft.com/office/officeart/2008/layout/VerticalCurvedList"/>
    <dgm:cxn modelId="{5A14EACA-7A21-4B20-9EF0-C6CD573BBAC4}" type="presOf" srcId="{1BDDBF51-7AAC-4BD9-B2A6-5EA9359D4AE0}" destId="{DD44D13B-E736-49AA-84D2-DCC4068576FA}" srcOrd="0" destOrd="0" presId="urn:microsoft.com/office/officeart/2008/layout/VerticalCurvedList"/>
    <dgm:cxn modelId="{03906A83-8FAA-402C-9745-23FD5395EAEE}" type="presParOf" srcId="{26ECC224-A248-4F66-9648-E06A63F0D1F2}" destId="{83F588E3-AC82-4700-978D-DA984716332F}" srcOrd="0" destOrd="0" presId="urn:microsoft.com/office/officeart/2008/layout/VerticalCurvedList"/>
    <dgm:cxn modelId="{AA93B53E-B29E-436F-9F10-74CE76D05F63}" type="presParOf" srcId="{83F588E3-AC82-4700-978D-DA984716332F}" destId="{69BE8951-CA7E-4508-932E-10858C1AEDCF}" srcOrd="0" destOrd="0" presId="urn:microsoft.com/office/officeart/2008/layout/VerticalCurvedList"/>
    <dgm:cxn modelId="{180728FF-0FFA-47A7-A04C-0E96F1550EBF}" type="presParOf" srcId="{69BE8951-CA7E-4508-932E-10858C1AEDCF}" destId="{52C53A42-9A86-4DE5-A057-F8D0A000B591}" srcOrd="0" destOrd="0" presId="urn:microsoft.com/office/officeart/2008/layout/VerticalCurvedList"/>
    <dgm:cxn modelId="{4F022B64-28A0-4DE9-80D0-FF030618F256}" type="presParOf" srcId="{69BE8951-CA7E-4508-932E-10858C1AEDCF}" destId="{CA7EE4E2-0B35-4EB6-8AF1-FAE44E33A3C9}" srcOrd="1" destOrd="0" presId="urn:microsoft.com/office/officeart/2008/layout/VerticalCurvedList"/>
    <dgm:cxn modelId="{59ECB732-6E4D-4D42-B30B-BE23337E0FB0}" type="presParOf" srcId="{69BE8951-CA7E-4508-932E-10858C1AEDCF}" destId="{F3830B4E-AEC8-4E1C-9F82-F9B2D114298C}" srcOrd="2" destOrd="0" presId="urn:microsoft.com/office/officeart/2008/layout/VerticalCurvedList"/>
    <dgm:cxn modelId="{296000BF-A6C3-4AA5-A78B-B43ACE9F9E56}" type="presParOf" srcId="{69BE8951-CA7E-4508-932E-10858C1AEDCF}" destId="{BAC6C09A-ADEF-4171-975B-6661B184AD86}" srcOrd="3" destOrd="0" presId="urn:microsoft.com/office/officeart/2008/layout/VerticalCurvedList"/>
    <dgm:cxn modelId="{9367809B-9D70-42A8-A000-71EB35C21F4D}" type="presParOf" srcId="{83F588E3-AC82-4700-978D-DA984716332F}" destId="{30D40CD1-52B5-4E17-9E79-F23E3FD4DB4D}" srcOrd="1" destOrd="0" presId="urn:microsoft.com/office/officeart/2008/layout/VerticalCurvedList"/>
    <dgm:cxn modelId="{34241762-2162-4FF0-B7AC-A297ED4273D2}" type="presParOf" srcId="{83F588E3-AC82-4700-978D-DA984716332F}" destId="{5C8758F9-8AC1-48E0-A491-797C3426E2D5}" srcOrd="2" destOrd="0" presId="urn:microsoft.com/office/officeart/2008/layout/VerticalCurvedList"/>
    <dgm:cxn modelId="{A17D53A2-524C-4D52-8D69-B2B22F02C709}" type="presParOf" srcId="{5C8758F9-8AC1-48E0-A491-797C3426E2D5}" destId="{61093A7E-6FD7-4615-AFAA-DE115BB82B47}" srcOrd="0" destOrd="0" presId="urn:microsoft.com/office/officeart/2008/layout/VerticalCurvedList"/>
    <dgm:cxn modelId="{D6701BB8-A7FB-46EF-9231-FD67BAAD6323}" type="presParOf" srcId="{83F588E3-AC82-4700-978D-DA984716332F}" destId="{D0DCEF14-B51F-457C-840A-301C9C100983}" srcOrd="3" destOrd="0" presId="urn:microsoft.com/office/officeart/2008/layout/VerticalCurvedList"/>
    <dgm:cxn modelId="{688C2ED4-09CB-43FD-B11F-9FDD3343EF62}" type="presParOf" srcId="{83F588E3-AC82-4700-978D-DA984716332F}" destId="{6702A88E-E4DD-4884-B80F-3625C2B567E2}" srcOrd="4" destOrd="0" presId="urn:microsoft.com/office/officeart/2008/layout/VerticalCurvedList"/>
    <dgm:cxn modelId="{E95EAC7C-6C49-49A3-8265-921EA7411F9E}" type="presParOf" srcId="{6702A88E-E4DD-4884-B80F-3625C2B567E2}" destId="{EA1ADCB2-432E-4CEA-8FD4-08AB7304F557}" srcOrd="0" destOrd="0" presId="urn:microsoft.com/office/officeart/2008/layout/VerticalCurvedList"/>
    <dgm:cxn modelId="{23FE2883-9F78-4F70-824D-0F2339F1A630}" type="presParOf" srcId="{83F588E3-AC82-4700-978D-DA984716332F}" destId="{63C45B3E-789C-42E3-9284-0B9BD705C287}" srcOrd="5" destOrd="0" presId="urn:microsoft.com/office/officeart/2008/layout/VerticalCurvedList"/>
    <dgm:cxn modelId="{3B511D29-5C61-4126-A7AF-F8B9473FC0D2}" type="presParOf" srcId="{83F588E3-AC82-4700-978D-DA984716332F}" destId="{DEE28795-CE26-407F-A3FC-B80243473A2F}" srcOrd="6" destOrd="0" presId="urn:microsoft.com/office/officeart/2008/layout/VerticalCurvedList"/>
    <dgm:cxn modelId="{DFDB55F0-A8CF-4008-8543-13E0315AB3C2}" type="presParOf" srcId="{DEE28795-CE26-407F-A3FC-B80243473A2F}" destId="{AB01C678-8141-4A9C-8CE6-BBA2BBDA5547}" srcOrd="0" destOrd="0" presId="urn:microsoft.com/office/officeart/2008/layout/VerticalCurvedList"/>
    <dgm:cxn modelId="{54D37299-FB91-46B8-8B0C-6427DCE58615}" type="presParOf" srcId="{83F588E3-AC82-4700-978D-DA984716332F}" destId="{C07384B6-C08B-41C3-AB41-8F8FB66CCB3E}" srcOrd="7" destOrd="0" presId="urn:microsoft.com/office/officeart/2008/layout/VerticalCurvedList"/>
    <dgm:cxn modelId="{29F6DBFB-1BB9-40A1-B6F7-8A4C01B90F01}" type="presParOf" srcId="{83F588E3-AC82-4700-978D-DA984716332F}" destId="{51F1D1B8-D364-4D71-9820-EF5DBAB681F4}" srcOrd="8" destOrd="0" presId="urn:microsoft.com/office/officeart/2008/layout/VerticalCurvedList"/>
    <dgm:cxn modelId="{41357168-F744-49CF-BC4B-EE4B9CA5F9E1}" type="presParOf" srcId="{51F1D1B8-D364-4D71-9820-EF5DBAB681F4}" destId="{9BEFC707-B28A-4D09-A55B-1A32A1933FB1}" srcOrd="0" destOrd="0" presId="urn:microsoft.com/office/officeart/2008/layout/VerticalCurvedList"/>
    <dgm:cxn modelId="{A8822671-6139-415D-8BCD-7F8E561E1C4D}" type="presParOf" srcId="{83F588E3-AC82-4700-978D-DA984716332F}" destId="{DD44D13B-E736-49AA-84D2-DCC4068576FA}" srcOrd="9" destOrd="0" presId="urn:microsoft.com/office/officeart/2008/layout/VerticalCurvedList"/>
    <dgm:cxn modelId="{4EA7E2D0-D464-42C7-A0FC-BCAB0C6ACCD4}" type="presParOf" srcId="{83F588E3-AC82-4700-978D-DA984716332F}" destId="{04D2E1C5-6902-428B-84D2-E836EC8E6FB0}" srcOrd="10" destOrd="0" presId="urn:microsoft.com/office/officeart/2008/layout/VerticalCurvedList"/>
    <dgm:cxn modelId="{5193E470-781E-4476-A1A5-FF8F889E9FE5}" type="presParOf" srcId="{04D2E1C5-6902-428B-84D2-E836EC8E6FB0}" destId="{D1977E70-ED78-4420-A7A8-E95215321CCF}" srcOrd="0" destOrd="0" presId="urn:microsoft.com/office/officeart/2008/layout/VerticalCurvedList"/>
    <dgm:cxn modelId="{BBBC0EDE-A69B-47C2-BE3F-A87987E2B22A}" type="presParOf" srcId="{83F588E3-AC82-4700-978D-DA984716332F}" destId="{E1F8DF5C-B79C-4569-8947-955B2D6B16BA}" srcOrd="11" destOrd="0" presId="urn:microsoft.com/office/officeart/2008/layout/VerticalCurvedList"/>
    <dgm:cxn modelId="{8B8E9178-96BC-481F-81D8-91735573332C}" type="presParOf" srcId="{83F588E3-AC82-4700-978D-DA984716332F}" destId="{46C3AE54-8234-419B-BB1E-12723C62D143}" srcOrd="12" destOrd="0" presId="urn:microsoft.com/office/officeart/2008/layout/VerticalCurvedList"/>
    <dgm:cxn modelId="{86743434-1EA5-4204-9208-8B54AF91867C}" type="presParOf" srcId="{46C3AE54-8234-419B-BB1E-12723C62D143}" destId="{6251EDF0-EAE4-4EF2-AE6B-0B53549E82A2}" srcOrd="0" destOrd="0" presId="urn:microsoft.com/office/officeart/2008/layout/VerticalCurvedList"/>
  </dgm:cxnLst>
  <dgm:bg>
    <a:noFill/>
  </dgm:bg>
  <dgm:whole/>
  <dgm:extLst>
    <a:ext uri="http://schemas.microsoft.com/office/drawing/2008/diagram">
      <dsp:dataModelExt xmlns:dsp="http://schemas.microsoft.com/office/drawing/2008/diagram" relId="rId9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574B6EA9-4E63-4A73-AC67-621795E5F9E0}" type="doc">
      <dgm:prSet loTypeId="urn:microsoft.com/office/officeart/2005/8/layout/gear1" loCatId="relationship" qsTypeId="urn:microsoft.com/office/officeart/2005/8/quickstyle/simple2" qsCatId="simple" csTypeId="urn:microsoft.com/office/officeart/2005/8/colors/colorful4" csCatId="colorful" phldr="1"/>
      <dgm:spPr/>
      <dgm:t>
        <a:bodyPr/>
        <a:lstStyle/>
        <a:p>
          <a:endParaRPr lang="pl-PL"/>
        </a:p>
      </dgm:t>
    </dgm:pt>
    <dgm:pt modelId="{F13DE3A9-3519-4E5F-8804-E84B65691C63}">
      <dgm:prSet phldrT="[Tekst]" custT="1"/>
      <dgm:spPr>
        <a:xfrm>
          <a:off x="2473894" y="2715396"/>
          <a:ext cx="1543186" cy="1463801"/>
        </a:xfrm>
        <a:solidFill>
          <a:srgbClr val="8064A2">
            <a:hueOff val="0"/>
            <a:satOff val="0"/>
            <a:lumOff val="0"/>
            <a:alphaOff val="0"/>
          </a:srgbClr>
        </a:solidFill>
        <a:ln w="38100"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t>
        <a:bodyPr/>
        <a:lstStyle/>
        <a:p>
          <a:pPr algn="ctr"/>
          <a:r>
            <a:rPr lang="pl-PL" sz="1000" b="1">
              <a:solidFill>
                <a:sysClr val="window" lastClr="FFFFFF"/>
              </a:solidFill>
              <a:latin typeface="Garamond" panose="02020404030301010803" pitchFamily="18" charset="0"/>
              <a:ea typeface="+mn-ea"/>
              <a:cs typeface="+mn-cs"/>
            </a:rPr>
            <a:t>Uchwalenie programu rewitalizacji</a:t>
          </a:r>
        </a:p>
      </dgm:t>
    </dgm:pt>
    <dgm:pt modelId="{DD8F23D1-EB23-4DEB-8D80-E44C65F3BE13}" type="parTrans" cxnId="{D6A566FF-844E-4C53-8F9A-CC6AEAB1128F}">
      <dgm:prSet/>
      <dgm:spPr/>
      <dgm:t>
        <a:bodyPr/>
        <a:lstStyle/>
        <a:p>
          <a:pPr algn="ctr"/>
          <a:endParaRPr lang="pl-PL"/>
        </a:p>
      </dgm:t>
    </dgm:pt>
    <dgm:pt modelId="{849892A0-EE4F-404C-B5D2-4ADA18694127}" type="sibTrans" cxnId="{D6A566FF-844E-4C53-8F9A-CC6AEAB1128F}">
      <dgm:prSet/>
      <dgm:spPr>
        <a:xfrm rot="21041330">
          <a:off x="2982791" y="2473767"/>
          <a:ext cx="1621678" cy="1438803"/>
        </a:xfrm>
        <a:solidFill>
          <a:srgbClr val="8064A2">
            <a:hueOff val="0"/>
            <a:satOff val="0"/>
            <a:lumOff val="0"/>
            <a:alphaOff val="0"/>
          </a:srgbClr>
        </a:solidFill>
        <a:ln>
          <a:noFill/>
        </a:ln>
        <a:effectLst>
          <a:outerShdw blurRad="40000" dist="20000" dir="5400000" rotWithShape="0">
            <a:srgbClr val="000000">
              <a:alpha val="38000"/>
            </a:srgbClr>
          </a:outerShdw>
        </a:effectLst>
      </dgm:spPr>
      <dgm:t>
        <a:bodyPr/>
        <a:lstStyle/>
        <a:p>
          <a:pPr algn="ctr"/>
          <a:endParaRPr lang="pl-PL"/>
        </a:p>
      </dgm:t>
    </dgm:pt>
    <dgm:pt modelId="{8889AA3C-56E2-427D-8B9A-ADE1F0B81716}">
      <dgm:prSet phldrT="[Tekst]" custT="1"/>
      <dgm:spPr>
        <a:xfrm>
          <a:off x="295263" y="2077241"/>
          <a:ext cx="1997800" cy="1853198"/>
        </a:xfrm>
        <a:solidFill>
          <a:srgbClr val="8064A2">
            <a:hueOff val="-2232385"/>
            <a:satOff val="13449"/>
            <a:lumOff val="1078"/>
            <a:alphaOff val="0"/>
          </a:srgbClr>
        </a:solidFill>
        <a:ln w="38100"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t>
        <a:bodyPr/>
        <a:lstStyle/>
        <a:p>
          <a:pPr algn="ctr"/>
          <a:r>
            <a:rPr lang="pl-PL" sz="1000" b="1">
              <a:solidFill>
                <a:sysClr val="window" lastClr="FFFFFF"/>
              </a:solidFill>
              <a:latin typeface="Garamond" panose="02020404030301010803" pitchFamily="18" charset="0"/>
              <a:ea typeface="+mn-ea"/>
              <a:cs typeface="+mn-cs"/>
            </a:rPr>
            <a:t>Zarządzanie, koordynowanie, monitoring                   i ocena</a:t>
          </a:r>
          <a:endParaRPr lang="pl-PL" sz="1000">
            <a:solidFill>
              <a:sysClr val="window" lastClr="FFFFFF"/>
            </a:solidFill>
            <a:latin typeface="Garamond" panose="02020404030301010803" pitchFamily="18" charset="0"/>
            <a:ea typeface="+mn-ea"/>
            <a:cs typeface="+mn-cs"/>
          </a:endParaRPr>
        </a:p>
      </dgm:t>
    </dgm:pt>
    <dgm:pt modelId="{2B6D040B-85C2-4A23-A152-7243E84F279A}" type="parTrans" cxnId="{04C7E2D4-86FF-4D07-A437-C0C18728B4E5}">
      <dgm:prSet/>
      <dgm:spPr/>
      <dgm:t>
        <a:bodyPr/>
        <a:lstStyle/>
        <a:p>
          <a:pPr algn="ctr"/>
          <a:endParaRPr lang="pl-PL"/>
        </a:p>
      </dgm:t>
    </dgm:pt>
    <dgm:pt modelId="{828DF6E4-0F97-4BE1-B058-EDED8271E9F0}" type="sibTrans" cxnId="{04C7E2D4-86FF-4D07-A437-C0C18728B4E5}">
      <dgm:prSet/>
      <dgm:spPr>
        <a:xfrm>
          <a:off x="-115381" y="1687385"/>
          <a:ext cx="2172852" cy="2172852"/>
        </a:xfrm>
        <a:solidFill>
          <a:srgbClr val="8064A2">
            <a:hueOff val="-2232385"/>
            <a:satOff val="13449"/>
            <a:lumOff val="1078"/>
            <a:alphaOff val="0"/>
          </a:srgbClr>
        </a:solidFill>
        <a:ln>
          <a:noFill/>
        </a:ln>
        <a:effectLst>
          <a:outerShdw blurRad="40000" dist="20000" dir="5400000" rotWithShape="0">
            <a:srgbClr val="000000">
              <a:alpha val="38000"/>
            </a:srgbClr>
          </a:outerShdw>
        </a:effectLst>
      </dgm:spPr>
      <dgm:t>
        <a:bodyPr/>
        <a:lstStyle/>
        <a:p>
          <a:pPr algn="ctr"/>
          <a:endParaRPr lang="pl-PL"/>
        </a:p>
      </dgm:t>
    </dgm:pt>
    <dgm:pt modelId="{DAB3397D-717D-4CCE-8C57-3B63B8CB35C9}">
      <dgm:prSet phldrT="[Tekst]" custT="1"/>
      <dgm:spPr>
        <a:xfrm rot="20700000">
          <a:off x="1454747" y="110761"/>
          <a:ext cx="2668635" cy="2552511"/>
        </a:xfrm>
        <a:solidFill>
          <a:srgbClr val="8064A2">
            <a:hueOff val="-4464770"/>
            <a:satOff val="26899"/>
            <a:lumOff val="2156"/>
            <a:alphaOff val="0"/>
          </a:srgbClr>
        </a:solidFill>
        <a:ln w="38100"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t>
        <a:bodyPr/>
        <a:lstStyle/>
        <a:p>
          <a:r>
            <a:rPr lang="pl-PL" sz="900" b="1">
              <a:solidFill>
                <a:sysClr val="window" lastClr="FFFFFF"/>
              </a:solidFill>
              <a:latin typeface="Garamond" panose="02020404030301010803" pitchFamily="18" charset="0"/>
              <a:ea typeface="+mn-ea"/>
              <a:cs typeface="+mn-cs"/>
            </a:rPr>
            <a:t>Zapewnienie spójności z</a:t>
          </a:r>
          <a:r>
            <a:rPr lang="pl-PL" sz="900">
              <a:solidFill>
                <a:sysClr val="window" lastClr="FFFFFF"/>
              </a:solidFill>
              <a:latin typeface="Calibri"/>
              <a:ea typeface="+mn-ea"/>
              <a:cs typeface="+mn-cs"/>
            </a:rPr>
            <a:t> </a:t>
          </a:r>
          <a:r>
            <a:rPr lang="pl-PL" sz="900" b="1">
              <a:solidFill>
                <a:sysClr val="window" lastClr="FFFFFF"/>
              </a:solidFill>
              <a:latin typeface="Garamond" panose="02020404030301010803" pitchFamily="18" charset="0"/>
              <a:ea typeface="+mn-ea"/>
              <a:cs typeface="+mn-cs"/>
            </a:rPr>
            <a:t>dokumentami strategicznymi wyższego rzędu i</a:t>
          </a:r>
          <a:r>
            <a:rPr lang="pl-PL" sz="900">
              <a:solidFill>
                <a:sysClr val="window" lastClr="FFFFFF"/>
              </a:solidFill>
              <a:latin typeface="Calibri"/>
              <a:ea typeface="+mn-ea"/>
              <a:cs typeface="+mn-cs"/>
            </a:rPr>
            <a:t> </a:t>
          </a:r>
          <a:r>
            <a:rPr lang="pl-PL" sz="900" b="1">
              <a:solidFill>
                <a:sysClr val="window" lastClr="FFFFFF"/>
              </a:solidFill>
              <a:latin typeface="Garamond" panose="02020404030301010803" pitchFamily="18" charset="0"/>
              <a:ea typeface="+mn-ea"/>
              <a:cs typeface="+mn-cs"/>
            </a:rPr>
            <a:t>dokumentami lokalnymi</a:t>
          </a:r>
        </a:p>
      </dgm:t>
    </dgm:pt>
    <dgm:pt modelId="{E91E508B-1B30-41EE-988B-C2418DB7CA32}" type="parTrans" cxnId="{2488E8C7-22A6-4416-80ED-B992A8856CC1}">
      <dgm:prSet/>
      <dgm:spPr/>
      <dgm:t>
        <a:bodyPr/>
        <a:lstStyle/>
        <a:p>
          <a:pPr algn="ctr"/>
          <a:endParaRPr lang="pl-PL"/>
        </a:p>
      </dgm:t>
    </dgm:pt>
    <dgm:pt modelId="{0D385E42-47DF-4C89-9CA6-B7D13C989D1A}" type="sibTrans" cxnId="{2488E8C7-22A6-4416-80ED-B992A8856CC1}">
      <dgm:prSet/>
      <dgm:spPr>
        <a:xfrm>
          <a:off x="1257282" y="99018"/>
          <a:ext cx="2342772" cy="2342772"/>
        </a:xfrm>
        <a:solidFill>
          <a:srgbClr val="8064A2">
            <a:hueOff val="-4464770"/>
            <a:satOff val="26899"/>
            <a:lumOff val="2156"/>
            <a:alphaOff val="0"/>
          </a:srgbClr>
        </a:solidFill>
        <a:ln>
          <a:noFill/>
        </a:ln>
        <a:effectLst>
          <a:outerShdw blurRad="40000" dist="20000" dir="5400000" rotWithShape="0">
            <a:srgbClr val="000000">
              <a:alpha val="38000"/>
            </a:srgbClr>
          </a:outerShdw>
        </a:effectLst>
      </dgm:spPr>
      <dgm:t>
        <a:bodyPr/>
        <a:lstStyle/>
        <a:p>
          <a:pPr algn="ctr"/>
          <a:endParaRPr lang="pl-PL"/>
        </a:p>
      </dgm:t>
    </dgm:pt>
    <dgm:pt modelId="{0CE25E36-4357-4794-869D-C49682FB931B}" type="pres">
      <dgm:prSet presAssocID="{574B6EA9-4E63-4A73-AC67-621795E5F9E0}" presName="composite" presStyleCnt="0">
        <dgm:presLayoutVars>
          <dgm:chMax val="3"/>
          <dgm:animLvl val="lvl"/>
          <dgm:resizeHandles val="exact"/>
        </dgm:presLayoutVars>
      </dgm:prSet>
      <dgm:spPr/>
      <dgm:t>
        <a:bodyPr/>
        <a:lstStyle/>
        <a:p>
          <a:endParaRPr lang="pl-PL"/>
        </a:p>
      </dgm:t>
    </dgm:pt>
    <dgm:pt modelId="{6B57D6D2-1BC4-4585-AB27-33F6AE194927}" type="pres">
      <dgm:prSet presAssocID="{F13DE3A9-3519-4E5F-8804-E84B65691C63}" presName="gear1" presStyleLbl="node1" presStyleIdx="0" presStyleCnt="3" custScaleX="81271" custScaleY="62652">
        <dgm:presLayoutVars>
          <dgm:chMax val="1"/>
          <dgm:bulletEnabled val="1"/>
        </dgm:presLayoutVars>
      </dgm:prSet>
      <dgm:spPr>
        <a:prstGeom prst="gear9">
          <a:avLst/>
        </a:prstGeom>
      </dgm:spPr>
      <dgm:t>
        <a:bodyPr/>
        <a:lstStyle/>
        <a:p>
          <a:endParaRPr lang="pl-PL"/>
        </a:p>
      </dgm:t>
    </dgm:pt>
    <dgm:pt modelId="{F6CDDF24-C67E-45BF-95DF-D178FAFB33B8}" type="pres">
      <dgm:prSet presAssocID="{F13DE3A9-3519-4E5F-8804-E84B65691C63}" presName="gear1srcNode" presStyleLbl="node1" presStyleIdx="0" presStyleCnt="3"/>
      <dgm:spPr/>
      <dgm:t>
        <a:bodyPr/>
        <a:lstStyle/>
        <a:p>
          <a:endParaRPr lang="pl-PL"/>
        </a:p>
      </dgm:t>
    </dgm:pt>
    <dgm:pt modelId="{2D20752A-53C9-4AC9-812D-425255984724}" type="pres">
      <dgm:prSet presAssocID="{F13DE3A9-3519-4E5F-8804-E84B65691C63}" presName="gear1dstNode" presStyleLbl="node1" presStyleIdx="0" presStyleCnt="3"/>
      <dgm:spPr/>
      <dgm:t>
        <a:bodyPr/>
        <a:lstStyle/>
        <a:p>
          <a:endParaRPr lang="pl-PL"/>
        </a:p>
      </dgm:t>
    </dgm:pt>
    <dgm:pt modelId="{E17F15C5-3110-4B42-A279-F389B140A8CF}" type="pres">
      <dgm:prSet presAssocID="{8889AA3C-56E2-427D-8B9A-ADE1F0B81716}" presName="gear2" presStyleLbl="node1" presStyleIdx="1" presStyleCnt="3" custScaleX="117573" custScaleY="109063" custLinFactNeighborX="-28964" custLinFactNeighborY="25152">
        <dgm:presLayoutVars>
          <dgm:chMax val="1"/>
          <dgm:bulletEnabled val="1"/>
        </dgm:presLayoutVars>
      </dgm:prSet>
      <dgm:spPr>
        <a:prstGeom prst="gear6">
          <a:avLst/>
        </a:prstGeom>
      </dgm:spPr>
      <dgm:t>
        <a:bodyPr/>
        <a:lstStyle/>
        <a:p>
          <a:endParaRPr lang="pl-PL"/>
        </a:p>
      </dgm:t>
    </dgm:pt>
    <dgm:pt modelId="{58858149-E7AF-4C1F-87B3-8D23063CD069}" type="pres">
      <dgm:prSet presAssocID="{8889AA3C-56E2-427D-8B9A-ADE1F0B81716}" presName="gear2srcNode" presStyleLbl="node1" presStyleIdx="1" presStyleCnt="3"/>
      <dgm:spPr/>
      <dgm:t>
        <a:bodyPr/>
        <a:lstStyle/>
        <a:p>
          <a:endParaRPr lang="pl-PL"/>
        </a:p>
      </dgm:t>
    </dgm:pt>
    <dgm:pt modelId="{F35FD074-08E0-407B-BCCD-4DAD7824378D}" type="pres">
      <dgm:prSet presAssocID="{8889AA3C-56E2-427D-8B9A-ADE1F0B81716}" presName="gear2dstNode" presStyleLbl="node1" presStyleIdx="1" presStyleCnt="3"/>
      <dgm:spPr/>
      <dgm:t>
        <a:bodyPr/>
        <a:lstStyle/>
        <a:p>
          <a:endParaRPr lang="pl-PL"/>
        </a:p>
      </dgm:t>
    </dgm:pt>
    <dgm:pt modelId="{C79E9C7B-15A2-424E-B867-310360F1E077}" type="pres">
      <dgm:prSet presAssocID="{DAB3397D-717D-4CCE-8C57-3B63B8CB35C9}" presName="gear3" presStyleLbl="node1" presStyleIdx="2" presStyleCnt="3" custScaleX="158817" custScaleY="154790" custLinFactNeighborX="3344" custLinFactNeighborY="-1869"/>
      <dgm:spPr>
        <a:prstGeom prst="gear6">
          <a:avLst/>
        </a:prstGeom>
      </dgm:spPr>
      <dgm:t>
        <a:bodyPr/>
        <a:lstStyle/>
        <a:p>
          <a:endParaRPr lang="pl-PL"/>
        </a:p>
      </dgm:t>
    </dgm:pt>
    <dgm:pt modelId="{F29B21BE-7609-4813-832F-2C0BAFD650B1}" type="pres">
      <dgm:prSet presAssocID="{DAB3397D-717D-4CCE-8C57-3B63B8CB35C9}" presName="gear3tx" presStyleLbl="node1" presStyleIdx="2" presStyleCnt="3">
        <dgm:presLayoutVars>
          <dgm:chMax val="1"/>
          <dgm:bulletEnabled val="1"/>
        </dgm:presLayoutVars>
      </dgm:prSet>
      <dgm:spPr/>
      <dgm:t>
        <a:bodyPr/>
        <a:lstStyle/>
        <a:p>
          <a:endParaRPr lang="pl-PL"/>
        </a:p>
      </dgm:t>
    </dgm:pt>
    <dgm:pt modelId="{3F683BC6-203E-47E5-A203-5734FD2534F6}" type="pres">
      <dgm:prSet presAssocID="{DAB3397D-717D-4CCE-8C57-3B63B8CB35C9}" presName="gear3srcNode" presStyleLbl="node1" presStyleIdx="2" presStyleCnt="3"/>
      <dgm:spPr/>
      <dgm:t>
        <a:bodyPr/>
        <a:lstStyle/>
        <a:p>
          <a:endParaRPr lang="pl-PL"/>
        </a:p>
      </dgm:t>
    </dgm:pt>
    <dgm:pt modelId="{11B1295B-1163-4CB3-A22A-E7AE9193DB44}" type="pres">
      <dgm:prSet presAssocID="{DAB3397D-717D-4CCE-8C57-3B63B8CB35C9}" presName="gear3dstNode" presStyleLbl="node1" presStyleIdx="2" presStyleCnt="3"/>
      <dgm:spPr/>
      <dgm:t>
        <a:bodyPr/>
        <a:lstStyle/>
        <a:p>
          <a:endParaRPr lang="pl-PL"/>
        </a:p>
      </dgm:t>
    </dgm:pt>
    <dgm:pt modelId="{C9B28D78-1C48-48C6-8115-8225BC43AA9A}" type="pres">
      <dgm:prSet presAssocID="{849892A0-EE4F-404C-B5D2-4ADA18694127}" presName="connector1" presStyleLbl="sibTrans2D1" presStyleIdx="0" presStyleCnt="3" custAng="21041330" custScaleX="54226" custScaleY="48111" custLinFactNeighborX="6063" custLinFactNeighborY="-7635"/>
      <dgm:spPr>
        <a:prstGeom prst="circularArrow">
          <a:avLst>
            <a:gd name="adj1" fmla="val 4688"/>
            <a:gd name="adj2" fmla="val 299029"/>
            <a:gd name="adj3" fmla="val 2483756"/>
            <a:gd name="adj4" fmla="val 15932946"/>
            <a:gd name="adj5" fmla="val 5469"/>
          </a:avLst>
        </a:prstGeom>
      </dgm:spPr>
      <dgm:t>
        <a:bodyPr/>
        <a:lstStyle/>
        <a:p>
          <a:endParaRPr lang="pl-PL"/>
        </a:p>
      </dgm:t>
    </dgm:pt>
    <dgm:pt modelId="{1C6914AB-FEED-4B16-9D64-EFBDE2EE3537}" type="pres">
      <dgm:prSet presAssocID="{828DF6E4-0F97-4BE1-B058-EDED8271E9F0}" presName="connector2" presStyleLbl="sibTrans2D1" presStyleIdx="1" presStyleCnt="3" custLinFactNeighborX="-34571" custLinFactNeighborY="15497"/>
      <dgm:spPr>
        <a:prstGeom prst="leftCircularArrow">
          <a:avLst>
            <a:gd name="adj1" fmla="val 6452"/>
            <a:gd name="adj2" fmla="val 429999"/>
            <a:gd name="adj3" fmla="val 10489124"/>
            <a:gd name="adj4" fmla="val 14837806"/>
            <a:gd name="adj5" fmla="val 7527"/>
          </a:avLst>
        </a:prstGeom>
      </dgm:spPr>
      <dgm:t>
        <a:bodyPr/>
        <a:lstStyle/>
        <a:p>
          <a:endParaRPr lang="pl-PL"/>
        </a:p>
      </dgm:t>
    </dgm:pt>
    <dgm:pt modelId="{0ED8BCEE-6701-4A91-8F20-B761E842D902}" type="pres">
      <dgm:prSet presAssocID="{0D385E42-47DF-4C89-9CA6-B7D13C989D1A}" presName="connector3" presStyleLbl="sibTrans2D1" presStyleIdx="2" presStyleCnt="3" custLinFactNeighborX="-10503" custLinFactNeighborY="-3870"/>
      <dgm:spPr>
        <a:prstGeom prst="circularArrow">
          <a:avLst>
            <a:gd name="adj1" fmla="val 5984"/>
            <a:gd name="adj2" fmla="val 394124"/>
            <a:gd name="adj3" fmla="val 13313824"/>
            <a:gd name="adj4" fmla="val 10508221"/>
            <a:gd name="adj5" fmla="val 6981"/>
          </a:avLst>
        </a:prstGeom>
      </dgm:spPr>
      <dgm:t>
        <a:bodyPr/>
        <a:lstStyle/>
        <a:p>
          <a:endParaRPr lang="pl-PL"/>
        </a:p>
      </dgm:t>
    </dgm:pt>
  </dgm:ptLst>
  <dgm:cxnLst>
    <dgm:cxn modelId="{46FC0EB7-83FB-4D72-99E7-DB41540E4481}" type="presOf" srcId="{849892A0-EE4F-404C-B5D2-4ADA18694127}" destId="{C9B28D78-1C48-48C6-8115-8225BC43AA9A}" srcOrd="0" destOrd="0" presId="urn:microsoft.com/office/officeart/2005/8/layout/gear1"/>
    <dgm:cxn modelId="{CC366D04-EA0C-46AB-BE7A-903DCE7A453E}" type="presOf" srcId="{574B6EA9-4E63-4A73-AC67-621795E5F9E0}" destId="{0CE25E36-4357-4794-869D-C49682FB931B}" srcOrd="0" destOrd="0" presId="urn:microsoft.com/office/officeart/2005/8/layout/gear1"/>
    <dgm:cxn modelId="{04C7E2D4-86FF-4D07-A437-C0C18728B4E5}" srcId="{574B6EA9-4E63-4A73-AC67-621795E5F9E0}" destId="{8889AA3C-56E2-427D-8B9A-ADE1F0B81716}" srcOrd="1" destOrd="0" parTransId="{2B6D040B-85C2-4A23-A152-7243E84F279A}" sibTransId="{828DF6E4-0F97-4BE1-B058-EDED8271E9F0}"/>
    <dgm:cxn modelId="{D6E79F55-B8E9-4006-B0C2-DDF334A287CB}" type="presOf" srcId="{828DF6E4-0F97-4BE1-B058-EDED8271E9F0}" destId="{1C6914AB-FEED-4B16-9D64-EFBDE2EE3537}" srcOrd="0" destOrd="0" presId="urn:microsoft.com/office/officeart/2005/8/layout/gear1"/>
    <dgm:cxn modelId="{9426BD59-06BC-49AD-BECE-D7A34FAC3A81}" type="presOf" srcId="{DAB3397D-717D-4CCE-8C57-3B63B8CB35C9}" destId="{11B1295B-1163-4CB3-A22A-E7AE9193DB44}" srcOrd="3" destOrd="0" presId="urn:microsoft.com/office/officeart/2005/8/layout/gear1"/>
    <dgm:cxn modelId="{771CA873-DD62-4AB2-998E-5888DAA833F5}" type="presOf" srcId="{F13DE3A9-3519-4E5F-8804-E84B65691C63}" destId="{6B57D6D2-1BC4-4585-AB27-33F6AE194927}" srcOrd="0" destOrd="0" presId="urn:microsoft.com/office/officeart/2005/8/layout/gear1"/>
    <dgm:cxn modelId="{D4221875-231E-40B9-984D-9548DA8CFDBE}" type="presOf" srcId="{8889AA3C-56E2-427D-8B9A-ADE1F0B81716}" destId="{F35FD074-08E0-407B-BCCD-4DAD7824378D}" srcOrd="2" destOrd="0" presId="urn:microsoft.com/office/officeart/2005/8/layout/gear1"/>
    <dgm:cxn modelId="{1C16A7E7-AEB6-4F81-B73B-6A14A41EE813}" type="presOf" srcId="{F13DE3A9-3519-4E5F-8804-E84B65691C63}" destId="{2D20752A-53C9-4AC9-812D-425255984724}" srcOrd="2" destOrd="0" presId="urn:microsoft.com/office/officeart/2005/8/layout/gear1"/>
    <dgm:cxn modelId="{E720B959-5EEB-4BA3-9848-BCF662E1D15D}" type="presOf" srcId="{8889AA3C-56E2-427D-8B9A-ADE1F0B81716}" destId="{E17F15C5-3110-4B42-A279-F389B140A8CF}" srcOrd="0" destOrd="0" presId="urn:microsoft.com/office/officeart/2005/8/layout/gear1"/>
    <dgm:cxn modelId="{26A37A06-5CF6-48B5-8D77-48D2677642F9}" type="presOf" srcId="{DAB3397D-717D-4CCE-8C57-3B63B8CB35C9}" destId="{F29B21BE-7609-4813-832F-2C0BAFD650B1}" srcOrd="1" destOrd="0" presId="urn:microsoft.com/office/officeart/2005/8/layout/gear1"/>
    <dgm:cxn modelId="{78ED4AE7-1745-4C62-A871-169F4C9EDE6C}" type="presOf" srcId="{8889AA3C-56E2-427D-8B9A-ADE1F0B81716}" destId="{58858149-E7AF-4C1F-87B3-8D23063CD069}" srcOrd="1" destOrd="0" presId="urn:microsoft.com/office/officeart/2005/8/layout/gear1"/>
    <dgm:cxn modelId="{D6A566FF-844E-4C53-8F9A-CC6AEAB1128F}" srcId="{574B6EA9-4E63-4A73-AC67-621795E5F9E0}" destId="{F13DE3A9-3519-4E5F-8804-E84B65691C63}" srcOrd="0" destOrd="0" parTransId="{DD8F23D1-EB23-4DEB-8D80-E44C65F3BE13}" sibTransId="{849892A0-EE4F-404C-B5D2-4ADA18694127}"/>
    <dgm:cxn modelId="{E76236B1-E99F-4500-BE42-9EE83BF19798}" type="presOf" srcId="{0D385E42-47DF-4C89-9CA6-B7D13C989D1A}" destId="{0ED8BCEE-6701-4A91-8F20-B761E842D902}" srcOrd="0" destOrd="0" presId="urn:microsoft.com/office/officeart/2005/8/layout/gear1"/>
    <dgm:cxn modelId="{2488E8C7-22A6-4416-80ED-B992A8856CC1}" srcId="{574B6EA9-4E63-4A73-AC67-621795E5F9E0}" destId="{DAB3397D-717D-4CCE-8C57-3B63B8CB35C9}" srcOrd="2" destOrd="0" parTransId="{E91E508B-1B30-41EE-988B-C2418DB7CA32}" sibTransId="{0D385E42-47DF-4C89-9CA6-B7D13C989D1A}"/>
    <dgm:cxn modelId="{CBA55A93-2D64-4E6E-9F37-6D3B49C1DFF9}" type="presOf" srcId="{F13DE3A9-3519-4E5F-8804-E84B65691C63}" destId="{F6CDDF24-C67E-45BF-95DF-D178FAFB33B8}" srcOrd="1" destOrd="0" presId="urn:microsoft.com/office/officeart/2005/8/layout/gear1"/>
    <dgm:cxn modelId="{C392DE51-673D-460A-B43D-928EABDC1EFB}" type="presOf" srcId="{DAB3397D-717D-4CCE-8C57-3B63B8CB35C9}" destId="{3F683BC6-203E-47E5-A203-5734FD2534F6}" srcOrd="2" destOrd="0" presId="urn:microsoft.com/office/officeart/2005/8/layout/gear1"/>
    <dgm:cxn modelId="{7B808632-E58E-4332-B54F-F1C9CBCA280A}" type="presOf" srcId="{DAB3397D-717D-4CCE-8C57-3B63B8CB35C9}" destId="{C79E9C7B-15A2-424E-B867-310360F1E077}" srcOrd="0" destOrd="0" presId="urn:microsoft.com/office/officeart/2005/8/layout/gear1"/>
    <dgm:cxn modelId="{462E7F0B-5515-49F2-8269-72130B69023B}" type="presParOf" srcId="{0CE25E36-4357-4794-869D-C49682FB931B}" destId="{6B57D6D2-1BC4-4585-AB27-33F6AE194927}" srcOrd="0" destOrd="0" presId="urn:microsoft.com/office/officeart/2005/8/layout/gear1"/>
    <dgm:cxn modelId="{99E851C2-5E0C-4452-AEB3-FB95C4471A7E}" type="presParOf" srcId="{0CE25E36-4357-4794-869D-C49682FB931B}" destId="{F6CDDF24-C67E-45BF-95DF-D178FAFB33B8}" srcOrd="1" destOrd="0" presId="urn:microsoft.com/office/officeart/2005/8/layout/gear1"/>
    <dgm:cxn modelId="{DF168636-72BD-46DA-ADB1-B218FE03533F}" type="presParOf" srcId="{0CE25E36-4357-4794-869D-C49682FB931B}" destId="{2D20752A-53C9-4AC9-812D-425255984724}" srcOrd="2" destOrd="0" presId="urn:microsoft.com/office/officeart/2005/8/layout/gear1"/>
    <dgm:cxn modelId="{78633DDC-A348-415A-9D75-45CB90566B8A}" type="presParOf" srcId="{0CE25E36-4357-4794-869D-C49682FB931B}" destId="{E17F15C5-3110-4B42-A279-F389B140A8CF}" srcOrd="3" destOrd="0" presId="urn:microsoft.com/office/officeart/2005/8/layout/gear1"/>
    <dgm:cxn modelId="{58AFC951-8B9E-473D-A8A7-BAAC5D262310}" type="presParOf" srcId="{0CE25E36-4357-4794-869D-C49682FB931B}" destId="{58858149-E7AF-4C1F-87B3-8D23063CD069}" srcOrd="4" destOrd="0" presId="urn:microsoft.com/office/officeart/2005/8/layout/gear1"/>
    <dgm:cxn modelId="{B919C02E-7D02-415A-970E-F70813A26D3D}" type="presParOf" srcId="{0CE25E36-4357-4794-869D-C49682FB931B}" destId="{F35FD074-08E0-407B-BCCD-4DAD7824378D}" srcOrd="5" destOrd="0" presId="urn:microsoft.com/office/officeart/2005/8/layout/gear1"/>
    <dgm:cxn modelId="{D911E19B-A090-417D-90BC-360FD8BEEEAE}" type="presParOf" srcId="{0CE25E36-4357-4794-869D-C49682FB931B}" destId="{C79E9C7B-15A2-424E-B867-310360F1E077}" srcOrd="6" destOrd="0" presId="urn:microsoft.com/office/officeart/2005/8/layout/gear1"/>
    <dgm:cxn modelId="{0B48822B-192E-4592-9872-7557A2ED35D5}" type="presParOf" srcId="{0CE25E36-4357-4794-869D-C49682FB931B}" destId="{F29B21BE-7609-4813-832F-2C0BAFD650B1}" srcOrd="7" destOrd="0" presId="urn:microsoft.com/office/officeart/2005/8/layout/gear1"/>
    <dgm:cxn modelId="{EB4698E9-BC02-4843-8187-C03484D6958E}" type="presParOf" srcId="{0CE25E36-4357-4794-869D-C49682FB931B}" destId="{3F683BC6-203E-47E5-A203-5734FD2534F6}" srcOrd="8" destOrd="0" presId="urn:microsoft.com/office/officeart/2005/8/layout/gear1"/>
    <dgm:cxn modelId="{A84A1420-EA51-42B8-957E-A0EB6BF33B39}" type="presParOf" srcId="{0CE25E36-4357-4794-869D-C49682FB931B}" destId="{11B1295B-1163-4CB3-A22A-E7AE9193DB44}" srcOrd="9" destOrd="0" presId="urn:microsoft.com/office/officeart/2005/8/layout/gear1"/>
    <dgm:cxn modelId="{F7731E64-3285-47F3-A337-6DF14BAB837F}" type="presParOf" srcId="{0CE25E36-4357-4794-869D-C49682FB931B}" destId="{C9B28D78-1C48-48C6-8115-8225BC43AA9A}" srcOrd="10" destOrd="0" presId="urn:microsoft.com/office/officeart/2005/8/layout/gear1"/>
    <dgm:cxn modelId="{25C76C11-2CAA-43F9-9428-5A038E0266B3}" type="presParOf" srcId="{0CE25E36-4357-4794-869D-C49682FB931B}" destId="{1C6914AB-FEED-4B16-9D64-EFBDE2EE3537}" srcOrd="11" destOrd="0" presId="urn:microsoft.com/office/officeart/2005/8/layout/gear1"/>
    <dgm:cxn modelId="{E524F03B-FCF8-470C-8306-01E17C046684}" type="presParOf" srcId="{0CE25E36-4357-4794-869D-C49682FB931B}" destId="{0ED8BCEE-6701-4A91-8F20-B761E842D902}" srcOrd="12" destOrd="0" presId="urn:microsoft.com/office/officeart/2005/8/layout/gear1"/>
  </dgm:cxnLst>
  <dgm:bg/>
  <dgm:whole/>
  <dgm:extLst>
    <a:ext uri="http://schemas.microsoft.com/office/drawing/2008/diagram">
      <dsp:dataModelExt xmlns:dsp="http://schemas.microsoft.com/office/drawing/2008/diagram" relId="rId97"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4F4F9E6D-F3CB-4B35-8C02-45688B00BCFC}" type="doc">
      <dgm:prSet loTypeId="urn:microsoft.com/office/officeart/2005/8/layout/venn3" loCatId="relationship" qsTypeId="urn:microsoft.com/office/officeart/2005/8/quickstyle/simple1" qsCatId="simple" csTypeId="urn:microsoft.com/office/officeart/2005/8/colors/colorful1#2" csCatId="colorful" phldr="1"/>
      <dgm:spPr/>
      <dgm:t>
        <a:bodyPr/>
        <a:lstStyle/>
        <a:p>
          <a:endParaRPr lang="pl-PL"/>
        </a:p>
      </dgm:t>
    </dgm:pt>
    <dgm:pt modelId="{17576EE6-B4D4-4CF9-A3FE-11DF65466332}">
      <dgm:prSet phldrT="[Tekst]" custT="1"/>
      <dgm:spPr>
        <a:xfrm>
          <a:off x="669" y="470668"/>
          <a:ext cx="1097012" cy="1097012"/>
        </a:xfrm>
        <a:solidFill>
          <a:srgbClr val="FECB00">
            <a:alpha val="50000"/>
          </a:srgbClr>
        </a:solidFill>
        <a:ln w="25400" cap="flat" cmpd="sng" algn="ctr">
          <a:solidFill>
            <a:sysClr val="window" lastClr="FFFFFF">
              <a:hueOff val="0"/>
              <a:satOff val="0"/>
              <a:lumOff val="0"/>
              <a:alphaOff val="0"/>
            </a:sysClr>
          </a:solidFill>
          <a:prstDash val="solid"/>
        </a:ln>
        <a:effectLst/>
      </dgm:spPr>
      <dgm:t>
        <a:bodyPr/>
        <a:lstStyle/>
        <a:p>
          <a:r>
            <a:rPr lang="pl-PL" sz="1050" b="1">
              <a:solidFill>
                <a:sysClr val="windowText" lastClr="000000"/>
              </a:solidFill>
              <a:latin typeface="Garamond" panose="02020404030301010803" pitchFamily="18" charset="0"/>
              <a:ea typeface="+mn-ea"/>
              <a:cs typeface="+mn-cs"/>
            </a:rPr>
            <a:t>Plan</a:t>
          </a:r>
        </a:p>
      </dgm:t>
    </dgm:pt>
    <dgm:pt modelId="{89D75E2F-79A2-4929-A4D7-77A166ADACB4}" type="parTrans" cxnId="{E4B7341E-D020-4ACC-8E62-62342EF74C49}">
      <dgm:prSet/>
      <dgm:spPr/>
      <dgm:t>
        <a:bodyPr/>
        <a:lstStyle/>
        <a:p>
          <a:endParaRPr lang="pl-PL" sz="1050">
            <a:latin typeface="Garamond" panose="02020404030301010803" pitchFamily="18" charset="0"/>
          </a:endParaRPr>
        </a:p>
      </dgm:t>
    </dgm:pt>
    <dgm:pt modelId="{59C6766B-85A7-42AD-8124-607828B79AC6}" type="sibTrans" cxnId="{E4B7341E-D020-4ACC-8E62-62342EF74C49}">
      <dgm:prSet/>
      <dgm:spPr/>
      <dgm:t>
        <a:bodyPr/>
        <a:lstStyle/>
        <a:p>
          <a:endParaRPr lang="pl-PL" sz="1050">
            <a:latin typeface="Garamond" panose="02020404030301010803" pitchFamily="18" charset="0"/>
          </a:endParaRPr>
        </a:p>
      </dgm:t>
    </dgm:pt>
    <dgm:pt modelId="{30F090F8-CC04-43CA-A032-AE7AC7C2495D}">
      <dgm:prSet phldrT="[Tekst]" custT="1"/>
      <dgm:spPr>
        <a:xfrm>
          <a:off x="1755889" y="470668"/>
          <a:ext cx="1097012" cy="1097012"/>
        </a:xfrm>
        <a:solidFill>
          <a:srgbClr val="C30045">
            <a:alpha val="50000"/>
          </a:srgbClr>
        </a:solidFill>
        <a:ln w="25400" cap="flat" cmpd="sng" algn="ctr">
          <a:solidFill>
            <a:sysClr val="window" lastClr="FFFFFF">
              <a:hueOff val="0"/>
              <a:satOff val="0"/>
              <a:lumOff val="0"/>
              <a:alphaOff val="0"/>
            </a:sysClr>
          </a:solidFill>
          <a:prstDash val="solid"/>
        </a:ln>
        <a:effectLst/>
      </dgm:spPr>
      <dgm:t>
        <a:bodyPr/>
        <a:lstStyle/>
        <a:p>
          <a:r>
            <a:rPr lang="pl-PL" sz="1050" b="1">
              <a:solidFill>
                <a:sysClr val="windowText" lastClr="000000"/>
              </a:solidFill>
              <a:latin typeface="Garamond" panose="02020404030301010803" pitchFamily="18" charset="0"/>
              <a:ea typeface="+mn-ea"/>
              <a:cs typeface="+mn-cs"/>
            </a:rPr>
            <a:t>Monitoring rzeczowy</a:t>
          </a:r>
        </a:p>
      </dgm:t>
    </dgm:pt>
    <dgm:pt modelId="{BD1B4B79-7D9C-43DD-9583-5BE2B75FBD73}" type="parTrans" cxnId="{7426E43F-E521-495E-B052-19167E90B50E}">
      <dgm:prSet/>
      <dgm:spPr/>
      <dgm:t>
        <a:bodyPr/>
        <a:lstStyle/>
        <a:p>
          <a:endParaRPr lang="pl-PL" sz="1050">
            <a:latin typeface="Garamond" panose="02020404030301010803" pitchFamily="18" charset="0"/>
          </a:endParaRPr>
        </a:p>
      </dgm:t>
    </dgm:pt>
    <dgm:pt modelId="{80992EFC-A907-4E7C-8B51-5DA9FDE553F5}" type="sibTrans" cxnId="{7426E43F-E521-495E-B052-19167E90B50E}">
      <dgm:prSet/>
      <dgm:spPr/>
      <dgm:t>
        <a:bodyPr/>
        <a:lstStyle/>
        <a:p>
          <a:endParaRPr lang="pl-PL" sz="1050">
            <a:latin typeface="Garamond" panose="02020404030301010803" pitchFamily="18" charset="0"/>
          </a:endParaRPr>
        </a:p>
      </dgm:t>
    </dgm:pt>
    <dgm:pt modelId="{464E483D-0442-41FB-8FF2-93017D4DAEEF}">
      <dgm:prSet phldrT="[Tekst]" custT="1"/>
      <dgm:spPr>
        <a:xfrm>
          <a:off x="2633498" y="470668"/>
          <a:ext cx="1097012" cy="1097012"/>
        </a:xfrm>
        <a:solidFill>
          <a:srgbClr val="C30045">
            <a:alpha val="50000"/>
          </a:srgbClr>
        </a:solidFill>
        <a:ln w="25400" cap="flat" cmpd="sng" algn="ctr">
          <a:solidFill>
            <a:sysClr val="window" lastClr="FFFFFF">
              <a:hueOff val="0"/>
              <a:satOff val="0"/>
              <a:lumOff val="0"/>
              <a:alphaOff val="0"/>
            </a:sysClr>
          </a:solidFill>
          <a:prstDash val="solid"/>
        </a:ln>
        <a:effectLst/>
      </dgm:spPr>
      <dgm:t>
        <a:bodyPr/>
        <a:lstStyle/>
        <a:p>
          <a:r>
            <a:rPr lang="pl-PL" sz="1050" b="1">
              <a:solidFill>
                <a:sysClr val="windowText" lastClr="000000"/>
              </a:solidFill>
              <a:latin typeface="Garamond" panose="02020404030301010803" pitchFamily="18" charset="0"/>
              <a:ea typeface="+mn-ea"/>
              <a:cs typeface="+mn-cs"/>
            </a:rPr>
            <a:t>Monitoring finansowy</a:t>
          </a:r>
        </a:p>
      </dgm:t>
    </dgm:pt>
    <dgm:pt modelId="{5993EA9A-2C7A-401A-B089-B883B6468860}" type="parTrans" cxnId="{163BEA4A-9E6E-48B2-A96E-75311342E91C}">
      <dgm:prSet/>
      <dgm:spPr/>
      <dgm:t>
        <a:bodyPr/>
        <a:lstStyle/>
        <a:p>
          <a:endParaRPr lang="pl-PL" sz="1050">
            <a:latin typeface="Garamond" panose="02020404030301010803" pitchFamily="18" charset="0"/>
          </a:endParaRPr>
        </a:p>
      </dgm:t>
    </dgm:pt>
    <dgm:pt modelId="{4F297C85-5C74-4E52-814D-56909AB3F3DF}" type="sibTrans" cxnId="{163BEA4A-9E6E-48B2-A96E-75311342E91C}">
      <dgm:prSet/>
      <dgm:spPr/>
      <dgm:t>
        <a:bodyPr/>
        <a:lstStyle/>
        <a:p>
          <a:endParaRPr lang="pl-PL" sz="1050">
            <a:latin typeface="Garamond" panose="02020404030301010803" pitchFamily="18" charset="0"/>
          </a:endParaRPr>
        </a:p>
      </dgm:t>
    </dgm:pt>
    <dgm:pt modelId="{2140F2EC-2B5E-468B-BA85-EBE8056C4791}">
      <dgm:prSet phldrT="[Tekst]" custT="1"/>
      <dgm:spPr>
        <a:xfrm>
          <a:off x="3511108" y="470668"/>
          <a:ext cx="1097012" cy="1097012"/>
        </a:xfrm>
        <a:solidFill>
          <a:srgbClr val="FECB00">
            <a:alpha val="50000"/>
          </a:srgbClr>
        </a:solidFill>
        <a:ln w="25400" cap="flat" cmpd="sng" algn="ctr">
          <a:solidFill>
            <a:sysClr val="window" lastClr="FFFFFF">
              <a:hueOff val="0"/>
              <a:satOff val="0"/>
              <a:lumOff val="0"/>
              <a:alphaOff val="0"/>
            </a:sysClr>
          </a:solidFill>
          <a:prstDash val="solid"/>
        </a:ln>
        <a:effectLst/>
      </dgm:spPr>
      <dgm:t>
        <a:bodyPr/>
        <a:lstStyle/>
        <a:p>
          <a:r>
            <a:rPr lang="pl-PL" sz="1050" b="1">
              <a:solidFill>
                <a:sysClr val="windowText" lastClr="000000"/>
              </a:solidFill>
              <a:latin typeface="Garamond" panose="02020404030301010803" pitchFamily="18" charset="0"/>
              <a:ea typeface="+mn-ea"/>
              <a:cs typeface="+mn-cs"/>
            </a:rPr>
            <a:t>Wykonanie</a:t>
          </a:r>
        </a:p>
      </dgm:t>
    </dgm:pt>
    <dgm:pt modelId="{F15D8BA9-578D-4BD7-B7D8-D170AE9D1281}" type="parTrans" cxnId="{7A1199C5-A98F-4846-AE0E-EB65DED4159C}">
      <dgm:prSet/>
      <dgm:spPr/>
      <dgm:t>
        <a:bodyPr/>
        <a:lstStyle/>
        <a:p>
          <a:endParaRPr lang="pl-PL" sz="1050">
            <a:latin typeface="Garamond" panose="02020404030301010803" pitchFamily="18" charset="0"/>
          </a:endParaRPr>
        </a:p>
      </dgm:t>
    </dgm:pt>
    <dgm:pt modelId="{7F457846-EF52-4C1A-AD3D-275746D73F2E}" type="sibTrans" cxnId="{7A1199C5-A98F-4846-AE0E-EB65DED4159C}">
      <dgm:prSet/>
      <dgm:spPr/>
      <dgm:t>
        <a:bodyPr/>
        <a:lstStyle/>
        <a:p>
          <a:endParaRPr lang="pl-PL" sz="1050">
            <a:latin typeface="Garamond" panose="02020404030301010803" pitchFamily="18" charset="0"/>
          </a:endParaRPr>
        </a:p>
      </dgm:t>
    </dgm:pt>
    <dgm:pt modelId="{148C40E2-051C-4A59-9565-0A17D8CEFA3A}">
      <dgm:prSet custT="1"/>
      <dgm:spPr>
        <a:xfrm>
          <a:off x="4388718" y="470668"/>
          <a:ext cx="1097012" cy="1097012"/>
        </a:xfrm>
        <a:solidFill>
          <a:srgbClr val="C30045">
            <a:alpha val="50000"/>
          </a:srgbClr>
        </a:solidFill>
        <a:ln w="25400" cap="flat" cmpd="sng" algn="ctr">
          <a:solidFill>
            <a:sysClr val="window" lastClr="FFFFFF">
              <a:hueOff val="0"/>
              <a:satOff val="0"/>
              <a:lumOff val="0"/>
              <a:alphaOff val="0"/>
            </a:sysClr>
          </a:solidFill>
          <a:prstDash val="solid"/>
        </a:ln>
        <a:effectLst/>
      </dgm:spPr>
      <dgm:t>
        <a:bodyPr/>
        <a:lstStyle/>
        <a:p>
          <a:r>
            <a:rPr lang="pl-PL" sz="1050" b="1">
              <a:solidFill>
                <a:sysClr val="windowText" lastClr="000000"/>
              </a:solidFill>
              <a:latin typeface="Garamond" panose="02020404030301010803" pitchFamily="18" charset="0"/>
              <a:ea typeface="+mn-ea"/>
              <a:cs typeface="+mn-cs"/>
            </a:rPr>
            <a:t>Monitoring końcowy</a:t>
          </a:r>
        </a:p>
      </dgm:t>
    </dgm:pt>
    <dgm:pt modelId="{94AC8753-777F-470F-94AC-5F41911DFDB3}" type="parTrans" cxnId="{3AB1028D-1B66-45B4-802C-036C6733A7F7}">
      <dgm:prSet/>
      <dgm:spPr/>
      <dgm:t>
        <a:bodyPr/>
        <a:lstStyle/>
        <a:p>
          <a:endParaRPr lang="pl-PL" sz="1050">
            <a:latin typeface="Garamond" panose="02020404030301010803" pitchFamily="18" charset="0"/>
          </a:endParaRPr>
        </a:p>
      </dgm:t>
    </dgm:pt>
    <dgm:pt modelId="{C075C175-3922-4970-A0FC-562E52D7C58E}" type="sibTrans" cxnId="{3AB1028D-1B66-45B4-802C-036C6733A7F7}">
      <dgm:prSet/>
      <dgm:spPr/>
      <dgm:t>
        <a:bodyPr/>
        <a:lstStyle/>
        <a:p>
          <a:endParaRPr lang="pl-PL" sz="1050">
            <a:latin typeface="Garamond" panose="02020404030301010803" pitchFamily="18" charset="0"/>
          </a:endParaRPr>
        </a:p>
      </dgm:t>
    </dgm:pt>
    <dgm:pt modelId="{D3021A64-0C82-423C-8B10-4335D7E76DFB}">
      <dgm:prSet custT="1"/>
      <dgm:spPr>
        <a:xfrm>
          <a:off x="878279" y="470668"/>
          <a:ext cx="1097012" cy="1097012"/>
        </a:xfrm>
        <a:solidFill>
          <a:srgbClr val="FECB00">
            <a:alpha val="50000"/>
          </a:srgbClr>
        </a:solidFill>
        <a:ln w="25400" cap="flat" cmpd="sng" algn="ctr">
          <a:solidFill>
            <a:sysClr val="window" lastClr="FFFFFF">
              <a:hueOff val="0"/>
              <a:satOff val="0"/>
              <a:lumOff val="0"/>
              <a:alphaOff val="0"/>
            </a:sysClr>
          </a:solidFill>
          <a:prstDash val="solid"/>
        </a:ln>
        <a:effectLst/>
      </dgm:spPr>
      <dgm:t>
        <a:bodyPr/>
        <a:lstStyle/>
        <a:p>
          <a:r>
            <a:rPr lang="pl-PL" sz="1050" b="1">
              <a:solidFill>
                <a:sysClr val="windowText" lastClr="000000"/>
              </a:solidFill>
              <a:latin typeface="Garamond" panose="02020404030301010803" pitchFamily="18" charset="0"/>
              <a:ea typeface="+mn-ea"/>
              <a:cs typeface="+mn-cs"/>
            </a:rPr>
            <a:t>Realizacja</a:t>
          </a:r>
        </a:p>
      </dgm:t>
    </dgm:pt>
    <dgm:pt modelId="{F8B32C55-1DE6-48AD-BBE4-DD06D899C023}" type="parTrans" cxnId="{7A6D6313-95CC-47F3-B4F4-4C5BBD115042}">
      <dgm:prSet/>
      <dgm:spPr/>
      <dgm:t>
        <a:bodyPr/>
        <a:lstStyle/>
        <a:p>
          <a:endParaRPr lang="pl-PL" sz="1050">
            <a:latin typeface="Garamond" panose="02020404030301010803" pitchFamily="18" charset="0"/>
          </a:endParaRPr>
        </a:p>
      </dgm:t>
    </dgm:pt>
    <dgm:pt modelId="{81DE092F-BEDC-4462-B932-70182C3E0E06}" type="sibTrans" cxnId="{7A6D6313-95CC-47F3-B4F4-4C5BBD115042}">
      <dgm:prSet/>
      <dgm:spPr/>
      <dgm:t>
        <a:bodyPr/>
        <a:lstStyle/>
        <a:p>
          <a:endParaRPr lang="pl-PL" sz="1050">
            <a:latin typeface="Garamond" panose="02020404030301010803" pitchFamily="18" charset="0"/>
          </a:endParaRPr>
        </a:p>
      </dgm:t>
    </dgm:pt>
    <dgm:pt modelId="{976A0375-3516-4C11-B430-BF7CCC949E43}" type="pres">
      <dgm:prSet presAssocID="{4F4F9E6D-F3CB-4B35-8C02-45688B00BCFC}" presName="Name0" presStyleCnt="0">
        <dgm:presLayoutVars>
          <dgm:dir/>
          <dgm:resizeHandles val="exact"/>
        </dgm:presLayoutVars>
      </dgm:prSet>
      <dgm:spPr/>
      <dgm:t>
        <a:bodyPr/>
        <a:lstStyle/>
        <a:p>
          <a:endParaRPr lang="pl-PL"/>
        </a:p>
      </dgm:t>
    </dgm:pt>
    <dgm:pt modelId="{526170B9-EA02-462E-87DB-60E5F6C0EF71}" type="pres">
      <dgm:prSet presAssocID="{17576EE6-B4D4-4CF9-A3FE-11DF65466332}" presName="Name5" presStyleLbl="vennNode1" presStyleIdx="0" presStyleCnt="6">
        <dgm:presLayoutVars>
          <dgm:bulletEnabled val="1"/>
        </dgm:presLayoutVars>
      </dgm:prSet>
      <dgm:spPr>
        <a:prstGeom prst="ellipse">
          <a:avLst/>
        </a:prstGeom>
      </dgm:spPr>
      <dgm:t>
        <a:bodyPr/>
        <a:lstStyle/>
        <a:p>
          <a:endParaRPr lang="pl-PL"/>
        </a:p>
      </dgm:t>
    </dgm:pt>
    <dgm:pt modelId="{3A664A54-8D71-4EB2-A3A7-42B89F9A26FC}" type="pres">
      <dgm:prSet presAssocID="{59C6766B-85A7-42AD-8124-607828B79AC6}" presName="space" presStyleCnt="0"/>
      <dgm:spPr/>
    </dgm:pt>
    <dgm:pt modelId="{7CCE3EF4-9E4C-4CA3-872A-122F00BC73B2}" type="pres">
      <dgm:prSet presAssocID="{D3021A64-0C82-423C-8B10-4335D7E76DFB}" presName="Name5" presStyleLbl="vennNode1" presStyleIdx="1" presStyleCnt="6">
        <dgm:presLayoutVars>
          <dgm:bulletEnabled val="1"/>
        </dgm:presLayoutVars>
      </dgm:prSet>
      <dgm:spPr>
        <a:prstGeom prst="ellipse">
          <a:avLst/>
        </a:prstGeom>
      </dgm:spPr>
      <dgm:t>
        <a:bodyPr/>
        <a:lstStyle/>
        <a:p>
          <a:endParaRPr lang="pl-PL"/>
        </a:p>
      </dgm:t>
    </dgm:pt>
    <dgm:pt modelId="{D74838D4-02A6-4DD0-B40D-CA272634341B}" type="pres">
      <dgm:prSet presAssocID="{81DE092F-BEDC-4462-B932-70182C3E0E06}" presName="space" presStyleCnt="0"/>
      <dgm:spPr/>
    </dgm:pt>
    <dgm:pt modelId="{13F18975-62E7-48B4-8B92-49638D78D2B7}" type="pres">
      <dgm:prSet presAssocID="{30F090F8-CC04-43CA-A032-AE7AC7C2495D}" presName="Name5" presStyleLbl="vennNode1" presStyleIdx="2" presStyleCnt="6">
        <dgm:presLayoutVars>
          <dgm:bulletEnabled val="1"/>
        </dgm:presLayoutVars>
      </dgm:prSet>
      <dgm:spPr>
        <a:prstGeom prst="ellipse">
          <a:avLst/>
        </a:prstGeom>
      </dgm:spPr>
      <dgm:t>
        <a:bodyPr/>
        <a:lstStyle/>
        <a:p>
          <a:endParaRPr lang="pl-PL"/>
        </a:p>
      </dgm:t>
    </dgm:pt>
    <dgm:pt modelId="{3AE420AC-7573-4618-9878-91A390C011BA}" type="pres">
      <dgm:prSet presAssocID="{80992EFC-A907-4E7C-8B51-5DA9FDE553F5}" presName="space" presStyleCnt="0"/>
      <dgm:spPr/>
    </dgm:pt>
    <dgm:pt modelId="{04B7F309-3DCE-400A-84FC-4F995BDB5F97}" type="pres">
      <dgm:prSet presAssocID="{464E483D-0442-41FB-8FF2-93017D4DAEEF}" presName="Name5" presStyleLbl="vennNode1" presStyleIdx="3" presStyleCnt="6">
        <dgm:presLayoutVars>
          <dgm:bulletEnabled val="1"/>
        </dgm:presLayoutVars>
      </dgm:prSet>
      <dgm:spPr>
        <a:prstGeom prst="ellipse">
          <a:avLst/>
        </a:prstGeom>
      </dgm:spPr>
      <dgm:t>
        <a:bodyPr/>
        <a:lstStyle/>
        <a:p>
          <a:endParaRPr lang="pl-PL"/>
        </a:p>
      </dgm:t>
    </dgm:pt>
    <dgm:pt modelId="{C2507B9A-0E57-4DA9-B6FC-2C7145A6BCEF}" type="pres">
      <dgm:prSet presAssocID="{4F297C85-5C74-4E52-814D-56909AB3F3DF}" presName="space" presStyleCnt="0"/>
      <dgm:spPr/>
    </dgm:pt>
    <dgm:pt modelId="{69291AB5-B987-4F83-9664-3FFF77D70D0D}" type="pres">
      <dgm:prSet presAssocID="{2140F2EC-2B5E-468B-BA85-EBE8056C4791}" presName="Name5" presStyleLbl="vennNode1" presStyleIdx="4" presStyleCnt="6">
        <dgm:presLayoutVars>
          <dgm:bulletEnabled val="1"/>
        </dgm:presLayoutVars>
      </dgm:prSet>
      <dgm:spPr>
        <a:prstGeom prst="ellipse">
          <a:avLst/>
        </a:prstGeom>
      </dgm:spPr>
      <dgm:t>
        <a:bodyPr/>
        <a:lstStyle/>
        <a:p>
          <a:endParaRPr lang="pl-PL"/>
        </a:p>
      </dgm:t>
    </dgm:pt>
    <dgm:pt modelId="{A39E326B-57F0-423F-9746-AD6F5654156E}" type="pres">
      <dgm:prSet presAssocID="{7F457846-EF52-4C1A-AD3D-275746D73F2E}" presName="space" presStyleCnt="0"/>
      <dgm:spPr/>
    </dgm:pt>
    <dgm:pt modelId="{AA165F40-76F1-4E4C-986F-43ECC16C409B}" type="pres">
      <dgm:prSet presAssocID="{148C40E2-051C-4A59-9565-0A17D8CEFA3A}" presName="Name5" presStyleLbl="vennNode1" presStyleIdx="5" presStyleCnt="6">
        <dgm:presLayoutVars>
          <dgm:bulletEnabled val="1"/>
        </dgm:presLayoutVars>
      </dgm:prSet>
      <dgm:spPr>
        <a:prstGeom prst="ellipse">
          <a:avLst/>
        </a:prstGeom>
      </dgm:spPr>
      <dgm:t>
        <a:bodyPr/>
        <a:lstStyle/>
        <a:p>
          <a:endParaRPr lang="pl-PL"/>
        </a:p>
      </dgm:t>
    </dgm:pt>
  </dgm:ptLst>
  <dgm:cxnLst>
    <dgm:cxn modelId="{10801E15-8F69-4B57-9FE8-69B60DA2C769}" type="presOf" srcId="{D3021A64-0C82-423C-8B10-4335D7E76DFB}" destId="{7CCE3EF4-9E4C-4CA3-872A-122F00BC73B2}" srcOrd="0" destOrd="0" presId="urn:microsoft.com/office/officeart/2005/8/layout/venn3"/>
    <dgm:cxn modelId="{4A2FF277-C09C-42BA-8D15-839BFAAD8C0C}" type="presOf" srcId="{17576EE6-B4D4-4CF9-A3FE-11DF65466332}" destId="{526170B9-EA02-462E-87DB-60E5F6C0EF71}" srcOrd="0" destOrd="0" presId="urn:microsoft.com/office/officeart/2005/8/layout/venn3"/>
    <dgm:cxn modelId="{F0A8F9FA-345C-4479-B01B-026D7E9BAF4A}" type="presOf" srcId="{2140F2EC-2B5E-468B-BA85-EBE8056C4791}" destId="{69291AB5-B987-4F83-9664-3FFF77D70D0D}" srcOrd="0" destOrd="0" presId="urn:microsoft.com/office/officeart/2005/8/layout/venn3"/>
    <dgm:cxn modelId="{163BEA4A-9E6E-48B2-A96E-75311342E91C}" srcId="{4F4F9E6D-F3CB-4B35-8C02-45688B00BCFC}" destId="{464E483D-0442-41FB-8FF2-93017D4DAEEF}" srcOrd="3" destOrd="0" parTransId="{5993EA9A-2C7A-401A-B089-B883B6468860}" sibTransId="{4F297C85-5C74-4E52-814D-56909AB3F3DF}"/>
    <dgm:cxn modelId="{CB5232CB-6426-4F96-874A-540AA34ADFF0}" type="presOf" srcId="{464E483D-0442-41FB-8FF2-93017D4DAEEF}" destId="{04B7F309-3DCE-400A-84FC-4F995BDB5F97}" srcOrd="0" destOrd="0" presId="urn:microsoft.com/office/officeart/2005/8/layout/venn3"/>
    <dgm:cxn modelId="{7A6D6313-95CC-47F3-B4F4-4C5BBD115042}" srcId="{4F4F9E6D-F3CB-4B35-8C02-45688B00BCFC}" destId="{D3021A64-0C82-423C-8B10-4335D7E76DFB}" srcOrd="1" destOrd="0" parTransId="{F8B32C55-1DE6-48AD-BBE4-DD06D899C023}" sibTransId="{81DE092F-BEDC-4462-B932-70182C3E0E06}"/>
    <dgm:cxn modelId="{7A1199C5-A98F-4846-AE0E-EB65DED4159C}" srcId="{4F4F9E6D-F3CB-4B35-8C02-45688B00BCFC}" destId="{2140F2EC-2B5E-468B-BA85-EBE8056C4791}" srcOrd="4" destOrd="0" parTransId="{F15D8BA9-578D-4BD7-B7D8-D170AE9D1281}" sibTransId="{7F457846-EF52-4C1A-AD3D-275746D73F2E}"/>
    <dgm:cxn modelId="{AF39BD6C-0990-4CD5-9B4D-509EB5D8104B}" type="presOf" srcId="{148C40E2-051C-4A59-9565-0A17D8CEFA3A}" destId="{AA165F40-76F1-4E4C-986F-43ECC16C409B}" srcOrd="0" destOrd="0" presId="urn:microsoft.com/office/officeart/2005/8/layout/venn3"/>
    <dgm:cxn modelId="{354E336E-7467-4B17-86E8-2B508A75B88E}" type="presOf" srcId="{4F4F9E6D-F3CB-4B35-8C02-45688B00BCFC}" destId="{976A0375-3516-4C11-B430-BF7CCC949E43}" srcOrd="0" destOrd="0" presId="urn:microsoft.com/office/officeart/2005/8/layout/venn3"/>
    <dgm:cxn modelId="{B7F96D48-AE29-4370-AD28-0225BCF69568}" type="presOf" srcId="{30F090F8-CC04-43CA-A032-AE7AC7C2495D}" destId="{13F18975-62E7-48B4-8B92-49638D78D2B7}" srcOrd="0" destOrd="0" presId="urn:microsoft.com/office/officeart/2005/8/layout/venn3"/>
    <dgm:cxn modelId="{7426E43F-E521-495E-B052-19167E90B50E}" srcId="{4F4F9E6D-F3CB-4B35-8C02-45688B00BCFC}" destId="{30F090F8-CC04-43CA-A032-AE7AC7C2495D}" srcOrd="2" destOrd="0" parTransId="{BD1B4B79-7D9C-43DD-9583-5BE2B75FBD73}" sibTransId="{80992EFC-A907-4E7C-8B51-5DA9FDE553F5}"/>
    <dgm:cxn modelId="{3AB1028D-1B66-45B4-802C-036C6733A7F7}" srcId="{4F4F9E6D-F3CB-4B35-8C02-45688B00BCFC}" destId="{148C40E2-051C-4A59-9565-0A17D8CEFA3A}" srcOrd="5" destOrd="0" parTransId="{94AC8753-777F-470F-94AC-5F41911DFDB3}" sibTransId="{C075C175-3922-4970-A0FC-562E52D7C58E}"/>
    <dgm:cxn modelId="{E4B7341E-D020-4ACC-8E62-62342EF74C49}" srcId="{4F4F9E6D-F3CB-4B35-8C02-45688B00BCFC}" destId="{17576EE6-B4D4-4CF9-A3FE-11DF65466332}" srcOrd="0" destOrd="0" parTransId="{89D75E2F-79A2-4929-A4D7-77A166ADACB4}" sibTransId="{59C6766B-85A7-42AD-8124-607828B79AC6}"/>
    <dgm:cxn modelId="{7AF06CA7-2FAB-4FEB-8952-7709E23834DD}" type="presParOf" srcId="{976A0375-3516-4C11-B430-BF7CCC949E43}" destId="{526170B9-EA02-462E-87DB-60E5F6C0EF71}" srcOrd="0" destOrd="0" presId="urn:microsoft.com/office/officeart/2005/8/layout/venn3"/>
    <dgm:cxn modelId="{2AB08D43-00F5-4274-A45A-41066BA708A0}" type="presParOf" srcId="{976A0375-3516-4C11-B430-BF7CCC949E43}" destId="{3A664A54-8D71-4EB2-A3A7-42B89F9A26FC}" srcOrd="1" destOrd="0" presId="urn:microsoft.com/office/officeart/2005/8/layout/venn3"/>
    <dgm:cxn modelId="{662A9305-92F2-438E-8DDF-D7650DDD7335}" type="presParOf" srcId="{976A0375-3516-4C11-B430-BF7CCC949E43}" destId="{7CCE3EF4-9E4C-4CA3-872A-122F00BC73B2}" srcOrd="2" destOrd="0" presId="urn:microsoft.com/office/officeart/2005/8/layout/venn3"/>
    <dgm:cxn modelId="{3CFDE529-95D7-48D4-8FB2-8D9C3D61876B}" type="presParOf" srcId="{976A0375-3516-4C11-B430-BF7CCC949E43}" destId="{D74838D4-02A6-4DD0-B40D-CA272634341B}" srcOrd="3" destOrd="0" presId="urn:microsoft.com/office/officeart/2005/8/layout/venn3"/>
    <dgm:cxn modelId="{6F21B398-3A0B-4981-92FE-81BB3DAE535A}" type="presParOf" srcId="{976A0375-3516-4C11-B430-BF7CCC949E43}" destId="{13F18975-62E7-48B4-8B92-49638D78D2B7}" srcOrd="4" destOrd="0" presId="urn:microsoft.com/office/officeart/2005/8/layout/venn3"/>
    <dgm:cxn modelId="{73E0717C-6B55-4078-9FEB-C1E63DDA83AD}" type="presParOf" srcId="{976A0375-3516-4C11-B430-BF7CCC949E43}" destId="{3AE420AC-7573-4618-9878-91A390C011BA}" srcOrd="5" destOrd="0" presId="urn:microsoft.com/office/officeart/2005/8/layout/venn3"/>
    <dgm:cxn modelId="{4FD1CB2B-4C33-4D93-813E-B4606AE1A989}" type="presParOf" srcId="{976A0375-3516-4C11-B430-BF7CCC949E43}" destId="{04B7F309-3DCE-400A-84FC-4F995BDB5F97}" srcOrd="6" destOrd="0" presId="urn:microsoft.com/office/officeart/2005/8/layout/venn3"/>
    <dgm:cxn modelId="{AAA7FFD7-44B2-4905-801A-37171E2BD5F3}" type="presParOf" srcId="{976A0375-3516-4C11-B430-BF7CCC949E43}" destId="{C2507B9A-0E57-4DA9-B6FC-2C7145A6BCEF}" srcOrd="7" destOrd="0" presId="urn:microsoft.com/office/officeart/2005/8/layout/venn3"/>
    <dgm:cxn modelId="{F5AEBE31-D731-4E4F-83CE-AD2B1858D88E}" type="presParOf" srcId="{976A0375-3516-4C11-B430-BF7CCC949E43}" destId="{69291AB5-B987-4F83-9664-3FFF77D70D0D}" srcOrd="8" destOrd="0" presId="urn:microsoft.com/office/officeart/2005/8/layout/venn3"/>
    <dgm:cxn modelId="{5739C3EA-F780-4E65-A4CD-8312D21F3C56}" type="presParOf" srcId="{976A0375-3516-4C11-B430-BF7CCC949E43}" destId="{A39E326B-57F0-423F-9746-AD6F5654156E}" srcOrd="9" destOrd="0" presId="urn:microsoft.com/office/officeart/2005/8/layout/venn3"/>
    <dgm:cxn modelId="{2708DD46-1508-48C2-BBF9-1DD9CB0A4218}" type="presParOf" srcId="{976A0375-3516-4C11-B430-BF7CCC949E43}" destId="{AA165F40-76F1-4E4C-986F-43ECC16C409B}" srcOrd="10" destOrd="0" presId="urn:microsoft.com/office/officeart/2005/8/layout/venn3"/>
  </dgm:cxnLst>
  <dgm:bg/>
  <dgm:whole/>
  <dgm:extLst>
    <a:ext uri="http://schemas.microsoft.com/office/drawing/2008/diagram">
      <dsp:dataModelExt xmlns:dsp="http://schemas.microsoft.com/office/drawing/2008/diagram" relId="rId10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03DAFE8-EDC1-43AE-AD77-FAC3796A351E}">
      <dsp:nvSpPr>
        <dsp:cNvPr id="0" name=""/>
        <dsp:cNvSpPr/>
      </dsp:nvSpPr>
      <dsp:spPr>
        <a:xfrm>
          <a:off x="0" y="3004047"/>
          <a:ext cx="5743574" cy="2796676"/>
        </a:xfrm>
        <a:prstGeom prst="roundRect">
          <a:avLst>
            <a:gd name="adj" fmla="val 10000"/>
          </a:avLst>
        </a:prstGeom>
        <a:solidFill>
          <a:sysClr val="window" lastClr="FFFFFF"/>
        </a:solidFill>
        <a:ln w="19050">
          <a:solidFill>
            <a:srgbClr val="00B0F0"/>
          </a:solidFill>
        </a:ln>
        <a:effectLst/>
      </dsp:spPr>
      <dsp:style>
        <a:lnRef idx="0">
          <a:scrgbClr r="0" g="0" b="0"/>
        </a:lnRef>
        <a:fillRef idx="1">
          <a:scrgbClr r="0" g="0" b="0"/>
        </a:fillRef>
        <a:effectRef idx="0">
          <a:scrgbClr r="0" g="0" b="0"/>
        </a:effectRef>
        <a:fontRef idx="minor"/>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pl-PL" sz="1400" kern="1200">
              <a:solidFill>
                <a:sysClr val="windowText" lastClr="000000"/>
              </a:solidFill>
              <a:latin typeface="Garamond" panose="02020404030301010803" pitchFamily="18" charset="0"/>
              <a:ea typeface="+mn-ea"/>
              <a:cs typeface="+mn-cs"/>
            </a:rPr>
            <a:t>Przedsięwzięcia</a:t>
          </a:r>
        </a:p>
      </dsp:txBody>
      <dsp:txXfrm>
        <a:off x="0" y="3004047"/>
        <a:ext cx="1723072" cy="2796676"/>
      </dsp:txXfrm>
    </dsp:sp>
    <dsp:sp modelId="{C15CE22F-EC9F-4A28-86CB-FA4C1BD50D55}">
      <dsp:nvSpPr>
        <dsp:cNvPr id="0" name=""/>
        <dsp:cNvSpPr/>
      </dsp:nvSpPr>
      <dsp:spPr>
        <a:xfrm>
          <a:off x="0" y="1902074"/>
          <a:ext cx="5743574" cy="944548"/>
        </a:xfrm>
        <a:prstGeom prst="roundRect">
          <a:avLst>
            <a:gd name="adj" fmla="val 10000"/>
          </a:avLst>
        </a:prstGeom>
        <a:solidFill>
          <a:sysClr val="window" lastClr="FFFFFF"/>
        </a:solidFill>
        <a:ln w="19050">
          <a:solidFill>
            <a:srgbClr val="00B0F0"/>
          </a:solidFill>
        </a:ln>
        <a:effectLst/>
      </dsp:spPr>
      <dsp:style>
        <a:lnRef idx="0">
          <a:scrgbClr r="0" g="0" b="0"/>
        </a:lnRef>
        <a:fillRef idx="1">
          <a:scrgbClr r="0" g="0" b="0"/>
        </a:fillRef>
        <a:effectRef idx="0">
          <a:scrgbClr r="0" g="0" b="0"/>
        </a:effectRef>
        <a:fontRef idx="minor"/>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pl-PL" sz="1400" kern="1200">
              <a:solidFill>
                <a:sysClr val="windowText" lastClr="000000"/>
              </a:solidFill>
              <a:latin typeface="Garamond" panose="02020404030301010803" pitchFamily="18" charset="0"/>
              <a:ea typeface="+mn-ea"/>
              <a:cs typeface="+mn-cs"/>
            </a:rPr>
            <a:t>Kierunki działań</a:t>
          </a:r>
        </a:p>
      </dsp:txBody>
      <dsp:txXfrm>
        <a:off x="0" y="1902074"/>
        <a:ext cx="1723072" cy="944548"/>
      </dsp:txXfrm>
    </dsp:sp>
    <dsp:sp modelId="{8D6F87AD-1ABD-45D3-8329-15B78CDF55BF}">
      <dsp:nvSpPr>
        <dsp:cNvPr id="0" name=""/>
        <dsp:cNvSpPr/>
      </dsp:nvSpPr>
      <dsp:spPr>
        <a:xfrm>
          <a:off x="0" y="800100"/>
          <a:ext cx="5743574" cy="944548"/>
        </a:xfrm>
        <a:prstGeom prst="roundRect">
          <a:avLst>
            <a:gd name="adj" fmla="val 10000"/>
          </a:avLst>
        </a:prstGeom>
        <a:solidFill>
          <a:sysClr val="window" lastClr="FFFFFF"/>
        </a:solidFill>
        <a:ln w="19050">
          <a:solidFill>
            <a:srgbClr val="00B0F0"/>
          </a:solidFill>
        </a:ln>
        <a:effectLst/>
      </dsp:spPr>
      <dsp:style>
        <a:lnRef idx="0">
          <a:scrgbClr r="0" g="0" b="0"/>
        </a:lnRef>
        <a:fillRef idx="1">
          <a:scrgbClr r="0" g="0" b="0"/>
        </a:fillRef>
        <a:effectRef idx="0">
          <a:scrgbClr r="0" g="0" b="0"/>
        </a:effectRef>
        <a:fontRef idx="minor"/>
      </dsp:style>
      <dsp:txBody>
        <a:bodyPr spcFirstLastPara="0" vert="horz" wrap="square" lIns="99568" tIns="99568" rIns="99568" bIns="99568" numCol="1" spcCol="1270" anchor="ctr" anchorCtr="0">
          <a:noAutofit/>
        </a:bodyPr>
        <a:lstStyle/>
        <a:p>
          <a:pPr lvl="0" algn="ctr" defTabSz="622300">
            <a:lnSpc>
              <a:spcPct val="90000"/>
            </a:lnSpc>
            <a:spcBef>
              <a:spcPct val="0"/>
            </a:spcBef>
            <a:spcAft>
              <a:spcPct val="35000"/>
            </a:spcAft>
          </a:pPr>
          <a:r>
            <a:rPr lang="pl-PL" sz="1400" kern="1200">
              <a:solidFill>
                <a:sysClr val="windowText" lastClr="000000"/>
              </a:solidFill>
              <a:latin typeface="Garamond" panose="02020404030301010803" pitchFamily="18" charset="0"/>
              <a:ea typeface="+mn-ea"/>
              <a:cs typeface="+mn-cs"/>
            </a:rPr>
            <a:t>Cel</a:t>
          </a:r>
        </a:p>
      </dsp:txBody>
      <dsp:txXfrm>
        <a:off x="0" y="800100"/>
        <a:ext cx="1723072" cy="944548"/>
      </dsp:txXfrm>
    </dsp:sp>
    <dsp:sp modelId="{7BADAC1B-A55D-469C-A552-E7FC8E55634F}">
      <dsp:nvSpPr>
        <dsp:cNvPr id="0" name=""/>
        <dsp:cNvSpPr/>
      </dsp:nvSpPr>
      <dsp:spPr>
        <a:xfrm>
          <a:off x="1751095" y="878812"/>
          <a:ext cx="3851693" cy="787124"/>
        </a:xfrm>
        <a:prstGeom prst="roundRect">
          <a:avLst>
            <a:gd name="adj" fmla="val 10000"/>
          </a:avLst>
        </a:prstGeom>
        <a:solidFill>
          <a:srgbClr val="0070C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b="1" kern="1200">
              <a:solidFill>
                <a:sysClr val="window" lastClr="FFFFFF"/>
              </a:solidFill>
              <a:latin typeface="Garamond" panose="02020404030301010803" pitchFamily="18" charset="0"/>
              <a:ea typeface="+mn-ea"/>
              <a:cs typeface="+mn-cs"/>
            </a:rPr>
            <a:t>Poprawa jakości życia mieszkańców oraz przeciwdziałanie marginalizacji obszarów rewitalizacji Gminy Grudziądz</a:t>
          </a:r>
        </a:p>
      </dsp:txBody>
      <dsp:txXfrm>
        <a:off x="1774149" y="901866"/>
        <a:ext cx="3805585" cy="741016"/>
      </dsp:txXfrm>
    </dsp:sp>
    <dsp:sp modelId="{48A1DC6C-DF5C-4C9F-B3EB-065D114F649C}">
      <dsp:nvSpPr>
        <dsp:cNvPr id="0" name=""/>
        <dsp:cNvSpPr/>
      </dsp:nvSpPr>
      <dsp:spPr>
        <a:xfrm>
          <a:off x="2612075" y="1665936"/>
          <a:ext cx="1064866" cy="304876"/>
        </a:xfrm>
        <a:custGeom>
          <a:avLst/>
          <a:gdLst/>
          <a:ahLst/>
          <a:cxnLst/>
          <a:rect l="0" t="0" r="0" b="0"/>
          <a:pathLst>
            <a:path>
              <a:moveTo>
                <a:pt x="1064866" y="0"/>
              </a:moveTo>
              <a:lnTo>
                <a:pt x="1064866" y="152438"/>
              </a:lnTo>
              <a:lnTo>
                <a:pt x="0" y="152438"/>
              </a:lnTo>
              <a:lnTo>
                <a:pt x="0" y="304876"/>
              </a:lnTo>
            </a:path>
          </a:pathLst>
        </a:custGeom>
        <a:noFill/>
        <a:ln w="25400" cap="flat" cmpd="sng" algn="ctr">
          <a:solidFill>
            <a:srgbClr val="C75B12">
              <a:tint val="99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9DEDB82C-D42C-4BD5-9445-7B8299EBD688}">
      <dsp:nvSpPr>
        <dsp:cNvPr id="0" name=""/>
        <dsp:cNvSpPr/>
      </dsp:nvSpPr>
      <dsp:spPr>
        <a:xfrm>
          <a:off x="1726418" y="1970813"/>
          <a:ext cx="1771312" cy="787124"/>
        </a:xfrm>
        <a:prstGeom prst="roundRect">
          <a:avLst>
            <a:gd name="adj" fmla="val 10000"/>
          </a:avLst>
        </a:prstGeom>
        <a:solidFill>
          <a:srgbClr val="0070C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66725">
            <a:lnSpc>
              <a:spcPct val="90000"/>
            </a:lnSpc>
            <a:spcBef>
              <a:spcPct val="0"/>
            </a:spcBef>
            <a:spcAft>
              <a:spcPct val="35000"/>
            </a:spcAft>
          </a:pPr>
          <a:r>
            <a:rPr lang="pl-PL" sz="1050" kern="1200">
              <a:solidFill>
                <a:sysClr val="window" lastClr="FFFFFF"/>
              </a:solidFill>
              <a:latin typeface="Garamond" panose="02020404030301010803" pitchFamily="18" charset="0"/>
              <a:ea typeface="+mn-ea"/>
              <a:cs typeface="+mn-cs"/>
            </a:rPr>
            <a:t>Rewitalizacja społeczno-zawodowa i edukacyjna  oraz integracja lokalnej społeczności</a:t>
          </a:r>
        </a:p>
      </dsp:txBody>
      <dsp:txXfrm>
        <a:off x="1749472" y="1993867"/>
        <a:ext cx="1725204" cy="741016"/>
      </dsp:txXfrm>
    </dsp:sp>
    <dsp:sp modelId="{CB626792-8051-462C-96C9-C2E32890740A}">
      <dsp:nvSpPr>
        <dsp:cNvPr id="0" name=""/>
        <dsp:cNvSpPr/>
      </dsp:nvSpPr>
      <dsp:spPr>
        <a:xfrm>
          <a:off x="2566355" y="2757937"/>
          <a:ext cx="91440" cy="299587"/>
        </a:xfrm>
        <a:custGeom>
          <a:avLst/>
          <a:gdLst/>
          <a:ahLst/>
          <a:cxnLst/>
          <a:rect l="0" t="0" r="0" b="0"/>
          <a:pathLst>
            <a:path>
              <a:moveTo>
                <a:pt x="45720" y="0"/>
              </a:moveTo>
              <a:lnTo>
                <a:pt x="45720" y="161809"/>
              </a:lnTo>
              <a:lnTo>
                <a:pt x="55755" y="161809"/>
              </a:lnTo>
              <a:lnTo>
                <a:pt x="55755" y="323618"/>
              </a:lnTo>
            </a:path>
          </a:pathLst>
        </a:custGeom>
        <a:noFill/>
        <a:ln w="25400" cap="flat" cmpd="sng" algn="ctr">
          <a:solidFill>
            <a:srgbClr val="C75B12">
              <a:tint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D85482B8-1393-4012-9E3E-58ADD76C6C96}">
      <dsp:nvSpPr>
        <dsp:cNvPr id="0" name=""/>
        <dsp:cNvSpPr/>
      </dsp:nvSpPr>
      <dsp:spPr>
        <a:xfrm>
          <a:off x="1786250" y="3057524"/>
          <a:ext cx="1775527" cy="2651513"/>
        </a:xfrm>
        <a:prstGeom prst="roundRect">
          <a:avLst>
            <a:gd name="adj" fmla="val 10000"/>
          </a:avLst>
        </a:prstGeom>
        <a:solidFill>
          <a:srgbClr val="0070C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l" defTabSz="444500">
            <a:lnSpc>
              <a:spcPct val="90000"/>
            </a:lnSpc>
            <a:spcBef>
              <a:spcPct val="0"/>
            </a:spcBef>
            <a:spcAft>
              <a:spcPct val="35000"/>
            </a:spcAft>
          </a:pPr>
          <a:r>
            <a:rPr lang="pl-PL" sz="1000" kern="1200">
              <a:solidFill>
                <a:sysClr val="window" lastClr="FFFFFF"/>
              </a:solidFill>
              <a:latin typeface="Garamond" panose="02020404030301010803" pitchFamily="18" charset="0"/>
              <a:ea typeface="+mn-ea"/>
              <a:cs typeface="+mn-cs"/>
            </a:rPr>
            <a:t>1. Aktywizacja społeczna i zawodowa osób zagrożonych ubóstwem  i wykluczeniem społecznym  na obszarach rewitalizacji</a:t>
          </a:r>
        </a:p>
        <a:p>
          <a:pPr lvl="0" algn="l" defTabSz="444500">
            <a:lnSpc>
              <a:spcPct val="90000"/>
            </a:lnSpc>
            <a:spcBef>
              <a:spcPct val="0"/>
            </a:spcBef>
            <a:spcAft>
              <a:spcPct val="35000"/>
            </a:spcAft>
          </a:pPr>
          <a:r>
            <a:rPr lang="pl-PL" sz="1000" kern="1200">
              <a:solidFill>
                <a:sysClr val="window" lastClr="FFFFFF"/>
              </a:solidFill>
              <a:latin typeface="Garamond" panose="02020404030301010803" pitchFamily="18" charset="0"/>
              <a:ea typeface="+mn-ea"/>
              <a:cs typeface="+mn-cs"/>
            </a:rPr>
            <a:t>2. Podnoszenie poziomu kwalifikacji  i przedsiębiorczości mieszkańców obszarów rewitalizacji</a:t>
          </a:r>
        </a:p>
        <a:p>
          <a:pPr lvl="0" algn="l" defTabSz="444500">
            <a:lnSpc>
              <a:spcPct val="90000"/>
            </a:lnSpc>
            <a:spcBef>
              <a:spcPct val="0"/>
            </a:spcBef>
            <a:spcAft>
              <a:spcPct val="35000"/>
            </a:spcAft>
          </a:pPr>
          <a:r>
            <a:rPr lang="pl-PL" sz="1000" kern="1200">
              <a:solidFill>
                <a:sysClr val="window" lastClr="FFFFFF"/>
              </a:solidFill>
              <a:latin typeface="Garamond" panose="02020404030301010803" pitchFamily="18" charset="0"/>
              <a:ea typeface="+mn-ea"/>
              <a:cs typeface="+mn-cs"/>
            </a:rPr>
            <a:t>3. Odbudowa więzi społecznych i aktywizacja mieszkańców do realizacji inicjatyw lokalnych.</a:t>
          </a:r>
        </a:p>
        <a:p>
          <a:pPr lvl="0" algn="l" defTabSz="444500">
            <a:lnSpc>
              <a:spcPct val="90000"/>
            </a:lnSpc>
            <a:spcBef>
              <a:spcPct val="0"/>
            </a:spcBef>
            <a:spcAft>
              <a:spcPct val="35000"/>
            </a:spcAft>
          </a:pPr>
          <a:r>
            <a:rPr lang="pl-PL" sz="1000" kern="1200">
              <a:solidFill>
                <a:srgbClr val="FF0000"/>
              </a:solidFill>
              <a:latin typeface="Garamond" panose="02020404030301010803" pitchFamily="18" charset="0"/>
              <a:ea typeface="+mn-ea"/>
              <a:cs typeface="+mn-cs"/>
            </a:rPr>
            <a:t>4. Poprawa poziomu edukacji dzieci i młodzieży</a:t>
          </a:r>
        </a:p>
      </dsp:txBody>
      <dsp:txXfrm>
        <a:off x="1838253" y="3109527"/>
        <a:ext cx="1671521" cy="2547507"/>
      </dsp:txXfrm>
    </dsp:sp>
    <dsp:sp modelId="{6C944722-B05A-4EA0-96D2-23B373FF65C9}">
      <dsp:nvSpPr>
        <dsp:cNvPr id="0" name=""/>
        <dsp:cNvSpPr/>
      </dsp:nvSpPr>
      <dsp:spPr>
        <a:xfrm>
          <a:off x="3676941" y="1665936"/>
          <a:ext cx="1062759" cy="314849"/>
        </a:xfrm>
        <a:custGeom>
          <a:avLst/>
          <a:gdLst/>
          <a:ahLst/>
          <a:cxnLst/>
          <a:rect l="0" t="0" r="0" b="0"/>
          <a:pathLst>
            <a:path>
              <a:moveTo>
                <a:pt x="0" y="0"/>
              </a:moveTo>
              <a:lnTo>
                <a:pt x="0" y="157424"/>
              </a:lnTo>
              <a:lnTo>
                <a:pt x="1062759" y="157424"/>
              </a:lnTo>
              <a:lnTo>
                <a:pt x="1062759" y="314849"/>
              </a:lnTo>
            </a:path>
          </a:pathLst>
        </a:custGeom>
        <a:noFill/>
        <a:ln w="25400" cap="flat" cmpd="sng" algn="ctr">
          <a:solidFill>
            <a:srgbClr val="C75B12">
              <a:tint val="99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8ADFDC4A-B092-4DF5-8050-6D7CB25871B5}">
      <dsp:nvSpPr>
        <dsp:cNvPr id="0" name=""/>
        <dsp:cNvSpPr/>
      </dsp:nvSpPr>
      <dsp:spPr>
        <a:xfrm>
          <a:off x="3851937" y="1980786"/>
          <a:ext cx="1775527" cy="787124"/>
        </a:xfrm>
        <a:prstGeom prst="roundRect">
          <a:avLst>
            <a:gd name="adj" fmla="val 10000"/>
          </a:avLst>
        </a:prstGeom>
        <a:solidFill>
          <a:srgbClr val="0070C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solidFill>
                <a:sysClr val="window" lastClr="FFFFFF"/>
              </a:solidFill>
              <a:latin typeface="Garamond" panose="02020404030301010803" pitchFamily="18" charset="0"/>
              <a:ea typeface="+mn-ea"/>
              <a:cs typeface="+mn-cs"/>
            </a:rPr>
            <a:t>Rozwój infrastruktury społecznej i technicznej służącej celom rewitalizacji</a:t>
          </a:r>
        </a:p>
      </dsp:txBody>
      <dsp:txXfrm>
        <a:off x="3874991" y="2003840"/>
        <a:ext cx="1729419" cy="741016"/>
      </dsp:txXfrm>
    </dsp:sp>
    <dsp:sp modelId="{048A6AD1-0382-448A-A021-AD27215E5B85}">
      <dsp:nvSpPr>
        <dsp:cNvPr id="0" name=""/>
        <dsp:cNvSpPr/>
      </dsp:nvSpPr>
      <dsp:spPr>
        <a:xfrm>
          <a:off x="4693980" y="2767910"/>
          <a:ext cx="91440" cy="314849"/>
        </a:xfrm>
        <a:custGeom>
          <a:avLst/>
          <a:gdLst/>
          <a:ahLst/>
          <a:cxnLst/>
          <a:rect l="0" t="0" r="0" b="0"/>
          <a:pathLst>
            <a:path>
              <a:moveTo>
                <a:pt x="45720" y="0"/>
              </a:moveTo>
              <a:lnTo>
                <a:pt x="45720" y="314849"/>
              </a:lnTo>
            </a:path>
          </a:pathLst>
        </a:custGeom>
        <a:noFill/>
        <a:ln w="25400" cap="flat" cmpd="sng" algn="ctr">
          <a:solidFill>
            <a:srgbClr val="C75B12">
              <a:tint val="80000"/>
              <a:hueOff val="0"/>
              <a:satOff val="0"/>
              <a:lumOff val="0"/>
              <a:alphaOff val="0"/>
            </a:srgbClr>
          </a:solidFill>
          <a:prstDash val="solid"/>
        </a:ln>
        <a:effectLst/>
      </dsp:spPr>
      <dsp:style>
        <a:lnRef idx="2">
          <a:scrgbClr r="0" g="0" b="0"/>
        </a:lnRef>
        <a:fillRef idx="0">
          <a:scrgbClr r="0" g="0" b="0"/>
        </a:fillRef>
        <a:effectRef idx="0">
          <a:scrgbClr r="0" g="0" b="0"/>
        </a:effectRef>
        <a:fontRef idx="minor"/>
      </dsp:style>
    </dsp:sp>
    <dsp:sp modelId="{881E406C-594C-4839-95DB-FA943DB80E89}">
      <dsp:nvSpPr>
        <dsp:cNvPr id="0" name=""/>
        <dsp:cNvSpPr/>
      </dsp:nvSpPr>
      <dsp:spPr>
        <a:xfrm>
          <a:off x="3854044" y="3082760"/>
          <a:ext cx="1771312" cy="2651513"/>
        </a:xfrm>
        <a:prstGeom prst="roundRect">
          <a:avLst>
            <a:gd name="adj" fmla="val 10000"/>
          </a:avLst>
        </a:prstGeom>
        <a:solidFill>
          <a:srgbClr val="0070C0"/>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solidFill>
                <a:sysClr val="window" lastClr="FFFFFF"/>
              </a:solidFill>
              <a:latin typeface="Garamond" panose="02020404030301010803" pitchFamily="18" charset="0"/>
              <a:ea typeface="+mn-ea"/>
              <a:cs typeface="+mn-cs"/>
            </a:rPr>
            <a:t>1. Rozbudowa i modernizacja infrastruktury przeznaczonej na cele społeczne </a:t>
          </a:r>
        </a:p>
        <a:p>
          <a:pPr lvl="0" algn="ctr" defTabSz="444500">
            <a:lnSpc>
              <a:spcPct val="90000"/>
            </a:lnSpc>
            <a:spcBef>
              <a:spcPct val="0"/>
            </a:spcBef>
            <a:spcAft>
              <a:spcPct val="35000"/>
            </a:spcAft>
          </a:pPr>
          <a:r>
            <a:rPr lang="pl-PL" sz="1000" kern="1200">
              <a:solidFill>
                <a:sysClr val="window" lastClr="FFFFFF"/>
              </a:solidFill>
              <a:latin typeface="Garamond" panose="02020404030301010803" pitchFamily="18" charset="0"/>
              <a:ea typeface="+mn-ea"/>
              <a:cs typeface="+mn-cs"/>
            </a:rPr>
            <a:t>2. Poprawa stanu i rozwój infrastruktury technicznej</a:t>
          </a:r>
        </a:p>
      </dsp:txBody>
      <dsp:txXfrm>
        <a:off x="3905924" y="3134640"/>
        <a:ext cx="1667552" cy="254775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A24F599-9CD8-46EA-B46E-109EA8EDCD1E}">
      <dsp:nvSpPr>
        <dsp:cNvPr id="0" name=""/>
        <dsp:cNvSpPr/>
      </dsp:nvSpPr>
      <dsp:spPr>
        <a:xfrm rot="5400000">
          <a:off x="589841" y="542732"/>
          <a:ext cx="936507" cy="1558326"/>
        </a:xfrm>
        <a:prstGeom prst="corner">
          <a:avLst>
            <a:gd name="adj1" fmla="val 16120"/>
            <a:gd name="adj2" fmla="val 16110"/>
          </a:avLst>
        </a:prstGeom>
        <a:solidFill>
          <a:srgbClr val="00B0F0"/>
        </a:solidFill>
        <a:ln w="25400" cap="flat" cmpd="sng" algn="ctr">
          <a:solidFill>
            <a:srgbClr val="00B0F0"/>
          </a:solidFill>
          <a:prstDash val="solid"/>
        </a:ln>
        <a:effectLst/>
      </dsp:spPr>
      <dsp:style>
        <a:lnRef idx="2">
          <a:scrgbClr r="0" g="0" b="0"/>
        </a:lnRef>
        <a:fillRef idx="1">
          <a:scrgbClr r="0" g="0" b="0"/>
        </a:fillRef>
        <a:effectRef idx="0">
          <a:scrgbClr r="0" g="0" b="0"/>
        </a:effectRef>
        <a:fontRef idx="minor">
          <a:schemeClr val="lt1"/>
        </a:fontRef>
      </dsp:style>
    </dsp:sp>
    <dsp:sp modelId="{06C5024D-6BBD-4569-A064-763ED9D82503}">
      <dsp:nvSpPr>
        <dsp:cNvPr id="0" name=""/>
        <dsp:cNvSpPr/>
      </dsp:nvSpPr>
      <dsp:spPr>
        <a:xfrm>
          <a:off x="433514" y="1008336"/>
          <a:ext cx="1406866" cy="12332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ctr" defTabSz="533400">
            <a:lnSpc>
              <a:spcPct val="90000"/>
            </a:lnSpc>
            <a:spcBef>
              <a:spcPct val="0"/>
            </a:spcBef>
            <a:spcAft>
              <a:spcPct val="35000"/>
            </a:spcAft>
          </a:pPr>
          <a:r>
            <a:rPr lang="pl-PL" sz="1200" kern="1200">
              <a:solidFill>
                <a:sysClr val="windowText" lastClr="000000">
                  <a:hueOff val="0"/>
                  <a:satOff val="0"/>
                  <a:lumOff val="0"/>
                  <a:alphaOff val="0"/>
                </a:sysClr>
              </a:solidFill>
              <a:latin typeface="Garamond" panose="02020404030301010803" pitchFamily="18" charset="0"/>
              <a:ea typeface="+mn-ea"/>
              <a:cs typeface="+mn-cs"/>
            </a:rPr>
            <a:t>Niski: </a:t>
          </a:r>
        </a:p>
        <a:p>
          <a:pPr lvl="0" algn="ctr" defTabSz="533400">
            <a:lnSpc>
              <a:spcPct val="90000"/>
            </a:lnSpc>
            <a:spcBef>
              <a:spcPct val="0"/>
            </a:spcBef>
            <a:spcAft>
              <a:spcPct val="35000"/>
            </a:spcAft>
          </a:pPr>
          <a:r>
            <a:rPr lang="pl-PL" sz="1200" kern="1200">
              <a:solidFill>
                <a:sysClr val="windowText" lastClr="000000">
                  <a:hueOff val="0"/>
                  <a:satOff val="0"/>
                  <a:lumOff val="0"/>
                  <a:alphaOff val="0"/>
                </a:sysClr>
              </a:solidFill>
              <a:latin typeface="Garamond" panose="02020404030301010803" pitchFamily="18" charset="0"/>
              <a:ea typeface="+mn-ea"/>
              <a:cs typeface="+mn-cs"/>
            </a:rPr>
            <a:t>Informowanie</a:t>
          </a:r>
        </a:p>
      </dsp:txBody>
      <dsp:txXfrm>
        <a:off x="433514" y="1008336"/>
        <a:ext cx="1406866" cy="1233200"/>
      </dsp:txXfrm>
    </dsp:sp>
    <dsp:sp modelId="{CC715B91-3618-4226-9BF6-F8FD1D53E422}">
      <dsp:nvSpPr>
        <dsp:cNvPr id="0" name=""/>
        <dsp:cNvSpPr/>
      </dsp:nvSpPr>
      <dsp:spPr>
        <a:xfrm>
          <a:off x="1574934" y="428006"/>
          <a:ext cx="265446" cy="265446"/>
        </a:xfrm>
        <a:prstGeom prst="triangle">
          <a:avLst>
            <a:gd name="adj" fmla="val 100000"/>
          </a:avLst>
        </a:prstGeom>
        <a:solidFill>
          <a:srgbClr val="FC3F04"/>
        </a:solidFill>
        <a:ln w="25400" cap="flat" cmpd="sng" algn="ctr">
          <a:solidFill>
            <a:srgbClr val="FC3F04"/>
          </a:solidFill>
          <a:prstDash val="solid"/>
        </a:ln>
        <a:effectLst/>
      </dsp:spPr>
      <dsp:style>
        <a:lnRef idx="2">
          <a:scrgbClr r="0" g="0" b="0"/>
        </a:lnRef>
        <a:fillRef idx="1">
          <a:scrgbClr r="0" g="0" b="0"/>
        </a:fillRef>
        <a:effectRef idx="0">
          <a:scrgbClr r="0" g="0" b="0"/>
        </a:effectRef>
        <a:fontRef idx="minor">
          <a:schemeClr val="lt1"/>
        </a:fontRef>
      </dsp:style>
    </dsp:sp>
    <dsp:sp modelId="{F869F697-1DA8-4F40-B6D2-D0C6B25B66CC}">
      <dsp:nvSpPr>
        <dsp:cNvPr id="0" name=""/>
        <dsp:cNvSpPr/>
      </dsp:nvSpPr>
      <dsp:spPr>
        <a:xfrm rot="5400000">
          <a:off x="2312120" y="116552"/>
          <a:ext cx="936507" cy="1558326"/>
        </a:xfrm>
        <a:prstGeom prst="corner">
          <a:avLst>
            <a:gd name="adj1" fmla="val 16120"/>
            <a:gd name="adj2" fmla="val 16110"/>
          </a:avLst>
        </a:prstGeom>
        <a:solidFill>
          <a:srgbClr val="0070C0"/>
        </a:solidFill>
        <a:ln w="25400" cap="flat" cmpd="sng" algn="ctr">
          <a:solidFill>
            <a:srgbClr val="0070C0"/>
          </a:solidFill>
          <a:prstDash val="solid"/>
        </a:ln>
        <a:effectLst/>
      </dsp:spPr>
      <dsp:style>
        <a:lnRef idx="2">
          <a:scrgbClr r="0" g="0" b="0"/>
        </a:lnRef>
        <a:fillRef idx="1">
          <a:scrgbClr r="0" g="0" b="0"/>
        </a:fillRef>
        <a:effectRef idx="0">
          <a:scrgbClr r="0" g="0" b="0"/>
        </a:effectRef>
        <a:fontRef idx="minor">
          <a:schemeClr val="lt1"/>
        </a:fontRef>
      </dsp:style>
    </dsp:sp>
    <dsp:sp modelId="{D2087D00-CD7D-4083-A4C6-EA9D93F05A9C}">
      <dsp:nvSpPr>
        <dsp:cNvPr id="0" name=""/>
        <dsp:cNvSpPr/>
      </dsp:nvSpPr>
      <dsp:spPr>
        <a:xfrm>
          <a:off x="2155793" y="582156"/>
          <a:ext cx="1406866" cy="12332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ctr" defTabSz="533400">
            <a:lnSpc>
              <a:spcPct val="90000"/>
            </a:lnSpc>
            <a:spcBef>
              <a:spcPct val="0"/>
            </a:spcBef>
            <a:spcAft>
              <a:spcPct val="35000"/>
            </a:spcAft>
          </a:pPr>
          <a:r>
            <a:rPr lang="pl-PL" sz="1200" kern="1200">
              <a:solidFill>
                <a:sysClr val="windowText" lastClr="000000">
                  <a:hueOff val="0"/>
                  <a:satOff val="0"/>
                  <a:lumOff val="0"/>
                  <a:alphaOff val="0"/>
                </a:sysClr>
              </a:solidFill>
              <a:latin typeface="Garamond" panose="02020404030301010803" pitchFamily="18" charset="0"/>
              <a:ea typeface="+mn-ea"/>
              <a:cs typeface="+mn-cs"/>
            </a:rPr>
            <a:t>Średni: Konsultowanie</a:t>
          </a:r>
        </a:p>
      </dsp:txBody>
      <dsp:txXfrm>
        <a:off x="2155793" y="582156"/>
        <a:ext cx="1406866" cy="1233200"/>
      </dsp:txXfrm>
    </dsp:sp>
    <dsp:sp modelId="{709F4EE0-E64B-44DA-86E2-EBC1BAE62085}">
      <dsp:nvSpPr>
        <dsp:cNvPr id="0" name=""/>
        <dsp:cNvSpPr/>
      </dsp:nvSpPr>
      <dsp:spPr>
        <a:xfrm>
          <a:off x="3297213" y="1827"/>
          <a:ext cx="265446" cy="265446"/>
        </a:xfrm>
        <a:prstGeom prst="triangle">
          <a:avLst>
            <a:gd name="adj" fmla="val 100000"/>
          </a:avLst>
        </a:prstGeom>
        <a:solidFill>
          <a:srgbClr val="FC3F04"/>
        </a:solidFill>
        <a:ln w="25400" cap="flat" cmpd="sng" algn="ctr">
          <a:solidFill>
            <a:srgbClr val="FC3F04"/>
          </a:solidFill>
          <a:prstDash val="solid"/>
        </a:ln>
        <a:effectLst/>
      </dsp:spPr>
      <dsp:style>
        <a:lnRef idx="2">
          <a:scrgbClr r="0" g="0" b="0"/>
        </a:lnRef>
        <a:fillRef idx="1">
          <a:scrgbClr r="0" g="0" b="0"/>
        </a:fillRef>
        <a:effectRef idx="0">
          <a:scrgbClr r="0" g="0" b="0"/>
        </a:effectRef>
        <a:fontRef idx="minor">
          <a:schemeClr val="lt1"/>
        </a:fontRef>
      </dsp:style>
    </dsp:sp>
    <dsp:sp modelId="{77868E55-C981-4A74-8B22-6C0CF30C5368}">
      <dsp:nvSpPr>
        <dsp:cNvPr id="0" name=""/>
        <dsp:cNvSpPr/>
      </dsp:nvSpPr>
      <dsp:spPr>
        <a:xfrm rot="5400000">
          <a:off x="4034398" y="-309626"/>
          <a:ext cx="936507" cy="1558326"/>
        </a:xfrm>
        <a:prstGeom prst="corner">
          <a:avLst>
            <a:gd name="adj1" fmla="val 16120"/>
            <a:gd name="adj2" fmla="val 16110"/>
          </a:avLst>
        </a:prstGeom>
        <a:solidFill>
          <a:schemeClr val="tx1"/>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sp>
    <dsp:sp modelId="{1F49FDD2-4D76-4633-AB23-31A055C5659D}">
      <dsp:nvSpPr>
        <dsp:cNvPr id="0" name=""/>
        <dsp:cNvSpPr/>
      </dsp:nvSpPr>
      <dsp:spPr>
        <a:xfrm>
          <a:off x="3878072" y="155977"/>
          <a:ext cx="1406866" cy="123320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5720" tIns="45720" rIns="45720" bIns="45720" numCol="1" spcCol="1270" anchor="t" anchorCtr="0">
          <a:noAutofit/>
        </a:bodyPr>
        <a:lstStyle/>
        <a:p>
          <a:pPr lvl="0" algn="ctr" defTabSz="533400">
            <a:lnSpc>
              <a:spcPct val="90000"/>
            </a:lnSpc>
            <a:spcBef>
              <a:spcPct val="0"/>
            </a:spcBef>
            <a:spcAft>
              <a:spcPct val="35000"/>
            </a:spcAft>
          </a:pPr>
          <a:r>
            <a:rPr lang="pl-PL" sz="1200" kern="1200">
              <a:solidFill>
                <a:sysClr val="windowText" lastClr="000000">
                  <a:hueOff val="0"/>
                  <a:satOff val="0"/>
                  <a:lumOff val="0"/>
                  <a:alphaOff val="0"/>
                </a:sysClr>
              </a:solidFill>
              <a:latin typeface="Garamond" panose="02020404030301010803" pitchFamily="18" charset="0"/>
              <a:ea typeface="+mn-ea"/>
              <a:cs typeface="+mn-cs"/>
            </a:rPr>
            <a:t>Wysoki: Współdecydowanie</a:t>
          </a:r>
        </a:p>
      </dsp:txBody>
      <dsp:txXfrm>
        <a:off x="3878072" y="155977"/>
        <a:ext cx="1406866" cy="123320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A7EE4E2-0B35-4EB6-8AF1-FAE44E33A3C9}">
      <dsp:nvSpPr>
        <dsp:cNvPr id="0" name=""/>
        <dsp:cNvSpPr/>
      </dsp:nvSpPr>
      <dsp:spPr>
        <a:xfrm>
          <a:off x="-3175441" y="-488698"/>
          <a:ext cx="3787272" cy="3787272"/>
        </a:xfrm>
        <a:prstGeom prst="blockArc">
          <a:avLst>
            <a:gd name="adj1" fmla="val 18900000"/>
            <a:gd name="adj2" fmla="val 2700000"/>
            <a:gd name="adj3" fmla="val 501"/>
          </a:avLst>
        </a:prstGeom>
        <a:noFill/>
        <a:ln w="25400" cap="flat" cmpd="sng" algn="ctr">
          <a:solidFill>
            <a:srgbClr val="FC3F04"/>
          </a:solidFill>
          <a:prstDash val="solid"/>
        </a:ln>
        <a:effectLst/>
      </dsp:spPr>
      <dsp:style>
        <a:lnRef idx="2">
          <a:scrgbClr r="0" g="0" b="0"/>
        </a:lnRef>
        <a:fillRef idx="0">
          <a:scrgbClr r="0" g="0" b="0"/>
        </a:fillRef>
        <a:effectRef idx="0">
          <a:scrgbClr r="0" g="0" b="0"/>
        </a:effectRef>
        <a:fontRef idx="minor"/>
      </dsp:style>
    </dsp:sp>
    <dsp:sp modelId="{30D40CD1-52B5-4E17-9E79-F23E3FD4DB4D}">
      <dsp:nvSpPr>
        <dsp:cNvPr id="0" name=""/>
        <dsp:cNvSpPr/>
      </dsp:nvSpPr>
      <dsp:spPr>
        <a:xfrm>
          <a:off x="229592" y="147968"/>
          <a:ext cx="5497653" cy="295823"/>
        </a:xfrm>
        <a:prstGeom prst="rect">
          <a:avLst/>
        </a:prstGeom>
        <a:solidFill>
          <a:sysClr val="window" lastClr="FFFFFF">
            <a:hueOff val="0"/>
            <a:satOff val="0"/>
            <a:lumOff val="0"/>
            <a:alphaOff val="0"/>
          </a:sysClr>
        </a:solidFill>
        <a:ln w="25400" cap="flat" cmpd="sng" algn="ctr">
          <a:solidFill>
            <a:srgbClr val="00B0F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34810" tIns="25400" rIns="25400" bIns="25400" numCol="1" spcCol="1270" anchor="ctr" anchorCtr="0">
          <a:noAutofit/>
        </a:bodyPr>
        <a:lstStyle/>
        <a:p>
          <a:pPr lvl="0" algn="l" defTabSz="444500">
            <a:lnSpc>
              <a:spcPct val="90000"/>
            </a:lnSpc>
            <a:spcBef>
              <a:spcPct val="0"/>
            </a:spcBef>
            <a:spcAft>
              <a:spcPct val="35000"/>
            </a:spcAft>
          </a:pPr>
          <a:r>
            <a:rPr lang="pl-PL" sz="1000" kern="1200">
              <a:solidFill>
                <a:sysClr val="windowText" lastClr="000000">
                  <a:hueOff val="0"/>
                  <a:satOff val="0"/>
                  <a:lumOff val="0"/>
                  <a:alphaOff val="0"/>
                </a:sysClr>
              </a:solidFill>
              <a:latin typeface="Garamond" panose="02020404030301010803" pitchFamily="18" charset="0"/>
              <a:ea typeface="+mn-ea"/>
              <a:cs typeface="+mn-cs"/>
            </a:rPr>
            <a:t>Mieszkańcy obszaru rewitalizacji oraz właściciele, użytkownicy wieczyści nieruchomości i podmioty zarządzające nieruchomościami znajdującymi się na tym obszarze</a:t>
          </a:r>
        </a:p>
      </dsp:txBody>
      <dsp:txXfrm>
        <a:off x="229592" y="147968"/>
        <a:ext cx="5497653" cy="295823"/>
      </dsp:txXfrm>
    </dsp:sp>
    <dsp:sp modelId="{61093A7E-6FD7-4615-AFAA-DE115BB82B47}">
      <dsp:nvSpPr>
        <dsp:cNvPr id="0" name=""/>
        <dsp:cNvSpPr/>
      </dsp:nvSpPr>
      <dsp:spPr>
        <a:xfrm>
          <a:off x="44702" y="110990"/>
          <a:ext cx="369779" cy="369779"/>
        </a:xfrm>
        <a:prstGeom prst="ellipse">
          <a:avLst/>
        </a:prstGeom>
        <a:solidFill>
          <a:srgbClr val="00B0F0"/>
        </a:solidFill>
        <a:ln w="25400" cap="flat" cmpd="sng" algn="ctr">
          <a:solidFill>
            <a:srgbClr val="00B0F0"/>
          </a:solidFill>
          <a:prstDash val="solid"/>
        </a:ln>
        <a:effectLst/>
      </dsp:spPr>
      <dsp:style>
        <a:lnRef idx="2">
          <a:scrgbClr r="0" g="0" b="0"/>
        </a:lnRef>
        <a:fillRef idx="1">
          <a:scrgbClr r="0" g="0" b="0"/>
        </a:fillRef>
        <a:effectRef idx="0">
          <a:scrgbClr r="0" g="0" b="0"/>
        </a:effectRef>
        <a:fontRef idx="minor"/>
      </dsp:style>
    </dsp:sp>
    <dsp:sp modelId="{D0DCEF14-B51F-457C-840A-301C9C100983}">
      <dsp:nvSpPr>
        <dsp:cNvPr id="0" name=""/>
        <dsp:cNvSpPr/>
      </dsp:nvSpPr>
      <dsp:spPr>
        <a:xfrm>
          <a:off x="472927" y="591647"/>
          <a:ext cx="5254318" cy="295823"/>
        </a:xfrm>
        <a:prstGeom prst="rect">
          <a:avLst/>
        </a:prstGeom>
        <a:solidFill>
          <a:sysClr val="window" lastClr="FFFFFF">
            <a:hueOff val="0"/>
            <a:satOff val="0"/>
            <a:lumOff val="0"/>
            <a:alphaOff val="0"/>
          </a:sysClr>
        </a:solidFill>
        <a:ln w="25400" cap="flat" cmpd="sng" algn="ctr">
          <a:solidFill>
            <a:srgbClr val="0070C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34810" tIns="25400" rIns="25400" bIns="25400" numCol="1" spcCol="1270" anchor="ctr" anchorCtr="0">
          <a:noAutofit/>
        </a:bodyPr>
        <a:lstStyle/>
        <a:p>
          <a:pPr lvl="0" algn="l" defTabSz="444500">
            <a:lnSpc>
              <a:spcPct val="90000"/>
            </a:lnSpc>
            <a:spcBef>
              <a:spcPct val="0"/>
            </a:spcBef>
            <a:spcAft>
              <a:spcPct val="35000"/>
            </a:spcAft>
          </a:pPr>
          <a:r>
            <a:rPr lang="pl-PL" sz="1000" kern="1200">
              <a:solidFill>
                <a:sysClr val="windowText" lastClr="000000">
                  <a:hueOff val="0"/>
                  <a:satOff val="0"/>
                  <a:lumOff val="0"/>
                  <a:alphaOff val="0"/>
                </a:sysClr>
              </a:solidFill>
              <a:latin typeface="Garamond" panose="02020404030301010803" pitchFamily="18" charset="0"/>
              <a:ea typeface="+mn-ea"/>
              <a:cs typeface="+mn-cs"/>
            </a:rPr>
            <a:t>Mieszkańcy gminy inni niż mieszkańcy obszaru rewitalizacji</a:t>
          </a:r>
        </a:p>
      </dsp:txBody>
      <dsp:txXfrm>
        <a:off x="472927" y="591647"/>
        <a:ext cx="5254318" cy="295823"/>
      </dsp:txXfrm>
    </dsp:sp>
    <dsp:sp modelId="{EA1ADCB2-432E-4CEA-8FD4-08AB7304F557}">
      <dsp:nvSpPr>
        <dsp:cNvPr id="0" name=""/>
        <dsp:cNvSpPr/>
      </dsp:nvSpPr>
      <dsp:spPr>
        <a:xfrm>
          <a:off x="288037" y="554669"/>
          <a:ext cx="369779" cy="369779"/>
        </a:xfrm>
        <a:prstGeom prst="ellipse">
          <a:avLst/>
        </a:prstGeom>
        <a:solidFill>
          <a:srgbClr val="0070C0"/>
        </a:solidFill>
        <a:ln w="25400" cap="flat" cmpd="sng" algn="ctr">
          <a:solidFill>
            <a:srgbClr val="0070C0"/>
          </a:solidFill>
          <a:prstDash val="solid"/>
        </a:ln>
        <a:effectLst/>
      </dsp:spPr>
      <dsp:style>
        <a:lnRef idx="2">
          <a:scrgbClr r="0" g="0" b="0"/>
        </a:lnRef>
        <a:fillRef idx="1">
          <a:scrgbClr r="0" g="0" b="0"/>
        </a:fillRef>
        <a:effectRef idx="0">
          <a:scrgbClr r="0" g="0" b="0"/>
        </a:effectRef>
        <a:fontRef idx="minor"/>
      </dsp:style>
    </dsp:sp>
    <dsp:sp modelId="{63C45B3E-789C-42E3-9284-0B9BD705C287}">
      <dsp:nvSpPr>
        <dsp:cNvPr id="0" name=""/>
        <dsp:cNvSpPr/>
      </dsp:nvSpPr>
      <dsp:spPr>
        <a:xfrm>
          <a:off x="584198" y="1035326"/>
          <a:ext cx="5143047" cy="295823"/>
        </a:xfrm>
        <a:prstGeom prst="rect">
          <a:avLst/>
        </a:prstGeom>
        <a:solidFill>
          <a:sysClr val="window" lastClr="FFFFFF">
            <a:hueOff val="0"/>
            <a:satOff val="0"/>
            <a:lumOff val="0"/>
            <a:alphaOff val="0"/>
          </a:sysClr>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34810" tIns="25400" rIns="25400" bIns="25400" numCol="1" spcCol="1270" anchor="ctr" anchorCtr="0">
          <a:noAutofit/>
        </a:bodyPr>
        <a:lstStyle/>
        <a:p>
          <a:pPr lvl="0" algn="l" defTabSz="444500">
            <a:lnSpc>
              <a:spcPct val="90000"/>
            </a:lnSpc>
            <a:spcBef>
              <a:spcPct val="0"/>
            </a:spcBef>
            <a:spcAft>
              <a:spcPct val="35000"/>
            </a:spcAft>
          </a:pPr>
          <a:r>
            <a:rPr lang="pl-PL" sz="1000" kern="1200">
              <a:solidFill>
                <a:sysClr val="windowText" lastClr="000000">
                  <a:hueOff val="0"/>
                  <a:satOff val="0"/>
                  <a:lumOff val="0"/>
                  <a:alphaOff val="0"/>
                </a:sysClr>
              </a:solidFill>
              <a:latin typeface="Garamond" panose="02020404030301010803" pitchFamily="18" charset="0"/>
              <a:ea typeface="+mn-ea"/>
              <a:cs typeface="+mn-cs"/>
            </a:rPr>
            <a:t>Podmioty prowadzące lub zamierzające prowadzić działalność gospodarczą na terenie gminy</a:t>
          </a:r>
        </a:p>
      </dsp:txBody>
      <dsp:txXfrm>
        <a:off x="584198" y="1035326"/>
        <a:ext cx="5143047" cy="295823"/>
      </dsp:txXfrm>
    </dsp:sp>
    <dsp:sp modelId="{AB01C678-8141-4A9C-8CE6-BBA2BBDA5547}">
      <dsp:nvSpPr>
        <dsp:cNvPr id="0" name=""/>
        <dsp:cNvSpPr/>
      </dsp:nvSpPr>
      <dsp:spPr>
        <a:xfrm>
          <a:off x="399308" y="998348"/>
          <a:ext cx="369779" cy="369779"/>
        </a:xfrm>
        <a:prstGeom prst="ellipse">
          <a:avLst/>
        </a:prstGeom>
        <a:solidFill>
          <a:schemeClr val="tx1"/>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dsp:style>
    </dsp:sp>
    <dsp:sp modelId="{C07384B6-C08B-41C3-AB41-8F8FB66CCB3E}">
      <dsp:nvSpPr>
        <dsp:cNvPr id="0" name=""/>
        <dsp:cNvSpPr/>
      </dsp:nvSpPr>
      <dsp:spPr>
        <a:xfrm>
          <a:off x="584198" y="1478724"/>
          <a:ext cx="5143047" cy="295823"/>
        </a:xfrm>
        <a:prstGeom prst="rect">
          <a:avLst/>
        </a:prstGeom>
        <a:solidFill>
          <a:sysClr val="window" lastClr="FFFFFF">
            <a:hueOff val="0"/>
            <a:satOff val="0"/>
            <a:lumOff val="0"/>
            <a:alphaOff val="0"/>
          </a:sysClr>
        </a:solidFill>
        <a:ln w="25400" cap="flat" cmpd="sng" algn="ctr">
          <a:solidFill>
            <a:srgbClr val="00B0F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34810" tIns="25400" rIns="25400" bIns="25400" numCol="1" spcCol="1270" anchor="ctr" anchorCtr="0">
          <a:noAutofit/>
        </a:bodyPr>
        <a:lstStyle/>
        <a:p>
          <a:pPr lvl="0" algn="l" defTabSz="444500">
            <a:lnSpc>
              <a:spcPct val="90000"/>
            </a:lnSpc>
            <a:spcBef>
              <a:spcPct val="0"/>
            </a:spcBef>
            <a:spcAft>
              <a:spcPct val="35000"/>
            </a:spcAft>
          </a:pPr>
          <a:r>
            <a:rPr lang="pl-PL" sz="1000" kern="1200">
              <a:solidFill>
                <a:sysClr val="windowText" lastClr="000000">
                  <a:hueOff val="0"/>
                  <a:satOff val="0"/>
                  <a:lumOff val="0"/>
                  <a:alphaOff val="0"/>
                </a:sysClr>
              </a:solidFill>
              <a:latin typeface="Garamond" panose="02020404030301010803" pitchFamily="18" charset="0"/>
              <a:ea typeface="+mn-ea"/>
              <a:cs typeface="+mn-cs"/>
            </a:rPr>
            <a:t>Podmioty prowadzące lub zamierzające prowadzić działalność społeczną na terenie gminy, w tym organizacje pozarządowe i grupy nieformalne</a:t>
          </a:r>
        </a:p>
      </dsp:txBody>
      <dsp:txXfrm>
        <a:off x="584198" y="1478724"/>
        <a:ext cx="5143047" cy="295823"/>
      </dsp:txXfrm>
    </dsp:sp>
    <dsp:sp modelId="{9BEFC707-B28A-4D09-A55B-1A32A1933FB1}">
      <dsp:nvSpPr>
        <dsp:cNvPr id="0" name=""/>
        <dsp:cNvSpPr/>
      </dsp:nvSpPr>
      <dsp:spPr>
        <a:xfrm>
          <a:off x="399308" y="1441746"/>
          <a:ext cx="369779" cy="369779"/>
        </a:xfrm>
        <a:prstGeom prst="ellipse">
          <a:avLst/>
        </a:prstGeom>
        <a:solidFill>
          <a:srgbClr val="00B0F0"/>
        </a:solidFill>
        <a:ln w="25400" cap="flat" cmpd="sng" algn="ctr">
          <a:solidFill>
            <a:srgbClr val="00B0F0"/>
          </a:solidFill>
          <a:prstDash val="solid"/>
        </a:ln>
        <a:effectLst/>
      </dsp:spPr>
      <dsp:style>
        <a:lnRef idx="2">
          <a:scrgbClr r="0" g="0" b="0"/>
        </a:lnRef>
        <a:fillRef idx="1">
          <a:scrgbClr r="0" g="0" b="0"/>
        </a:fillRef>
        <a:effectRef idx="0">
          <a:scrgbClr r="0" g="0" b="0"/>
        </a:effectRef>
        <a:fontRef idx="minor"/>
      </dsp:style>
    </dsp:sp>
    <dsp:sp modelId="{DD44D13B-E736-49AA-84D2-DCC4068576FA}">
      <dsp:nvSpPr>
        <dsp:cNvPr id="0" name=""/>
        <dsp:cNvSpPr/>
      </dsp:nvSpPr>
      <dsp:spPr>
        <a:xfrm>
          <a:off x="472927" y="1922404"/>
          <a:ext cx="5254318" cy="295823"/>
        </a:xfrm>
        <a:prstGeom prst="rect">
          <a:avLst/>
        </a:prstGeom>
        <a:solidFill>
          <a:sysClr val="window" lastClr="FFFFFF">
            <a:hueOff val="0"/>
            <a:satOff val="0"/>
            <a:lumOff val="0"/>
            <a:alphaOff val="0"/>
          </a:sysClr>
        </a:solidFill>
        <a:ln w="25400" cap="flat" cmpd="sng" algn="ctr">
          <a:solidFill>
            <a:srgbClr val="0070C0"/>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34810" tIns="25400" rIns="25400" bIns="25400" numCol="1" spcCol="1270" anchor="ctr" anchorCtr="0">
          <a:noAutofit/>
        </a:bodyPr>
        <a:lstStyle/>
        <a:p>
          <a:pPr lvl="0" algn="l" defTabSz="444500">
            <a:lnSpc>
              <a:spcPct val="90000"/>
            </a:lnSpc>
            <a:spcBef>
              <a:spcPct val="0"/>
            </a:spcBef>
            <a:spcAft>
              <a:spcPct val="35000"/>
            </a:spcAft>
          </a:pPr>
          <a:r>
            <a:rPr lang="pl-PL" sz="1000" kern="1200">
              <a:solidFill>
                <a:sysClr val="windowText" lastClr="000000">
                  <a:hueOff val="0"/>
                  <a:satOff val="0"/>
                  <a:lumOff val="0"/>
                  <a:alphaOff val="0"/>
                </a:sysClr>
              </a:solidFill>
              <a:latin typeface="Garamond" panose="02020404030301010803" pitchFamily="18" charset="0"/>
              <a:ea typeface="+mn-ea"/>
              <a:cs typeface="+mn-cs"/>
            </a:rPr>
            <a:t>Jednostka samorządu terytorialnego i jej jednostki organizacyjne</a:t>
          </a:r>
        </a:p>
      </dsp:txBody>
      <dsp:txXfrm>
        <a:off x="472927" y="1922404"/>
        <a:ext cx="5254318" cy="295823"/>
      </dsp:txXfrm>
    </dsp:sp>
    <dsp:sp modelId="{D1977E70-ED78-4420-A7A8-E95215321CCF}">
      <dsp:nvSpPr>
        <dsp:cNvPr id="0" name=""/>
        <dsp:cNvSpPr/>
      </dsp:nvSpPr>
      <dsp:spPr>
        <a:xfrm>
          <a:off x="288037" y="1885426"/>
          <a:ext cx="369779" cy="369779"/>
        </a:xfrm>
        <a:prstGeom prst="ellipse">
          <a:avLst/>
        </a:prstGeom>
        <a:solidFill>
          <a:srgbClr val="0070C0"/>
        </a:solidFill>
        <a:ln w="25400" cap="flat" cmpd="sng" algn="ctr">
          <a:solidFill>
            <a:srgbClr val="0070C0"/>
          </a:solidFill>
          <a:prstDash val="solid"/>
        </a:ln>
        <a:effectLst/>
      </dsp:spPr>
      <dsp:style>
        <a:lnRef idx="2">
          <a:scrgbClr r="0" g="0" b="0"/>
        </a:lnRef>
        <a:fillRef idx="1">
          <a:scrgbClr r="0" g="0" b="0"/>
        </a:fillRef>
        <a:effectRef idx="0">
          <a:scrgbClr r="0" g="0" b="0"/>
        </a:effectRef>
        <a:fontRef idx="minor"/>
      </dsp:style>
    </dsp:sp>
    <dsp:sp modelId="{E1F8DF5C-B79C-4569-8947-955B2D6B16BA}">
      <dsp:nvSpPr>
        <dsp:cNvPr id="0" name=""/>
        <dsp:cNvSpPr/>
      </dsp:nvSpPr>
      <dsp:spPr>
        <a:xfrm>
          <a:off x="229592" y="2366083"/>
          <a:ext cx="5497653" cy="295823"/>
        </a:xfrm>
        <a:prstGeom prst="rect">
          <a:avLst/>
        </a:prstGeom>
        <a:solidFill>
          <a:sysClr val="window" lastClr="FFFFFF">
            <a:hueOff val="0"/>
            <a:satOff val="0"/>
            <a:lumOff val="0"/>
            <a:alphaOff val="0"/>
          </a:sysClr>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34810" tIns="25400" rIns="25400" bIns="25400" numCol="1" spcCol="1270" anchor="ctr" anchorCtr="0">
          <a:noAutofit/>
        </a:bodyPr>
        <a:lstStyle/>
        <a:p>
          <a:pPr lvl="0" algn="l" defTabSz="444500">
            <a:lnSpc>
              <a:spcPct val="90000"/>
            </a:lnSpc>
            <a:spcBef>
              <a:spcPct val="0"/>
            </a:spcBef>
            <a:spcAft>
              <a:spcPct val="35000"/>
            </a:spcAft>
          </a:pPr>
          <a:r>
            <a:rPr lang="pl-PL" sz="1000" kern="1200">
              <a:solidFill>
                <a:sysClr val="windowText" lastClr="000000">
                  <a:hueOff val="0"/>
                  <a:satOff val="0"/>
                  <a:lumOff val="0"/>
                  <a:alphaOff val="0"/>
                </a:sysClr>
              </a:solidFill>
              <a:latin typeface="Garamond" panose="02020404030301010803" pitchFamily="18" charset="0"/>
              <a:ea typeface="+mn-ea"/>
              <a:cs typeface="+mn-cs"/>
            </a:rPr>
            <a:t>Organy władzy publicznej</a:t>
          </a:r>
        </a:p>
      </dsp:txBody>
      <dsp:txXfrm>
        <a:off x="229592" y="2366083"/>
        <a:ext cx="5497653" cy="295823"/>
      </dsp:txXfrm>
    </dsp:sp>
    <dsp:sp modelId="{6251EDF0-EAE4-4EF2-AE6B-0B53549E82A2}">
      <dsp:nvSpPr>
        <dsp:cNvPr id="0" name=""/>
        <dsp:cNvSpPr/>
      </dsp:nvSpPr>
      <dsp:spPr>
        <a:xfrm>
          <a:off x="44702" y="2329105"/>
          <a:ext cx="369779" cy="369779"/>
        </a:xfrm>
        <a:prstGeom prst="ellipse">
          <a:avLst/>
        </a:prstGeom>
        <a:solidFill>
          <a:schemeClr val="tx1"/>
        </a:solidFill>
        <a:ln w="25400" cap="flat" cmpd="sng" algn="ctr">
          <a:solidFill>
            <a:schemeClr val="tx1"/>
          </a:solidFill>
          <a:prstDash val="solid"/>
        </a:ln>
        <a:effectLst/>
      </dsp:spPr>
      <dsp:style>
        <a:lnRef idx="2">
          <a:scrgbClr r="0" g="0" b="0"/>
        </a:lnRef>
        <a:fillRef idx="1">
          <a:scrgbClr r="0" g="0" b="0"/>
        </a:fillRef>
        <a:effectRef idx="0">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B57D6D2-1BC4-4585-AB27-33F6AE194927}">
      <dsp:nvSpPr>
        <dsp:cNvPr id="0" name=""/>
        <dsp:cNvSpPr/>
      </dsp:nvSpPr>
      <dsp:spPr>
        <a:xfrm>
          <a:off x="2634529" y="1930993"/>
          <a:ext cx="1100337" cy="1043733"/>
        </a:xfrm>
        <a:prstGeom prst="gear9">
          <a:avLst/>
        </a:prstGeom>
        <a:solidFill>
          <a:srgbClr val="8064A2">
            <a:hueOff val="0"/>
            <a:satOff val="0"/>
            <a:lumOff val="0"/>
            <a:alphaOff val="0"/>
          </a:srgbClr>
        </a:solidFill>
        <a:ln w="38100"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pl-PL" sz="1000" b="1" kern="1200">
              <a:solidFill>
                <a:sysClr val="window" lastClr="FFFFFF"/>
              </a:solidFill>
              <a:latin typeface="Garamond" panose="02020404030301010803" pitchFamily="18" charset="0"/>
              <a:ea typeface="+mn-ea"/>
              <a:cs typeface="+mn-cs"/>
            </a:rPr>
            <a:t>Uchwalenie programu rewitalizacji</a:t>
          </a:r>
        </a:p>
      </dsp:txBody>
      <dsp:txXfrm>
        <a:off x="2851515" y="2175482"/>
        <a:ext cx="666365" cy="536501"/>
      </dsp:txXfrm>
    </dsp:sp>
    <dsp:sp modelId="{E17F15C5-3110-4B42-A279-F389B140A8CF}">
      <dsp:nvSpPr>
        <dsp:cNvPr id="0" name=""/>
        <dsp:cNvSpPr/>
      </dsp:nvSpPr>
      <dsp:spPr>
        <a:xfrm>
          <a:off x="1081100" y="1475969"/>
          <a:ext cx="1424490" cy="1321385"/>
        </a:xfrm>
        <a:prstGeom prst="gear6">
          <a:avLst/>
        </a:prstGeom>
        <a:solidFill>
          <a:srgbClr val="8064A2">
            <a:hueOff val="-2232385"/>
            <a:satOff val="13449"/>
            <a:lumOff val="1078"/>
            <a:alphaOff val="0"/>
          </a:srgbClr>
        </a:solidFill>
        <a:ln w="38100"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pl-PL" sz="1000" b="1" kern="1200">
              <a:solidFill>
                <a:sysClr val="window" lastClr="FFFFFF"/>
              </a:solidFill>
              <a:latin typeface="Garamond" panose="02020404030301010803" pitchFamily="18" charset="0"/>
              <a:ea typeface="+mn-ea"/>
              <a:cs typeface="+mn-cs"/>
            </a:rPr>
            <a:t>Zarządzanie, koordynowanie, monitoring                   i ocena</a:t>
          </a:r>
          <a:endParaRPr lang="pl-PL" sz="1000" kern="1200">
            <a:solidFill>
              <a:sysClr val="window" lastClr="FFFFFF"/>
            </a:solidFill>
            <a:latin typeface="Garamond" panose="02020404030301010803" pitchFamily="18" charset="0"/>
            <a:ea typeface="+mn-ea"/>
            <a:cs typeface="+mn-cs"/>
          </a:endParaRPr>
        </a:p>
      </dsp:txBody>
      <dsp:txXfrm>
        <a:off x="1428750" y="1810642"/>
        <a:ext cx="729190" cy="652039"/>
      </dsp:txXfrm>
    </dsp:sp>
    <dsp:sp modelId="{C79E9C7B-15A2-424E-B867-310360F1E077}">
      <dsp:nvSpPr>
        <dsp:cNvPr id="0" name=""/>
        <dsp:cNvSpPr/>
      </dsp:nvSpPr>
      <dsp:spPr>
        <a:xfrm rot="20700000">
          <a:off x="1907847" y="73811"/>
          <a:ext cx="1902816" cy="1820016"/>
        </a:xfrm>
        <a:prstGeom prst="gear6">
          <a:avLst/>
        </a:prstGeom>
        <a:solidFill>
          <a:srgbClr val="8064A2">
            <a:hueOff val="-4464770"/>
            <a:satOff val="26899"/>
            <a:lumOff val="2156"/>
            <a:alphaOff val="0"/>
          </a:srgbClr>
        </a:solidFill>
        <a:ln w="38100"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pl-PL" sz="900" b="1" kern="1200">
              <a:solidFill>
                <a:sysClr val="window" lastClr="FFFFFF"/>
              </a:solidFill>
              <a:latin typeface="Garamond" panose="02020404030301010803" pitchFamily="18" charset="0"/>
              <a:ea typeface="+mn-ea"/>
              <a:cs typeface="+mn-cs"/>
            </a:rPr>
            <a:t>Zapewnienie spójności z</a:t>
          </a:r>
          <a:r>
            <a:rPr lang="pl-PL" sz="900" kern="1200">
              <a:solidFill>
                <a:sysClr val="window" lastClr="FFFFFF"/>
              </a:solidFill>
              <a:latin typeface="Calibri"/>
              <a:ea typeface="+mn-ea"/>
              <a:cs typeface="+mn-cs"/>
            </a:rPr>
            <a:t> </a:t>
          </a:r>
          <a:r>
            <a:rPr lang="pl-PL" sz="900" b="1" kern="1200">
              <a:solidFill>
                <a:sysClr val="window" lastClr="FFFFFF"/>
              </a:solidFill>
              <a:latin typeface="Garamond" panose="02020404030301010803" pitchFamily="18" charset="0"/>
              <a:ea typeface="+mn-ea"/>
              <a:cs typeface="+mn-cs"/>
            </a:rPr>
            <a:t>dokumentami strategicznymi wyższego rzędu i</a:t>
          </a:r>
          <a:r>
            <a:rPr lang="pl-PL" sz="900" kern="1200">
              <a:solidFill>
                <a:sysClr val="window" lastClr="FFFFFF"/>
              </a:solidFill>
              <a:latin typeface="Calibri"/>
              <a:ea typeface="+mn-ea"/>
              <a:cs typeface="+mn-cs"/>
            </a:rPr>
            <a:t> </a:t>
          </a:r>
          <a:r>
            <a:rPr lang="pl-PL" sz="900" b="1" kern="1200">
              <a:solidFill>
                <a:sysClr val="window" lastClr="FFFFFF"/>
              </a:solidFill>
              <a:latin typeface="Garamond" panose="02020404030301010803" pitchFamily="18" charset="0"/>
              <a:ea typeface="+mn-ea"/>
              <a:cs typeface="+mn-cs"/>
            </a:rPr>
            <a:t>dokumentami lokalnymi</a:t>
          </a:r>
        </a:p>
      </dsp:txBody>
      <dsp:txXfrm rot="-20700000">
        <a:off x="2330101" y="468082"/>
        <a:ext cx="1058307" cy="1031472"/>
      </dsp:txXfrm>
    </dsp:sp>
    <dsp:sp modelId="{C9B28D78-1C48-48C6-8115-8225BC43AA9A}">
      <dsp:nvSpPr>
        <dsp:cNvPr id="0" name=""/>
        <dsp:cNvSpPr/>
      </dsp:nvSpPr>
      <dsp:spPr>
        <a:xfrm rot="21041330">
          <a:off x="2984614" y="1765890"/>
          <a:ext cx="1156304" cy="1025909"/>
        </a:xfrm>
        <a:prstGeom prst="circularArrow">
          <a:avLst>
            <a:gd name="adj1" fmla="val 4688"/>
            <a:gd name="adj2" fmla="val 299029"/>
            <a:gd name="adj3" fmla="val 2483756"/>
            <a:gd name="adj4" fmla="val 15932946"/>
            <a:gd name="adj5" fmla="val 5469"/>
          </a:avLst>
        </a:prstGeom>
        <a:solidFill>
          <a:srgbClr val="8064A2">
            <a:hueOff val="0"/>
            <a:satOff val="0"/>
            <a:lumOff val="0"/>
            <a:alphaOff val="0"/>
          </a:srgb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1C6914AB-FEED-4B16-9D64-EFBDE2EE3537}">
      <dsp:nvSpPr>
        <dsp:cNvPr id="0" name=""/>
        <dsp:cNvSpPr/>
      </dsp:nvSpPr>
      <dsp:spPr>
        <a:xfrm>
          <a:off x="788298" y="1203155"/>
          <a:ext cx="1549307" cy="1549307"/>
        </a:xfrm>
        <a:prstGeom prst="leftCircularArrow">
          <a:avLst>
            <a:gd name="adj1" fmla="val 6452"/>
            <a:gd name="adj2" fmla="val 429999"/>
            <a:gd name="adj3" fmla="val 10489124"/>
            <a:gd name="adj4" fmla="val 14837806"/>
            <a:gd name="adj5" fmla="val 7527"/>
          </a:avLst>
        </a:prstGeom>
        <a:solidFill>
          <a:srgbClr val="8064A2">
            <a:hueOff val="-2232385"/>
            <a:satOff val="13449"/>
            <a:lumOff val="1078"/>
            <a:alphaOff val="0"/>
          </a:srgb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 modelId="{0ED8BCEE-6701-4A91-8F20-B761E842D902}">
      <dsp:nvSpPr>
        <dsp:cNvPr id="0" name=""/>
        <dsp:cNvSpPr/>
      </dsp:nvSpPr>
      <dsp:spPr>
        <a:xfrm>
          <a:off x="1767048" y="70602"/>
          <a:ext cx="1670465" cy="1670465"/>
        </a:xfrm>
        <a:prstGeom prst="circularArrow">
          <a:avLst>
            <a:gd name="adj1" fmla="val 5984"/>
            <a:gd name="adj2" fmla="val 394124"/>
            <a:gd name="adj3" fmla="val 13313824"/>
            <a:gd name="adj4" fmla="val 10508221"/>
            <a:gd name="adj5" fmla="val 6981"/>
          </a:avLst>
        </a:prstGeom>
        <a:solidFill>
          <a:srgbClr val="8064A2">
            <a:hueOff val="-4464770"/>
            <a:satOff val="26899"/>
            <a:lumOff val="2156"/>
            <a:alphaOff val="0"/>
          </a:srgb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26170B9-EA02-462E-87DB-60E5F6C0EF71}">
      <dsp:nvSpPr>
        <dsp:cNvPr id="0" name=""/>
        <dsp:cNvSpPr/>
      </dsp:nvSpPr>
      <dsp:spPr>
        <a:xfrm>
          <a:off x="669" y="470668"/>
          <a:ext cx="1097012" cy="1097012"/>
        </a:xfrm>
        <a:prstGeom prst="ellipse">
          <a:avLst/>
        </a:prstGeom>
        <a:solidFill>
          <a:srgbClr val="FECB00">
            <a:alpha val="50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60372" tIns="13970" rIns="60372" bIns="13970" numCol="1" spcCol="1270" anchor="ctr" anchorCtr="0">
          <a:noAutofit/>
        </a:bodyPr>
        <a:lstStyle/>
        <a:p>
          <a:pPr lvl="0" algn="ctr" defTabSz="466725">
            <a:lnSpc>
              <a:spcPct val="90000"/>
            </a:lnSpc>
            <a:spcBef>
              <a:spcPct val="0"/>
            </a:spcBef>
            <a:spcAft>
              <a:spcPct val="35000"/>
            </a:spcAft>
          </a:pPr>
          <a:r>
            <a:rPr lang="pl-PL" sz="1050" b="1" kern="1200">
              <a:solidFill>
                <a:sysClr val="windowText" lastClr="000000"/>
              </a:solidFill>
              <a:latin typeface="Garamond" panose="02020404030301010803" pitchFamily="18" charset="0"/>
              <a:ea typeface="+mn-ea"/>
              <a:cs typeface="+mn-cs"/>
            </a:rPr>
            <a:t>Plan</a:t>
          </a:r>
        </a:p>
      </dsp:txBody>
      <dsp:txXfrm>
        <a:off x="161323" y="631322"/>
        <a:ext cx="775704" cy="775704"/>
      </dsp:txXfrm>
    </dsp:sp>
    <dsp:sp modelId="{7CCE3EF4-9E4C-4CA3-872A-122F00BC73B2}">
      <dsp:nvSpPr>
        <dsp:cNvPr id="0" name=""/>
        <dsp:cNvSpPr/>
      </dsp:nvSpPr>
      <dsp:spPr>
        <a:xfrm>
          <a:off x="878279" y="470668"/>
          <a:ext cx="1097012" cy="1097012"/>
        </a:xfrm>
        <a:prstGeom prst="ellipse">
          <a:avLst/>
        </a:prstGeom>
        <a:solidFill>
          <a:srgbClr val="FECB00">
            <a:alpha val="50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60372" tIns="13970" rIns="60372" bIns="13970" numCol="1" spcCol="1270" anchor="ctr" anchorCtr="0">
          <a:noAutofit/>
        </a:bodyPr>
        <a:lstStyle/>
        <a:p>
          <a:pPr lvl="0" algn="ctr" defTabSz="466725">
            <a:lnSpc>
              <a:spcPct val="90000"/>
            </a:lnSpc>
            <a:spcBef>
              <a:spcPct val="0"/>
            </a:spcBef>
            <a:spcAft>
              <a:spcPct val="35000"/>
            </a:spcAft>
          </a:pPr>
          <a:r>
            <a:rPr lang="pl-PL" sz="1050" b="1" kern="1200">
              <a:solidFill>
                <a:sysClr val="windowText" lastClr="000000"/>
              </a:solidFill>
              <a:latin typeface="Garamond" panose="02020404030301010803" pitchFamily="18" charset="0"/>
              <a:ea typeface="+mn-ea"/>
              <a:cs typeface="+mn-cs"/>
            </a:rPr>
            <a:t>Realizacja</a:t>
          </a:r>
        </a:p>
      </dsp:txBody>
      <dsp:txXfrm>
        <a:off x="1038933" y="631322"/>
        <a:ext cx="775704" cy="775704"/>
      </dsp:txXfrm>
    </dsp:sp>
    <dsp:sp modelId="{13F18975-62E7-48B4-8B92-49638D78D2B7}">
      <dsp:nvSpPr>
        <dsp:cNvPr id="0" name=""/>
        <dsp:cNvSpPr/>
      </dsp:nvSpPr>
      <dsp:spPr>
        <a:xfrm>
          <a:off x="1755889" y="470668"/>
          <a:ext cx="1097012" cy="1097012"/>
        </a:xfrm>
        <a:prstGeom prst="ellipse">
          <a:avLst/>
        </a:prstGeom>
        <a:solidFill>
          <a:srgbClr val="C30045">
            <a:alpha val="50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60372" tIns="13970" rIns="60372" bIns="13970" numCol="1" spcCol="1270" anchor="ctr" anchorCtr="0">
          <a:noAutofit/>
        </a:bodyPr>
        <a:lstStyle/>
        <a:p>
          <a:pPr lvl="0" algn="ctr" defTabSz="466725">
            <a:lnSpc>
              <a:spcPct val="90000"/>
            </a:lnSpc>
            <a:spcBef>
              <a:spcPct val="0"/>
            </a:spcBef>
            <a:spcAft>
              <a:spcPct val="35000"/>
            </a:spcAft>
          </a:pPr>
          <a:r>
            <a:rPr lang="pl-PL" sz="1050" b="1" kern="1200">
              <a:solidFill>
                <a:sysClr val="windowText" lastClr="000000"/>
              </a:solidFill>
              <a:latin typeface="Garamond" panose="02020404030301010803" pitchFamily="18" charset="0"/>
              <a:ea typeface="+mn-ea"/>
              <a:cs typeface="+mn-cs"/>
            </a:rPr>
            <a:t>Monitoring rzeczowy</a:t>
          </a:r>
        </a:p>
      </dsp:txBody>
      <dsp:txXfrm>
        <a:off x="1916543" y="631322"/>
        <a:ext cx="775704" cy="775704"/>
      </dsp:txXfrm>
    </dsp:sp>
    <dsp:sp modelId="{04B7F309-3DCE-400A-84FC-4F995BDB5F97}">
      <dsp:nvSpPr>
        <dsp:cNvPr id="0" name=""/>
        <dsp:cNvSpPr/>
      </dsp:nvSpPr>
      <dsp:spPr>
        <a:xfrm>
          <a:off x="2633498" y="470668"/>
          <a:ext cx="1097012" cy="1097012"/>
        </a:xfrm>
        <a:prstGeom prst="ellipse">
          <a:avLst/>
        </a:prstGeom>
        <a:solidFill>
          <a:srgbClr val="C30045">
            <a:alpha val="50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60372" tIns="13970" rIns="60372" bIns="13970" numCol="1" spcCol="1270" anchor="ctr" anchorCtr="0">
          <a:noAutofit/>
        </a:bodyPr>
        <a:lstStyle/>
        <a:p>
          <a:pPr lvl="0" algn="ctr" defTabSz="466725">
            <a:lnSpc>
              <a:spcPct val="90000"/>
            </a:lnSpc>
            <a:spcBef>
              <a:spcPct val="0"/>
            </a:spcBef>
            <a:spcAft>
              <a:spcPct val="35000"/>
            </a:spcAft>
          </a:pPr>
          <a:r>
            <a:rPr lang="pl-PL" sz="1050" b="1" kern="1200">
              <a:solidFill>
                <a:sysClr val="windowText" lastClr="000000"/>
              </a:solidFill>
              <a:latin typeface="Garamond" panose="02020404030301010803" pitchFamily="18" charset="0"/>
              <a:ea typeface="+mn-ea"/>
              <a:cs typeface="+mn-cs"/>
            </a:rPr>
            <a:t>Monitoring finansowy</a:t>
          </a:r>
        </a:p>
      </dsp:txBody>
      <dsp:txXfrm>
        <a:off x="2794152" y="631322"/>
        <a:ext cx="775704" cy="775704"/>
      </dsp:txXfrm>
    </dsp:sp>
    <dsp:sp modelId="{69291AB5-B987-4F83-9664-3FFF77D70D0D}">
      <dsp:nvSpPr>
        <dsp:cNvPr id="0" name=""/>
        <dsp:cNvSpPr/>
      </dsp:nvSpPr>
      <dsp:spPr>
        <a:xfrm>
          <a:off x="3511108" y="470668"/>
          <a:ext cx="1097012" cy="1097012"/>
        </a:xfrm>
        <a:prstGeom prst="ellipse">
          <a:avLst/>
        </a:prstGeom>
        <a:solidFill>
          <a:srgbClr val="FECB00">
            <a:alpha val="50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60372" tIns="13970" rIns="60372" bIns="13970" numCol="1" spcCol="1270" anchor="ctr" anchorCtr="0">
          <a:noAutofit/>
        </a:bodyPr>
        <a:lstStyle/>
        <a:p>
          <a:pPr lvl="0" algn="ctr" defTabSz="466725">
            <a:lnSpc>
              <a:spcPct val="90000"/>
            </a:lnSpc>
            <a:spcBef>
              <a:spcPct val="0"/>
            </a:spcBef>
            <a:spcAft>
              <a:spcPct val="35000"/>
            </a:spcAft>
          </a:pPr>
          <a:r>
            <a:rPr lang="pl-PL" sz="1050" b="1" kern="1200">
              <a:solidFill>
                <a:sysClr val="windowText" lastClr="000000"/>
              </a:solidFill>
              <a:latin typeface="Garamond" panose="02020404030301010803" pitchFamily="18" charset="0"/>
              <a:ea typeface="+mn-ea"/>
              <a:cs typeface="+mn-cs"/>
            </a:rPr>
            <a:t>Wykonanie</a:t>
          </a:r>
        </a:p>
      </dsp:txBody>
      <dsp:txXfrm>
        <a:off x="3671762" y="631322"/>
        <a:ext cx="775704" cy="775704"/>
      </dsp:txXfrm>
    </dsp:sp>
    <dsp:sp modelId="{AA165F40-76F1-4E4C-986F-43ECC16C409B}">
      <dsp:nvSpPr>
        <dsp:cNvPr id="0" name=""/>
        <dsp:cNvSpPr/>
      </dsp:nvSpPr>
      <dsp:spPr>
        <a:xfrm>
          <a:off x="4388718" y="470668"/>
          <a:ext cx="1097012" cy="1097012"/>
        </a:xfrm>
        <a:prstGeom prst="ellipse">
          <a:avLst/>
        </a:prstGeom>
        <a:solidFill>
          <a:srgbClr val="C30045">
            <a:alpha val="5000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60372" tIns="13970" rIns="60372" bIns="13970" numCol="1" spcCol="1270" anchor="ctr" anchorCtr="0">
          <a:noAutofit/>
        </a:bodyPr>
        <a:lstStyle/>
        <a:p>
          <a:pPr lvl="0" algn="ctr" defTabSz="466725">
            <a:lnSpc>
              <a:spcPct val="90000"/>
            </a:lnSpc>
            <a:spcBef>
              <a:spcPct val="0"/>
            </a:spcBef>
            <a:spcAft>
              <a:spcPct val="35000"/>
            </a:spcAft>
          </a:pPr>
          <a:r>
            <a:rPr lang="pl-PL" sz="1050" b="1" kern="1200">
              <a:solidFill>
                <a:sysClr val="windowText" lastClr="000000"/>
              </a:solidFill>
              <a:latin typeface="Garamond" panose="02020404030301010803" pitchFamily="18" charset="0"/>
              <a:ea typeface="+mn-ea"/>
              <a:cs typeface="+mn-cs"/>
            </a:rPr>
            <a:t>Monitoring końcowy</a:t>
          </a:r>
        </a:p>
      </dsp:txBody>
      <dsp:txXfrm>
        <a:off x="4549372" y="631322"/>
        <a:ext cx="775704" cy="775704"/>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2.xml><?xml version="1.0" encoding="utf-8"?>
<dgm:layoutDef xmlns:dgm="http://schemas.openxmlformats.org/drawingml/2006/diagram" xmlns:a="http://schemas.openxmlformats.org/drawingml/2006/main" uniqueId="urn:microsoft.com/office/officeart/2009/3/layout/StepUpProcess">
  <dgm:title val=""/>
  <dgm:desc val=""/>
  <dgm:catLst>
    <dgm:cat type="process" pri="13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bL"/>
          <dgm:param type="flowDir" val="row"/>
          <dgm:param type="off" val="off"/>
          <dgm:param type="bkpt" val="fixed"/>
          <dgm:param type="bkPtFixedVal" val="1"/>
        </dgm:alg>
      </dgm:if>
      <dgm:else name="Name2">
        <dgm:alg type="snake">
          <dgm:param type="grDir" val="bR"/>
          <dgm:param type="flowDir" val="row"/>
          <dgm:param type="off" val="off"/>
          <dgm:param type="bkpt" val="fixed"/>
          <dgm:param type="bkPtFixedVal" val="1"/>
        </dgm:alg>
      </dgm:else>
    </dgm:choose>
    <dgm:shape xmlns:r="http://schemas.openxmlformats.org/officeDocument/2006/relationships" r:blip="">
      <dgm:adjLst/>
    </dgm:shape>
    <dgm:constrLst>
      <dgm:constr type="alignOff" forName="rootnode" val="1"/>
      <dgm:constr type="primFontSz" for="des" ptType="node" op="equ" val="65"/>
      <dgm:constr type="w" for="ch" forName="composite" refType="w"/>
      <dgm:constr type="h" for="ch" forName="composite" refType="h"/>
      <dgm:constr type="sp" refType="h" refFor="ch" refForName="composite" op="equ" fact="-0.765"/>
      <dgm:constr type="w" for="ch" forName="sibTrans" refType="w" fact="0.103"/>
      <dgm:constr type="h" for="ch" forName="sibTrans" refType="h" fact="0.103"/>
    </dgm:constrLst>
    <dgm:forEach name="nodesForEach" axis="ch" ptType="node">
      <dgm:layoutNode name="composite">
        <dgm:alg type="composite">
          <dgm:param type="ar" val="0.861"/>
        </dgm:alg>
        <dgm:shape xmlns:r="http://schemas.openxmlformats.org/officeDocument/2006/relationships" r:blip="">
          <dgm:adjLst/>
        </dgm:shape>
        <dgm:choose name="Name3">
          <dgm:if name="Name4" func="var" arg="dir" op="equ" val="norm">
            <dgm:constrLst>
              <dgm:constr type="l" for="ch" forName="LShape" refType="w" fact="0"/>
              <dgm:constr type="t" for="ch" forName="LShape" refType="h" fact="0.2347"/>
              <dgm:constr type="w" for="ch" forName="LShape" refType="w" fact="0.998"/>
              <dgm:constr type="h" for="ch" forName="LShape" refType="h" fact="0.5164"/>
              <dgm:constr type="r" for="ch" forName="ParentText" refType="w"/>
              <dgm:constr type="t" for="ch" forName="ParentText" refType="h" fact="0.32"/>
              <dgm:constr type="w" for="ch" forName="ParentText" refType="w" fact="0.901"/>
              <dgm:constr type="h" for="ch" forName="ParentText" refType="h" fact="0.68"/>
              <dgm:constr type="l" for="ch" forName="Triangle" refType="w" fact="0.83"/>
              <dgm:constr type="t" for="ch" forName="Triangle" refType="h" fact="0"/>
              <dgm:constr type="w" for="ch" forName="Triangle" refType="w" fact="0.17"/>
              <dgm:constr type="h" for="ch" forName="Triangle" refType="w" refFor="ch" refForName="Triangle"/>
            </dgm:constrLst>
          </dgm:if>
          <dgm:else name="Name5">
            <dgm:constrLst>
              <dgm:constr type="l" for="ch" forName="LShape" refType="w" fact="0.002"/>
              <dgm:constr type="t" for="ch" forName="LShape" refType="h" fact="0.2347"/>
              <dgm:constr type="w" for="ch" forName="LShape" refType="w"/>
              <dgm:constr type="h" for="ch" forName="LShape" refType="h" fact="0.5164"/>
              <dgm:constr type="l" for="ch" forName="ParentText" refType="w" fact="0"/>
              <dgm:constr type="t" for="ch" forName="ParentText" refType="h" fact="0.32"/>
              <dgm:constr type="w" for="ch" forName="ParentText" refType="w" fact="0.902"/>
              <dgm:constr type="h" for="ch" forName="ParentText" refType="h" fact="0.68"/>
              <dgm:constr type="l" for="ch" forName="Triangle" refType="w" fact="0"/>
              <dgm:constr type="t" for="ch" forName="Triangle" refType="h" fact="0"/>
              <dgm:constr type="w" for="ch" forName="Triangle" refType="w" fact="0.17"/>
              <dgm:constr type="h" for="ch" forName="Triangle" refType="w" refFor="ch" refForName="Triangle"/>
            </dgm:constrLst>
          </dgm:else>
        </dgm:choose>
        <dgm:layoutNode name="LShape" styleLbl="alignNode1">
          <dgm:alg type="sp"/>
          <dgm:choose name="Name6">
            <dgm:if name="Name7" func="var" arg="dir" op="equ" val="norm">
              <dgm:shape xmlns:r="http://schemas.openxmlformats.org/officeDocument/2006/relationships" rot="90" type="corner" r:blip="">
                <dgm:adjLst>
                  <dgm:adj idx="1" val="0.1612"/>
                  <dgm:adj idx="2" val="0.1611"/>
                </dgm:adjLst>
              </dgm:shape>
            </dgm:if>
            <dgm:else name="Name8">
              <dgm:shape xmlns:r="http://schemas.openxmlformats.org/officeDocument/2006/relationships" rot="180" type="corner" r:blip="">
                <dgm:adjLst>
                  <dgm:adj idx="1" val="0.1612"/>
                  <dgm:adj idx="2" val="0.1611"/>
                </dgm:adjLst>
              </dgm:shape>
            </dgm:else>
          </dgm:choose>
          <dgm:presOf/>
        </dgm:layoutNode>
        <dgm:layoutNode name="ParentTex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followSib" ptType="node" func="cnt" op="gte" val="1">
            <dgm:layoutNode name="Triangle" styleLbl="alignNode1">
              <dgm:alg type="sp"/>
              <dgm:choose name="Name11">
                <dgm:if name="Name12" func="var" arg="dir" op="equ" val="norm">
                  <dgm:shape xmlns:r="http://schemas.openxmlformats.org/officeDocument/2006/relationships" type="triangle" r:blip="">
                    <dgm:adjLst>
                      <dgm:adj idx="1" val="1"/>
                    </dgm:adjLst>
                  </dgm:shape>
                </dgm:if>
                <dgm:else name="Name13">
                  <dgm:shape xmlns:r="http://schemas.openxmlformats.org/officeDocument/2006/relationships" rot="90" type="triangle" r:blip="">
                    <dgm:adjLst>
                      <dgm:adj idx="1" val="1"/>
                    </dgm:adjLst>
                  </dgm:shape>
                </dgm:else>
              </dgm:choose>
              <dgm:presOf/>
            </dgm:layoutNode>
          </dgm:if>
          <dgm:else name="Name14"/>
        </dgm:choose>
      </dgm:layoutNode>
      <dgm:forEach name="sibTransForEach" axis="followSib" ptType="sibTrans" cnt="1">
        <dgm:layoutNode name="sibTrans">
          <dgm:alg type="composite">
            <dgm:param type="ar" val="0.861"/>
          </dgm:alg>
          <dgm:constrLst>
            <dgm:constr type="w" for="ch" forName="space" refType="w"/>
            <dgm:constr type="h" for="ch" forName="space" refType="w"/>
          </dgm:constrLst>
          <dgm:layoutNode name="space" styleLbl="alignNode1">
            <dgm:alg type="sp"/>
            <dgm:shape xmlns:r="http://schemas.openxmlformats.org/officeDocument/2006/relationships" r:blip="">
              <dgm:adjLst/>
            </dgm:shape>
            <dgm:presOf/>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gear1">
  <dgm:title val=""/>
  <dgm:desc val=""/>
  <dgm:catLst>
    <dgm:cat type="relationship" pri="3000"/>
    <dgm:cat type="process" pri="28000"/>
    <dgm:cat type="cycle" pri="14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useDef="1">
    <dgm:dataModel>
      <dgm:ptLst/>
      <dgm:bg/>
      <dgm:whole/>
    </dgm:dataModel>
  </dgm:clrData>
  <dgm:layoutNode name="composite">
    <dgm:varLst>
      <dgm:chMax val="3"/>
      <dgm:animLvl val="lvl"/>
      <dgm:resizeHandles val="exact"/>
    </dgm:varLst>
    <dgm:alg type="composite">
      <dgm:param type="ar" val="1"/>
    </dgm:alg>
    <dgm:shape xmlns:r="http://schemas.openxmlformats.org/officeDocument/2006/relationships" r:blip="">
      <dgm:adjLst/>
    </dgm:shape>
    <dgm:presOf/>
    <dgm:choose name="Name0">
      <dgm:if name="Name1" axis="ch" ptType="node" func="cnt" op="lte" val="1">
        <dgm:constrLst>
          <dgm:constr type="primFontSz" for="ch" ptType="node" op="equ" val="65"/>
          <dgm:constr type="w" for="ch" forName="gear1" refType="w" fact="0.55"/>
          <dgm:constr type="h" for="ch" forName="gear1" refType="w" fact="0.55"/>
          <dgm:constr type="l" for="ch" forName="gear1" refType="w" fact="0.05"/>
          <dgm:constr type="t" for="ch" forName="gear1" refType="w" fact="0.05"/>
          <dgm:constr type="w" for="ch" forName="gear1srcNode" val="1"/>
          <dgm:constr type="h" for="ch" forName="gear1srcNode" val="1"/>
          <dgm:constr type="l" for="ch" forName="gear1srcNode" refType="w" fact="0.32"/>
          <dgm:constr type="t" for="ch" forName="gear1srcNode"/>
          <dgm:constr type="w" for="ch" forName="gear1dstNode" val="1"/>
          <dgm:constr type="h" for="ch" forName="gear1dstNode" val="1"/>
          <dgm:constr type="r" for="ch" forName="gear1dstNode" refType="w" fact="0.58"/>
          <dgm:constr type="t" for="ch" forName="gear1dstNode" refType="h" fact="0.5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dgm:constr type="b" for="ch" forName="gear1ch" refType="h" fact="0.6"/>
        </dgm:constrLst>
      </dgm:if>
      <dgm:if name="Name2" axis="ch" ptType="node" func="cnt" op="equ" val="2">
        <dgm:constrLst>
          <dgm:constr type="primFontSz" for="ch" ptType="node" op="equ" val="65"/>
          <dgm:constr type="w" for="ch" forName="gear1" refType="w" fact="0.55"/>
          <dgm:constr type="h" for="ch" forName="gear1" refType="w" fact="0.55"/>
          <dgm:constr type="l" for="ch" forName="gear1" refType="w" fact="0.45"/>
          <dgm:constr type="t" for="ch" forName="gear1" refType="w" fact="0.25"/>
          <dgm:constr type="w" for="ch" forName="gear1srcNode" val="1"/>
          <dgm:constr type="h" for="ch" forName="gear1srcNode" val="1"/>
          <dgm:constr type="l" for="ch" forName="gear1srcNode" refType="w" fact="0.72"/>
          <dgm:constr type="t" for="ch" forName="gear1srcNode" refType="w" fact="0.2"/>
          <dgm:constr type="w" for="ch" forName="gear1dstNode" val="1"/>
          <dgm:constr type="h" for="ch" forName="gear1dstNode" val="1"/>
          <dgm:constr type="r" for="ch" forName="gear1dstNode" refType="w" fact="0.98"/>
          <dgm:constr type="t" for="ch" forName="gear1dstNode" refType="h" fact="0.75"/>
          <dgm:constr type="diam" for="des" forName="connector1" refType="w" refFor="ch" refForName="gear1" op="equ" fact="1.1"/>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w" fact="0.8"/>
          <dgm:constr type="w" for="ch" forName="gear2" refType="w" fact="0.4"/>
          <dgm:constr type="h" for="ch" forName="gear2" refType="w" fact="0.4"/>
          <dgm:constr type="l" for="ch" forName="gear2" refType="w" fact="0.13"/>
          <dgm:constr type="t" for="ch" forName="gear2" refType="w" fact="0.12"/>
          <dgm:constr type="w" for="ch" forName="gear2srcNode" val="1"/>
          <dgm:constr type="h" for="ch" forName="gear2srcNode" val="1"/>
          <dgm:constr type="l" for="ch" forName="gear2srcNode" refType="w" fact="0.23"/>
          <dgm:constr type="t" for="ch" forName="gear2srcNode" refType="w" fact="0.08"/>
          <dgm:constr type="w" for="ch" forName="gear2dstNode" val="1"/>
          <dgm:constr type="h" for="ch" forName="gear2dstNode" val="1"/>
          <dgm:constr type="l" for="ch" forName="gear2dstNode" refType="w" fact="0.1"/>
          <dgm:constr type="t" for="ch" forName="gear2dstNode" refType="h" fact="0.3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refType="w" fact="0.34"/>
          <dgm:constr type="t" for="ch" forName="gear2ch" refType="w" fact="0.04"/>
        </dgm:constrLst>
      </dgm:if>
      <dgm:else name="Name3">
        <dgm:constrLst>
          <dgm:constr type="primFontSz" for="ch" ptType="node" op="equ" val="65"/>
          <dgm:constr type="w" for="ch" forName="gear1" refType="w" fact="0.55"/>
          <dgm:constr type="h" for="ch" forName="gear1" refType="w" fact="0.55"/>
          <dgm:constr type="l" for="ch" forName="gear1" refType="w" fact="0.45"/>
          <dgm:constr type="t" for="ch" forName="gear1" refType="w" fact="0.45"/>
          <dgm:constr type="w" for="ch" forName="gear1srcNode" val="1"/>
          <dgm:constr type="h" for="ch" forName="gear1srcNode" val="1"/>
          <dgm:constr type="l" for="ch" forName="gear1srcNode" refType="w" fact="0.72"/>
          <dgm:constr type="t" for="ch" forName="gear1srcNode" refType="w" fact="0.4"/>
          <dgm:constr type="w" for="ch" forName="gear1dstNode" val="1"/>
          <dgm:constr type="h" for="ch" forName="gear1dstNode" val="1"/>
          <dgm:constr type="r" for="ch" forName="gear1dstNode" refType="w" fact="0.98"/>
          <dgm:constr type="t" for="ch" forName="gear1dstNode" refType="h" fact="0.95"/>
          <dgm:constr type="diam" for="des" forName="connector1" refType="w" refFor="ch" refForName="gear1" op="equ" fact="1.15"/>
          <dgm:constr type="h" for="des" forName="connector1" refType="w" refFor="ch" refForName="gear1" op="equ" fact="0.1"/>
          <dgm:constr type="w" for="ch" forName="gear1ch" refType="w" fact="0.35"/>
          <dgm:constr type="h" for="ch" forName="gear1ch" refType="w" refFor="ch" refForName="gear1ch" fact="0.6"/>
          <dgm:constr type="l" for="ch" forName="gear1ch" refType="w" fact="0.38"/>
          <dgm:constr type="b" for="ch" forName="gear1ch" refType="h"/>
          <dgm:constr type="w" for="ch" forName="gear2" refType="w" fact="0.4"/>
          <dgm:constr type="h" for="ch" forName="gear2" refType="w" fact="0.4"/>
          <dgm:constr type="l" for="ch" forName="gear2" refType="w" fact="0.13"/>
          <dgm:constr type="t" for="ch" forName="gear2" refType="w" fact="0.32"/>
          <dgm:constr type="w" for="ch" forName="gear2srcNode" val="1"/>
          <dgm:constr type="h" for="ch" forName="gear2srcNode" val="1"/>
          <dgm:constr type="l" for="ch" forName="gear2srcNode" refType="w" fact="0.23"/>
          <dgm:constr type="t" for="ch" forName="gear2srcNode" refType="w" fact="0.28"/>
          <dgm:constr type="w" for="ch" forName="gear2dstNode" val="1"/>
          <dgm:constr type="h" for="ch" forName="gear2dstNode" val="1"/>
          <dgm:constr type="l" for="ch" forName="gear2dstNode" refType="w" fact="0.1"/>
          <dgm:constr type="t" for="ch" forName="gear2dstNode" refType="h" fact="0.53"/>
          <dgm:constr type="diam" for="des" forName="connector2" refType="w" refFor="ch" refForName="gear2" op="equ" fact="-1.1"/>
          <dgm:constr type="h" for="des" forName="connector2" refType="w" refFor="ch" refForName="gear1" op="equ" fact="0.1"/>
          <dgm:constr type="w" for="ch" forName="gear2ch" refType="w" fact="0.35"/>
          <dgm:constr type="h" for="ch" forName="gear2ch" refType="w" refFor="ch" refForName="gear2ch" fact="0.6"/>
          <dgm:constr type="l" for="ch" forName="gear2ch"/>
          <dgm:constr type="t" for="ch" forName="gear2ch" refType="w" fact="0.58"/>
          <dgm:constr type="w" for="ch" forName="gear3" refType="w" fact="0.48"/>
          <dgm:constr type="h" for="ch" forName="gear3" refType="w" fact="0.48"/>
          <dgm:constr type="l" for="ch" forName="gear3" refType="w" fact="0.31"/>
          <dgm:constr type="t" for="ch" forName="gear3"/>
          <dgm:constr type="w" for="ch" forName="gear3tx" refType="w" fact="0.22"/>
          <dgm:constr type="h" for="ch" forName="gear3tx" refType="w" fact="0.22"/>
          <dgm:constr type="ctrX" for="ch" forName="gear3tx" refType="ctrX" refFor="ch" refForName="gear3"/>
          <dgm:constr type="ctrY" for="ch" forName="gear3tx" refType="ctrY" refFor="ch" refForName="gear3"/>
          <dgm:constr type="w" for="ch" forName="gear3srcNode" val="1"/>
          <dgm:constr type="h" for="ch" forName="gear3srcNode" val="1"/>
          <dgm:constr type="l" for="ch" forName="gear3srcNode" refType="w" fact="0.3"/>
          <dgm:constr type="t" for="ch" forName="gear3srcNode" refType="w" fact="0.25"/>
          <dgm:constr type="w" for="ch" forName="gear3dstNode" val="1"/>
          <dgm:constr type="h" for="ch" forName="gear3dstNode" val="1"/>
          <dgm:constr type="l" for="ch" forName="gear3dstNode" refType="w" fact="0.38"/>
          <dgm:constr type="t" for="ch" forName="gear3dstNode" refType="h" fact="0.05"/>
          <dgm:constr type="diam" for="des" forName="connector3" refType="w" refFor="ch" refForName="gear3" op="equ"/>
          <dgm:constr type="h" for="des" forName="connector3" refType="w" refFor="ch" refForName="gear1" op="equ" fact="0.1"/>
          <dgm:constr type="w" for="ch" forName="gear3ch" refType="w" fact="0.35"/>
          <dgm:constr type="h" for="ch" forName="gear3ch" refType="w" refFor="ch" refForName="gear3ch" fact="0.6"/>
          <dgm:constr type="l" for="ch" forName="gear3ch" refType="w" fact="0.65"/>
          <dgm:constr type="t" for="ch" forName="gear3ch" refType="h" fact="0.13"/>
        </dgm:constrLst>
      </dgm:else>
    </dgm:choose>
    <dgm:ruleLst/>
    <dgm:forEach name="Name4" axis="ch" ptType="node" cnt="1">
      <dgm:layoutNode name="gear1" styleLbl="node1">
        <dgm:varLst>
          <dgm:chMax val="1"/>
          <dgm:bulletEnabled val="1"/>
        </dgm:varLst>
        <dgm:alg type="tx">
          <dgm:param type="txAnchorVertCh" val="mid"/>
        </dgm:alg>
        <dgm:shape xmlns:r="http://schemas.openxmlformats.org/officeDocument/2006/relationships" type="gear9"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1srcNode">
        <dgm:alg type="sp"/>
        <dgm:shape xmlns:r="http://schemas.openxmlformats.org/officeDocument/2006/relationships" type="rect" r:blip="" hideGeom="1">
          <dgm:adjLst/>
        </dgm:shape>
        <dgm:presOf axis="self"/>
        <dgm:constrLst/>
        <dgm:ruleLst/>
      </dgm:layoutNode>
      <dgm:layoutNode name="gear1dstNode">
        <dgm:alg type="sp"/>
        <dgm:shape xmlns:r="http://schemas.openxmlformats.org/officeDocument/2006/relationships" type="rect" r:blip="" hideGeom="1">
          <dgm:adjLst/>
        </dgm:shape>
        <dgm:presOf axis="self"/>
        <dgm:constrLst/>
        <dgm:ruleLst/>
      </dgm:layoutNode>
      <dgm:choose name="Name5">
        <dgm:if name="Name6" axis="ch" ptType="node" func="cnt" op="gte" val="1">
          <dgm:layoutNode name="gear1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7"/>
      </dgm:choose>
    </dgm:forEach>
    <dgm:forEach name="Name8" axis="ch" ptType="node" st="2" cnt="1">
      <dgm:layoutNode name="gear2" styleLbl="node1">
        <dgm:varLst>
          <dgm:chMax val="1"/>
          <dgm:bulletEnabled val="1"/>
        </dgm:varLst>
        <dgm:alg type="tx">
          <dgm:param type="txAnchorVertCh" val="mid"/>
        </dgm:alg>
        <dgm:shape xmlns:r="http://schemas.openxmlformats.org/officeDocument/2006/relationships" type="gear6"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2srcNode">
        <dgm:alg type="sp"/>
        <dgm:shape xmlns:r="http://schemas.openxmlformats.org/officeDocument/2006/relationships" type="rect" r:blip="" hideGeom="1">
          <dgm:adjLst/>
        </dgm:shape>
        <dgm:presOf axis="self"/>
        <dgm:constrLst/>
        <dgm:ruleLst/>
      </dgm:layoutNode>
      <dgm:layoutNode name="gear2dstNode">
        <dgm:alg type="sp"/>
        <dgm:shape xmlns:r="http://schemas.openxmlformats.org/officeDocument/2006/relationships" type="rect" r:blip="" hideGeom="1">
          <dgm:adjLst/>
        </dgm:shape>
        <dgm:presOf axis="self"/>
        <dgm:constrLst/>
        <dgm:ruleLst/>
      </dgm:layoutNode>
      <dgm:choose name="Name9">
        <dgm:if name="Name10" axis="ch" ptType="node" func="cnt" op="gte" val="1">
          <dgm:layoutNode name="gear2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1"/>
      </dgm:choose>
    </dgm:forEach>
    <dgm:forEach name="Name12" axis="ch" ptType="node" st="3" cnt="1">
      <dgm:layoutNode name="gear3" styleLbl="node1">
        <dgm:alg type="sp"/>
        <dgm:shape xmlns:r="http://schemas.openxmlformats.org/officeDocument/2006/relationships" rot="-15" type="gear6" r:blip="">
          <dgm:adjLst/>
        </dgm:shape>
        <dgm:presOf axis="self"/>
        <dgm:constrLst/>
        <dgm:ruleLst/>
      </dgm:layoutNode>
      <dgm:layoutNode name="gear3tx" styleLbl="node1">
        <dgm:varLst>
          <dgm:chMax val="1"/>
          <dgm:bulletEnabled val="1"/>
        </dgm:varLst>
        <dgm:alg type="tx">
          <dgm:param type="txAnchorVertCh" val="mid"/>
        </dgm:alg>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gear3srcNode">
        <dgm:alg type="sp"/>
        <dgm:shape xmlns:r="http://schemas.openxmlformats.org/officeDocument/2006/relationships" type="rect" r:blip="" hideGeom="1">
          <dgm:adjLst/>
        </dgm:shape>
        <dgm:presOf axis="self"/>
        <dgm:constrLst/>
        <dgm:ruleLst/>
      </dgm:layoutNode>
      <dgm:layoutNode name="gear3dstNode">
        <dgm:alg type="sp"/>
        <dgm:shape xmlns:r="http://schemas.openxmlformats.org/officeDocument/2006/relationships" type="rect" r:blip="" hideGeom="1">
          <dgm:adjLst/>
        </dgm:shape>
        <dgm:presOf axis="self"/>
        <dgm:constrLst/>
        <dgm:ruleLst/>
      </dgm:layoutNode>
      <dgm:choose name="Name13">
        <dgm:if name="Name14" axis="ch" ptType="node" func="cnt" op="gte" val="1">
          <dgm:layoutNode name="gear3ch" styleLbl="fgAcc1">
            <dgm:varLst>
              <dgm:chMax val="0"/>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15"/>
      </dgm:choose>
    </dgm:forEach>
    <dgm:forEach name="Name16" axis="ch" ptType="sibTrans" hideLastTrans="0" cnt="1">
      <dgm:layoutNode name="connector1" styleLbl="sibTrans2D1">
        <dgm:alg type="conn">
          <dgm:param type="connRout" val="curve"/>
          <dgm:param type="srcNode" val="gear1srcNode"/>
          <dgm:param type="dstNode" val="gear1dstNode"/>
          <dgm:param type="begPts" val="midR"/>
          <dgm:param type="endPts" val="tCtr"/>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7" axis="ch" ptType="sibTrans" hideLastTrans="0" st="2" cnt="1">
      <dgm:layoutNode name="connector2" styleLbl="sibTrans2D1">
        <dgm:alg type="conn">
          <dgm:param type="connRout" val="curve"/>
          <dgm:param type="srcNode" val="gear2srcNode"/>
          <dgm:param type="dstNode" val="gear2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forEach name="Name18" axis="ch" ptType="sibTrans" hideLastTrans="0" st="3" cnt="1">
      <dgm:layoutNode name="connector3" styleLbl="sibTrans2D1">
        <dgm:alg type="conn">
          <dgm:param type="connRout" val="curve"/>
          <dgm:param type="srcNode" val="gear3srcNode"/>
          <dgm:param type="dstNode" val="gear3dstNode"/>
          <dgm:param type="begPts" val="midL"/>
          <dgm:param type="endPts" val="midL"/>
        </dgm:alg>
        <dgm:shape xmlns:r="http://schemas.openxmlformats.org/officeDocument/2006/relationships" type="conn" r:blip="">
          <dgm:adjLst/>
        </dgm:shape>
        <dgm:presOf axis="self"/>
        <dgm:constrLst>
          <dgm:constr type="w" val="10"/>
          <dgm:constr type="h" val="10"/>
          <dgm:constr type="begPad"/>
          <dgm:constr type="endPad"/>
        </dgm:constrLst>
        <dgm:ruleLst/>
      </dgm:layoutNode>
    </dgm:forEach>
  </dgm:layoutNode>
</dgm:layoutDef>
</file>

<file path=word/diagrams/layout5.xml><?xml version="1.0" encoding="utf-8"?>
<dgm:layoutDef xmlns:dgm="http://schemas.openxmlformats.org/drawingml/2006/diagram" xmlns:a="http://schemas.openxmlformats.org/drawingml/2006/main" uniqueId="urn:microsoft.com/office/officeart/2005/8/layout/venn3">
  <dgm:title val=""/>
  <dgm:desc val=""/>
  <dgm:catLst>
    <dgm:cat type="relationship" pri="2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fallback" val="2D"/>
        </dgm:alg>
      </dgm:if>
      <dgm:else name="Name3">
        <dgm:alg type="lin">
          <dgm:param type="fallback" val="2D"/>
          <dgm:param type="linDir" val="fromR"/>
        </dgm:alg>
      </dgm:else>
    </dgm:choose>
    <dgm:shape xmlns:r="http://schemas.openxmlformats.org/officeDocument/2006/relationships" r:blip="">
      <dgm:adjLst/>
    </dgm:shape>
    <dgm:presOf/>
    <dgm:constrLst>
      <dgm:constr type="w" for="ch" ptType="node" refType="w"/>
      <dgm:constr type="h" for="ch" ptType="node" refType="w" refFor="ch" refPtType="node"/>
      <dgm:constr type="w" for="ch" forName="space" refType="w" refFor="ch" refPtType="node" fact="-0.2"/>
      <dgm:constr type="primFontSz" for="ch" ptType="node" op="equ" val="65"/>
    </dgm:constrLst>
    <dgm:ruleLst/>
    <dgm:forEach name="Name4" axis="ch" ptType="node">
      <dgm:layoutNode name="Name5" styleLbl="vennNode1">
        <dgm:varLst>
          <dgm:bulletEnabled val="1"/>
        </dgm:varLst>
        <dgm:alg type="tx">
          <dgm:param type="txAnchorVertCh" val="mid"/>
          <dgm:param type="txAnchorHorzCh" val="ctr"/>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w" fact="0.156"/>
          <dgm:constr type="rMarg" refType="w" fact="0.156"/>
        </dgm:constrLst>
        <dgm:ruleLst>
          <dgm:rule type="primFontSz" val="5" fact="NaN" max="NaN"/>
        </dgm:ruleLst>
      </dgm:layoutNode>
      <dgm:forEach name="Name6"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wykres GT">
  <a:themeElements>
    <a:clrScheme name="Grant Thornton">
      <a:dk1>
        <a:srgbClr val="4F2D7F"/>
      </a:dk1>
      <a:lt1>
        <a:sysClr val="window" lastClr="FFFFFF"/>
      </a:lt1>
      <a:dk2>
        <a:srgbClr val="824BB0"/>
      </a:dk2>
      <a:lt2>
        <a:srgbClr val="FFFFFF"/>
      </a:lt2>
      <a:accent1>
        <a:srgbClr val="824BB0"/>
      </a:accent1>
      <a:accent2>
        <a:srgbClr val="B1059D"/>
      </a:accent2>
      <a:accent3>
        <a:srgbClr val="C30045"/>
      </a:accent3>
      <a:accent4>
        <a:srgbClr val="7AB800"/>
      </a:accent4>
      <a:accent5>
        <a:srgbClr val="C75B12"/>
      </a:accent5>
      <a:accent6>
        <a:srgbClr val="747678"/>
      </a:accent6>
      <a:hlink>
        <a:srgbClr val="9169C9"/>
      </a:hlink>
      <a:folHlink>
        <a:srgbClr val="4F2D7F"/>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DDC2077-4A66-4F9A-9B9E-2208CADE42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130</Pages>
  <Words>33261</Words>
  <Characters>199569</Characters>
  <Application>Microsoft Office Word</Application>
  <DocSecurity>0</DocSecurity>
  <Lines>1663</Lines>
  <Paragraphs>464</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232366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Wojciechowska Jolanta</dc:creator>
  <cp:lastModifiedBy>Murawska Maria</cp:lastModifiedBy>
  <cp:revision>2</cp:revision>
  <cp:lastPrinted>2018-02-15T11:56:00Z</cp:lastPrinted>
  <dcterms:created xsi:type="dcterms:W3CDTF">2018-03-08T06:56:00Z</dcterms:created>
  <dcterms:modified xsi:type="dcterms:W3CDTF">2018-03-08T06:56:00Z</dcterms:modified>
</cp:coreProperties>
</file>